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5A" w:rsidRPr="00300720" w:rsidRDefault="00E7175A" w:rsidP="00E7175A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The Way Forward</w:t>
      </w:r>
      <w:r>
        <w:rPr>
          <w:rFonts w:ascii="Arial" w:hAnsi="Arial" w:cs="Arial"/>
          <w:b/>
        </w:rPr>
        <w:t xml:space="preserve"> – A Wish List for the Global Community</w:t>
      </w:r>
    </w:p>
    <w:p w:rsidR="00E7175A" w:rsidRPr="00300720" w:rsidRDefault="00E7175A" w:rsidP="00E7175A">
      <w:pPr>
        <w:rPr>
          <w:rFonts w:ascii="Arial" w:hAnsi="Arial" w:cs="Arial"/>
        </w:rPr>
      </w:pPr>
    </w:p>
    <w:p w:rsidR="00E7175A" w:rsidRDefault="00E7175A" w:rsidP="00E7175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 the end of each session, participants were asked to consider what was the ‘way forward’ for the topic that was just discussed-what could the larger global food security community do to move this topic forward? The following is a summary of their suggestions.</w:t>
      </w:r>
    </w:p>
    <w:p w:rsidR="00E7175A" w:rsidRDefault="00E7175A" w:rsidP="00E7175A">
      <w:pPr>
        <w:rPr>
          <w:rFonts w:ascii="Arial" w:hAnsi="Arial" w:cs="Arial"/>
          <w:sz w:val="22"/>
          <w:szCs w:val="22"/>
        </w:rPr>
      </w:pPr>
    </w:p>
    <w:p w:rsidR="00E7175A" w:rsidRPr="00300720" w:rsidRDefault="00E7175A" w:rsidP="00E7175A">
      <w:pPr>
        <w:rPr>
          <w:rFonts w:ascii="Arial" w:hAnsi="Arial" w:cs="Arial"/>
          <w:b/>
        </w:rPr>
      </w:pPr>
      <w:r w:rsidRPr="00300720">
        <w:rPr>
          <w:rFonts w:ascii="Arial" w:hAnsi="Arial" w:cs="Arial"/>
          <w:b/>
        </w:rPr>
        <w:t>Influence of grandmothers and men on infant and young child feeding practices during the first 1,000 days</w:t>
      </w:r>
    </w:p>
    <w:p w:rsidR="00E7175A" w:rsidRPr="00300720" w:rsidRDefault="00E7175A" w:rsidP="00E7175A">
      <w:pPr>
        <w:rPr>
          <w:rFonts w:ascii="Arial" w:hAnsi="Arial" w:cs="Arial"/>
          <w:b/>
        </w:rPr>
      </w:pPr>
    </w:p>
    <w:p w:rsidR="00E7175A" w:rsidRDefault="00E7175A" w:rsidP="00E7175A">
      <w:pPr>
        <w:rPr>
          <w:rFonts w:ascii="Arial" w:hAnsi="Arial" w:cs="Arial"/>
          <w:sz w:val="22"/>
          <w:szCs w:val="22"/>
        </w:rPr>
      </w:pPr>
    </w:p>
    <w:p w:rsidR="00E7175A" w:rsidRPr="0037387C" w:rsidRDefault="00E7175A" w:rsidP="00E7175A">
      <w:pPr>
        <w:rPr>
          <w:rFonts w:ascii="Arial" w:hAnsi="Arial" w:cs="Arial"/>
          <w:b/>
          <w:sz w:val="22"/>
          <w:szCs w:val="22"/>
        </w:rPr>
      </w:pPr>
      <w:r w:rsidRPr="0037387C">
        <w:rPr>
          <w:rFonts w:ascii="Arial" w:hAnsi="Arial" w:cs="Arial"/>
          <w:b/>
          <w:sz w:val="22"/>
          <w:szCs w:val="22"/>
        </w:rPr>
        <w:t>Processes</w:t>
      </w:r>
    </w:p>
    <w:p w:rsidR="00E7175A" w:rsidRDefault="00E7175A" w:rsidP="00E7175A">
      <w:pPr>
        <w:rPr>
          <w:rFonts w:ascii="Arial" w:hAnsi="Arial" w:cs="Arial"/>
          <w:sz w:val="22"/>
          <w:szCs w:val="22"/>
        </w:rPr>
      </w:pPr>
    </w:p>
    <w:p w:rsidR="00E7175A" w:rsidRPr="0040671F" w:rsidRDefault="00E7175A" w:rsidP="00E7175A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 xml:space="preserve">Need for </w:t>
      </w:r>
      <w:r>
        <w:rPr>
          <w:rFonts w:ascii="Arial" w:hAnsi="Arial" w:cs="Arial"/>
          <w:sz w:val="22"/>
          <w:szCs w:val="22"/>
        </w:rPr>
        <w:t xml:space="preserve">consensus </w:t>
      </w:r>
      <w:r w:rsidRPr="0040671F">
        <w:rPr>
          <w:rFonts w:ascii="Arial" w:hAnsi="Arial" w:cs="Arial"/>
          <w:sz w:val="22"/>
          <w:szCs w:val="22"/>
        </w:rPr>
        <w:t>on how much formative research is needed</w:t>
      </w:r>
    </w:p>
    <w:p w:rsidR="00E7175A" w:rsidRPr="0040671F" w:rsidRDefault="00E7175A" w:rsidP="00E7175A">
      <w:pPr>
        <w:rPr>
          <w:rFonts w:ascii="Arial" w:hAnsi="Arial" w:cs="Arial"/>
          <w:sz w:val="22"/>
          <w:szCs w:val="22"/>
        </w:rPr>
      </w:pPr>
    </w:p>
    <w:p w:rsidR="00E7175A" w:rsidRDefault="00E7175A" w:rsidP="00E7175A">
      <w:pPr>
        <w:rPr>
          <w:rFonts w:ascii="Arial" w:hAnsi="Arial" w:cs="Arial"/>
          <w:sz w:val="22"/>
          <w:szCs w:val="22"/>
        </w:rPr>
      </w:pPr>
    </w:p>
    <w:p w:rsidR="00E7175A" w:rsidRPr="0037387C" w:rsidRDefault="00E7175A" w:rsidP="00E7175A">
      <w:pPr>
        <w:rPr>
          <w:rFonts w:ascii="Arial" w:hAnsi="Arial" w:cs="Arial"/>
          <w:b/>
          <w:sz w:val="22"/>
          <w:szCs w:val="22"/>
        </w:rPr>
      </w:pPr>
      <w:r w:rsidRPr="0037387C">
        <w:rPr>
          <w:rFonts w:ascii="Arial" w:hAnsi="Arial" w:cs="Arial"/>
          <w:b/>
          <w:sz w:val="22"/>
          <w:szCs w:val="22"/>
        </w:rPr>
        <w:t>Donor Policy and Practices</w:t>
      </w:r>
    </w:p>
    <w:p w:rsidR="00E7175A" w:rsidRDefault="00E7175A" w:rsidP="00E7175A">
      <w:pPr>
        <w:rPr>
          <w:rFonts w:ascii="Arial" w:hAnsi="Arial" w:cs="Arial"/>
          <w:sz w:val="22"/>
          <w:szCs w:val="22"/>
        </w:rPr>
      </w:pPr>
    </w:p>
    <w:p w:rsidR="00E7175A" w:rsidRPr="0040671F" w:rsidRDefault="00E7175A" w:rsidP="00E7175A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Funding and human resources to promote the involvement of men and grandmothers</w:t>
      </w:r>
    </w:p>
    <w:p w:rsidR="00E7175A" w:rsidRPr="0040671F" w:rsidRDefault="00E7175A" w:rsidP="00E7175A">
      <w:pPr>
        <w:rPr>
          <w:rFonts w:ascii="Arial" w:hAnsi="Arial" w:cs="Arial"/>
          <w:sz w:val="22"/>
          <w:szCs w:val="22"/>
        </w:rPr>
      </w:pPr>
    </w:p>
    <w:p w:rsidR="00E7175A" w:rsidRDefault="00E7175A" w:rsidP="00E7175A">
      <w:pPr>
        <w:rPr>
          <w:rFonts w:ascii="Arial" w:hAnsi="Arial" w:cs="Arial"/>
          <w:sz w:val="22"/>
          <w:szCs w:val="22"/>
        </w:rPr>
      </w:pPr>
      <w:r w:rsidRPr="0040671F">
        <w:rPr>
          <w:rFonts w:ascii="Arial" w:hAnsi="Arial" w:cs="Arial"/>
          <w:sz w:val="22"/>
          <w:szCs w:val="22"/>
        </w:rPr>
        <w:t>Increase</w:t>
      </w:r>
      <w:r>
        <w:rPr>
          <w:rFonts w:ascii="Arial" w:hAnsi="Arial" w:cs="Arial"/>
          <w:sz w:val="22"/>
          <w:szCs w:val="22"/>
        </w:rPr>
        <w:t>d flexibility from</w:t>
      </w:r>
      <w:r w:rsidRPr="0040671F">
        <w:rPr>
          <w:rFonts w:ascii="Arial" w:hAnsi="Arial" w:cs="Arial"/>
          <w:sz w:val="22"/>
          <w:szCs w:val="22"/>
        </w:rPr>
        <w:t xml:space="preserve"> donors to enable us to integrate these approaches into our existing groups</w:t>
      </w:r>
    </w:p>
    <w:p w:rsidR="008B22D3" w:rsidRDefault="008B22D3">
      <w:bookmarkStart w:id="0" w:name="_GoBack"/>
      <w:bookmarkEnd w:id="0"/>
    </w:p>
    <w:sectPr w:rsidR="008B22D3" w:rsidSect="008B2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E7175A"/>
    <w:rsid w:val="008B22D3"/>
    <w:rsid w:val="00A64D51"/>
    <w:rsid w:val="00CC21DE"/>
    <w:rsid w:val="00E7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MacDonald</dc:creator>
  <cp:keywords/>
  <dc:description/>
  <cp:lastModifiedBy>achristenson</cp:lastModifiedBy>
  <cp:revision>2</cp:revision>
  <dcterms:created xsi:type="dcterms:W3CDTF">2012-03-29T19:55:00Z</dcterms:created>
  <dcterms:modified xsi:type="dcterms:W3CDTF">2012-03-29T19:55:00Z</dcterms:modified>
</cp:coreProperties>
</file>