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E2" w:rsidRDefault="00F533E2" w:rsidP="00D00889">
      <w:pPr>
        <w:spacing w:after="0" w:line="240" w:lineRule="auto"/>
      </w:pPr>
    </w:p>
    <w:p w:rsidR="00B876A3" w:rsidRDefault="00B876A3" w:rsidP="00D00889">
      <w:pPr>
        <w:spacing w:after="0" w:line="240" w:lineRule="auto"/>
      </w:pPr>
    </w:p>
    <w:p w:rsidR="0008376A" w:rsidRPr="0025352A" w:rsidRDefault="0008376A" w:rsidP="00D00889">
      <w:pPr>
        <w:spacing w:after="0" w:line="240" w:lineRule="auto"/>
        <w:jc w:val="center"/>
        <w:rPr>
          <w:b/>
          <w:bCs/>
        </w:rPr>
      </w:pPr>
      <w:r w:rsidRPr="0025352A">
        <w:rPr>
          <w:b/>
          <w:bCs/>
        </w:rPr>
        <w:t xml:space="preserve">Program-Level Early Warning </w:t>
      </w:r>
      <w:r w:rsidR="001C5F27" w:rsidRPr="0025352A">
        <w:rPr>
          <w:b/>
          <w:bCs/>
        </w:rPr>
        <w:t xml:space="preserve">(PLEW) </w:t>
      </w:r>
      <w:r w:rsidRPr="0025352A">
        <w:rPr>
          <w:b/>
          <w:bCs/>
        </w:rPr>
        <w:t xml:space="preserve">Interest Group </w:t>
      </w:r>
    </w:p>
    <w:p w:rsidR="0008376A" w:rsidRPr="0025352A" w:rsidRDefault="0008376A" w:rsidP="001C5F27">
      <w:pPr>
        <w:spacing w:after="0" w:line="240" w:lineRule="auto"/>
        <w:jc w:val="center"/>
      </w:pPr>
      <w:r w:rsidRPr="0025352A">
        <w:rPr>
          <w:b/>
          <w:bCs/>
        </w:rPr>
        <w:t>Meeting Agenda:</w:t>
      </w:r>
      <w:r w:rsidRPr="0025352A">
        <w:t xml:space="preserve"> </w:t>
      </w:r>
      <w:r w:rsidR="00775917">
        <w:rPr>
          <w:b/>
        </w:rPr>
        <w:t>11</w:t>
      </w:r>
      <w:r w:rsidRPr="0025352A">
        <w:rPr>
          <w:b/>
        </w:rPr>
        <w:t xml:space="preserve"> </w:t>
      </w:r>
      <w:r w:rsidR="00775917">
        <w:rPr>
          <w:b/>
        </w:rPr>
        <w:t>December</w:t>
      </w:r>
      <w:r w:rsidRPr="0025352A">
        <w:rPr>
          <w:b/>
        </w:rPr>
        <w:t xml:space="preserve"> 2014</w:t>
      </w:r>
    </w:p>
    <w:p w:rsidR="0008376A" w:rsidRPr="0025352A" w:rsidRDefault="0008376A" w:rsidP="00D00889">
      <w:pPr>
        <w:spacing w:after="0" w:line="240" w:lineRule="auto"/>
      </w:pPr>
    </w:p>
    <w:p w:rsidR="0008376A" w:rsidRPr="0025352A" w:rsidRDefault="0008376A" w:rsidP="00D00889">
      <w:pPr>
        <w:pStyle w:val="ListParagraph"/>
        <w:numPr>
          <w:ilvl w:val="0"/>
          <w:numId w:val="1"/>
        </w:numPr>
        <w:spacing w:after="0" w:line="240" w:lineRule="auto"/>
        <w:rPr>
          <w:b/>
        </w:rPr>
      </w:pPr>
      <w:r w:rsidRPr="0025352A">
        <w:rPr>
          <w:b/>
        </w:rPr>
        <w:t xml:space="preserve">Welcome and introductions </w:t>
      </w:r>
    </w:p>
    <w:p w:rsidR="0008376A" w:rsidRPr="0025352A" w:rsidRDefault="00D00889" w:rsidP="00D00889">
      <w:pPr>
        <w:pStyle w:val="ListParagraph"/>
        <w:numPr>
          <w:ilvl w:val="0"/>
          <w:numId w:val="3"/>
        </w:numPr>
        <w:spacing w:after="0" w:line="240" w:lineRule="auto"/>
      </w:pPr>
      <w:r w:rsidRPr="0025352A">
        <w:t xml:space="preserve">Attendees: Patrick Coonan (TOPS), Laura Glaeser (FANTA), Amy </w:t>
      </w:r>
      <w:proofErr w:type="spellStart"/>
      <w:r w:rsidRPr="0025352A">
        <w:t>Hillboe</w:t>
      </w:r>
      <w:proofErr w:type="spellEnd"/>
      <w:r w:rsidRPr="0025352A">
        <w:t xml:space="preserve"> (CRS), </w:t>
      </w:r>
      <w:r w:rsidR="00775917">
        <w:t xml:space="preserve">Isaac </w:t>
      </w:r>
      <w:proofErr w:type="spellStart"/>
      <w:r w:rsidR="00775917">
        <w:t>Obai</w:t>
      </w:r>
      <w:proofErr w:type="spellEnd"/>
      <w:r w:rsidR="00775917">
        <w:t xml:space="preserve"> (ACTED)</w:t>
      </w:r>
    </w:p>
    <w:p w:rsidR="0008376A" w:rsidRPr="0025352A" w:rsidRDefault="0008376A" w:rsidP="00D00889">
      <w:pPr>
        <w:pStyle w:val="ListParagraph"/>
        <w:spacing w:after="0" w:line="240" w:lineRule="auto"/>
      </w:pPr>
    </w:p>
    <w:p w:rsidR="0008376A" w:rsidRPr="0025352A" w:rsidRDefault="0008376A" w:rsidP="00D00889">
      <w:pPr>
        <w:pStyle w:val="ListParagraph"/>
        <w:numPr>
          <w:ilvl w:val="0"/>
          <w:numId w:val="1"/>
        </w:numPr>
        <w:spacing w:after="0" w:line="240" w:lineRule="auto"/>
        <w:rPr>
          <w:b/>
          <w:i/>
        </w:rPr>
      </w:pPr>
      <w:r w:rsidRPr="0025352A">
        <w:rPr>
          <w:b/>
        </w:rPr>
        <w:t xml:space="preserve">Presentation and Q&amp;A: </w:t>
      </w:r>
      <w:r w:rsidR="00775917">
        <w:rPr>
          <w:b/>
          <w:i/>
        </w:rPr>
        <w:t xml:space="preserve">The Ins and Outs of the </w:t>
      </w:r>
      <w:proofErr w:type="spellStart"/>
      <w:r w:rsidR="00775917">
        <w:rPr>
          <w:b/>
          <w:i/>
        </w:rPr>
        <w:t>Karamoja</w:t>
      </w:r>
      <w:proofErr w:type="spellEnd"/>
      <w:r w:rsidR="00775917">
        <w:rPr>
          <w:b/>
          <w:i/>
        </w:rPr>
        <w:t xml:space="preserve"> Drought Early Warning System</w:t>
      </w:r>
      <w:r w:rsidRPr="0025352A">
        <w:rPr>
          <w:b/>
          <w:i/>
        </w:rPr>
        <w:t xml:space="preserve"> </w:t>
      </w:r>
      <w:r w:rsidR="00775917">
        <w:rPr>
          <w:b/>
          <w:i/>
        </w:rPr>
        <w:t>–</w:t>
      </w:r>
      <w:r w:rsidRPr="0025352A">
        <w:rPr>
          <w:b/>
          <w:i/>
        </w:rPr>
        <w:t xml:space="preserve"> </w:t>
      </w:r>
      <w:r w:rsidR="00775917">
        <w:rPr>
          <w:b/>
          <w:i/>
        </w:rPr>
        <w:t xml:space="preserve">Isaac </w:t>
      </w:r>
      <w:proofErr w:type="spellStart"/>
      <w:r w:rsidR="00775917">
        <w:rPr>
          <w:b/>
          <w:i/>
        </w:rPr>
        <w:t>Obai</w:t>
      </w:r>
      <w:proofErr w:type="spellEnd"/>
      <w:r w:rsidRPr="0025352A">
        <w:rPr>
          <w:b/>
          <w:i/>
        </w:rPr>
        <w:t xml:space="preserve">, </w:t>
      </w:r>
      <w:r w:rsidR="00775917">
        <w:rPr>
          <w:b/>
          <w:i/>
        </w:rPr>
        <w:t>ACTED</w:t>
      </w:r>
      <w:r w:rsidRPr="0025352A">
        <w:rPr>
          <w:b/>
        </w:rPr>
        <w:t xml:space="preserve"> </w:t>
      </w:r>
    </w:p>
    <w:p w:rsidR="0008376A" w:rsidRPr="0025352A" w:rsidRDefault="00775917" w:rsidP="002C1CD5">
      <w:pPr>
        <w:pStyle w:val="ListParagraph"/>
        <w:numPr>
          <w:ilvl w:val="0"/>
          <w:numId w:val="3"/>
        </w:numPr>
        <w:spacing w:after="0" w:line="240" w:lineRule="auto"/>
      </w:pPr>
      <w:r>
        <w:t>Isaac</w:t>
      </w:r>
      <w:r w:rsidR="002C1CD5">
        <w:t>’s presentation and</w:t>
      </w:r>
      <w:r w:rsidR="00857961" w:rsidRPr="0025352A">
        <w:t xml:space="preserve"> related Q&amp;A can be accessed here:</w:t>
      </w:r>
      <w:r w:rsidR="002C1CD5">
        <w:t xml:space="preserve"> </w:t>
      </w:r>
      <w:hyperlink r:id="rId7" w:history="1">
        <w:r w:rsidR="002C1CD5" w:rsidRPr="00D43055">
          <w:rPr>
            <w:rStyle w:val="Hyperlink"/>
          </w:rPr>
          <w:t>https://www.fuzemeeting.com/replay_meeting/16bfac72/6927130</w:t>
        </w:r>
      </w:hyperlink>
      <w:r w:rsidR="002C1CD5">
        <w:t>.</w:t>
      </w:r>
      <w:r w:rsidR="00A671D3">
        <w:t xml:space="preserve"> The presentation</w:t>
      </w:r>
      <w:r w:rsidR="002C1CD5">
        <w:t>, minus the dialog,</w:t>
      </w:r>
      <w:r w:rsidR="00A671D3">
        <w:t xml:space="preserve"> is available here: </w:t>
      </w:r>
      <w:hyperlink r:id="rId8" w:history="1">
        <w:r w:rsidR="00A671D3" w:rsidRPr="00D43055">
          <w:rPr>
            <w:rStyle w:val="Hyperlink"/>
          </w:rPr>
          <w:t>http://www.fsnnetwork.org/sites/default/files/ACTED%20-%20DEWS%20ADVANCEMENT%202014.pdf</w:t>
        </w:r>
      </w:hyperlink>
      <w:r w:rsidR="00A671D3">
        <w:t xml:space="preserve">. </w:t>
      </w:r>
    </w:p>
    <w:p w:rsidR="00D00889" w:rsidRDefault="00A671D3" w:rsidP="00D00889">
      <w:pPr>
        <w:pStyle w:val="ListParagraph"/>
        <w:numPr>
          <w:ilvl w:val="1"/>
          <w:numId w:val="2"/>
        </w:numPr>
        <w:spacing w:after="0" w:line="240" w:lineRule="auto"/>
      </w:pPr>
      <w:r>
        <w:t>ACTED’s Drought Early Warni</w:t>
      </w:r>
      <w:bookmarkStart w:id="0" w:name="_GoBack"/>
      <w:bookmarkEnd w:id="0"/>
      <w:r>
        <w:t xml:space="preserve">ng System </w:t>
      </w:r>
      <w:r w:rsidR="00A14512">
        <w:t xml:space="preserve">(DEWS) </w:t>
      </w:r>
      <w:r>
        <w:t xml:space="preserve">in </w:t>
      </w:r>
      <w:r w:rsidR="00A14512">
        <w:t xml:space="preserve">Uganda’s </w:t>
      </w:r>
      <w:proofErr w:type="spellStart"/>
      <w:r>
        <w:t>Karamoja</w:t>
      </w:r>
      <w:proofErr w:type="spellEnd"/>
      <w:r>
        <w:t xml:space="preserve"> </w:t>
      </w:r>
      <w:r w:rsidR="00A14512">
        <w:t xml:space="preserve">region </w:t>
      </w:r>
      <w:r w:rsidR="00B33B5E">
        <w:t xml:space="preserve">regularly collects data across 5 sectors: weather and natural resources, livestock, crops, water, and coping strategies at the household, market, and kraal levels, and </w:t>
      </w:r>
      <w:r>
        <w:t>most closely monitors</w:t>
      </w:r>
      <w:r w:rsidR="00B33B5E">
        <w:t xml:space="preserve"> for</w:t>
      </w:r>
      <w:r>
        <w:t xml:space="preserve"> agricultural and meteorological drought</w:t>
      </w:r>
      <w:r w:rsidR="00A14512">
        <w:t xml:space="preserve"> (meteorological drought focuses on the degree of dryness compared to a normal or average amount and the duration of the dry period; agricultural drought links characteristics of meteorological drought to agricultural impacts and focuses on precipitation shortages, soil water deficits, etc.)</w:t>
      </w:r>
      <w:r>
        <w:t xml:space="preserve">, and considers both hazards and community and household vulnerabilities. </w:t>
      </w:r>
      <w:r w:rsidR="00A14512">
        <w:t>Isaac noted that the DEWS collects information from the community and that that information than trickles back to the community, making community responses more relevant.</w:t>
      </w:r>
    </w:p>
    <w:p w:rsidR="00A14512" w:rsidRPr="0025352A" w:rsidRDefault="00A14512" w:rsidP="00D00889">
      <w:pPr>
        <w:pStyle w:val="ListParagraph"/>
        <w:numPr>
          <w:ilvl w:val="1"/>
          <w:numId w:val="2"/>
        </w:numPr>
        <w:spacing w:after="0" w:line="240" w:lineRule="auto"/>
      </w:pPr>
      <w:r>
        <w:t xml:space="preserve">The DEWS has evolved from a pilot activity undertaken in 26 parishes in 1 district of </w:t>
      </w:r>
      <w:proofErr w:type="spellStart"/>
      <w:r>
        <w:t>Karamoja</w:t>
      </w:r>
      <w:proofErr w:type="spellEnd"/>
      <w:r>
        <w:t xml:space="preserve"> region in 2008</w:t>
      </w:r>
      <w:r w:rsidR="00B33B5E">
        <w:t xml:space="preserve">; to a region-wide, multi-stakeholder </w:t>
      </w:r>
      <w:r>
        <w:t>system in</w:t>
      </w:r>
      <w:r w:rsidR="00B33B5E">
        <w:t>troduced in</w:t>
      </w:r>
      <w:r>
        <w:t xml:space="preserve"> 2009</w:t>
      </w:r>
      <w:r w:rsidR="00B33B5E">
        <w:t xml:space="preserve"> and refined in 2010 and 2011 to adjust indicators, improve timeliness and accuracy of the DEWS monthly Drought Bulletin, enhance community feedback</w:t>
      </w:r>
      <w:r>
        <w:t>,</w:t>
      </w:r>
      <w:r w:rsidR="00B33B5E">
        <w:t xml:space="preserve"> etc.;</w:t>
      </w:r>
      <w:r>
        <w:t xml:space="preserve"> to an activity that is being transitioned to local and national Government of Uganda ownership from 2014-2016</w:t>
      </w:r>
      <w:r w:rsidR="00DB3DD8">
        <w:t>, with ACTED staff sitting in district offices across the region</w:t>
      </w:r>
      <w:r>
        <w:t>.</w:t>
      </w:r>
    </w:p>
    <w:p w:rsidR="00D00889" w:rsidRPr="0025352A" w:rsidRDefault="00D00889" w:rsidP="00D00889">
      <w:pPr>
        <w:spacing w:after="0" w:line="240" w:lineRule="auto"/>
      </w:pPr>
    </w:p>
    <w:p w:rsidR="001C5F27" w:rsidRPr="00775917" w:rsidRDefault="001C5F27" w:rsidP="00775917">
      <w:pPr>
        <w:pStyle w:val="ListParagraph"/>
        <w:numPr>
          <w:ilvl w:val="0"/>
          <w:numId w:val="1"/>
        </w:numPr>
        <w:spacing w:after="0" w:line="240" w:lineRule="auto"/>
        <w:rPr>
          <w:b/>
          <w:i/>
        </w:rPr>
      </w:pPr>
      <w:r w:rsidRPr="0025352A">
        <w:rPr>
          <w:b/>
        </w:rPr>
        <w:t>Other business</w:t>
      </w:r>
      <w:r w:rsidR="00775917">
        <w:rPr>
          <w:b/>
        </w:rPr>
        <w:t xml:space="preserve">: </w:t>
      </w:r>
      <w:r w:rsidR="00775917" w:rsidRPr="00775917">
        <w:rPr>
          <w:b/>
        </w:rPr>
        <w:t>Future meeting topics, points of contact, timeframes</w:t>
      </w:r>
    </w:p>
    <w:p w:rsidR="00775917" w:rsidRDefault="00775917" w:rsidP="00775917">
      <w:pPr>
        <w:pStyle w:val="ListParagraph"/>
        <w:numPr>
          <w:ilvl w:val="0"/>
          <w:numId w:val="2"/>
        </w:numPr>
        <w:spacing w:after="0" w:line="240" w:lineRule="auto"/>
      </w:pPr>
      <w:r>
        <w:t xml:space="preserve">The PLEW Interest Group works to meet quarterly, on or about the second Thursday of the last quarter of the month (e.g., 12 March 2015, 11 June 2015, 10 September 2015, </w:t>
      </w:r>
      <w:proofErr w:type="gramStart"/>
      <w:r>
        <w:t>10</w:t>
      </w:r>
      <w:proofErr w:type="gramEnd"/>
      <w:r>
        <w:t xml:space="preserve"> December 2015). However, due to the FSN Network Knowledge Sharing Meeting in Bangladesh in March, the March PLEW meeting will be held on an alternative date. Laura and Patrick will follow up with a date for the rescheduled March meeting in early 2015.</w:t>
      </w:r>
    </w:p>
    <w:p w:rsidR="0008376A" w:rsidRPr="0025352A" w:rsidRDefault="00775917" w:rsidP="00775917">
      <w:pPr>
        <w:pStyle w:val="ListParagraph"/>
        <w:numPr>
          <w:ilvl w:val="0"/>
          <w:numId w:val="2"/>
        </w:numPr>
        <w:spacing w:after="0" w:line="240" w:lineRule="auto"/>
      </w:pPr>
      <w:r>
        <w:t xml:space="preserve">In an effort to ensure that </w:t>
      </w:r>
      <w:r w:rsidR="00DB415C">
        <w:t>PLEW meeting topics are useful to and capture the interest of as may</w:t>
      </w:r>
      <w:r>
        <w:t xml:space="preserve"> </w:t>
      </w:r>
      <w:r w:rsidR="00DB415C">
        <w:t>meeting participants as possible, in early 2015 Laura and Patrick will circulate a meeting planning matrix to which interest group members are encouraged to add ideas and/or potential presenters for future PLEW meetings. Stay tuned!</w:t>
      </w:r>
    </w:p>
    <w:sectPr w:rsidR="0008376A" w:rsidRPr="0025352A" w:rsidSect="001C5F27">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2A" w:rsidRDefault="0025352A" w:rsidP="0008376A">
      <w:pPr>
        <w:spacing w:after="0" w:line="240" w:lineRule="auto"/>
      </w:pPr>
      <w:r>
        <w:separator/>
      </w:r>
    </w:p>
  </w:endnote>
  <w:endnote w:type="continuationSeparator" w:id="0">
    <w:p w:rsidR="0025352A" w:rsidRDefault="0025352A" w:rsidP="0008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30266"/>
      <w:docPartObj>
        <w:docPartGallery w:val="Page Numbers (Bottom of Page)"/>
        <w:docPartUnique/>
      </w:docPartObj>
    </w:sdtPr>
    <w:sdtEndPr>
      <w:rPr>
        <w:noProof/>
      </w:rPr>
    </w:sdtEndPr>
    <w:sdtContent>
      <w:p w:rsidR="0025352A" w:rsidRDefault="0025352A">
        <w:pPr>
          <w:pStyle w:val="Footer"/>
          <w:jc w:val="right"/>
        </w:pPr>
        <w:r>
          <w:fldChar w:fldCharType="begin"/>
        </w:r>
        <w:r>
          <w:instrText xml:space="preserve"> PAGE   \* MERGEFORMAT </w:instrText>
        </w:r>
        <w:r>
          <w:fldChar w:fldCharType="separate"/>
        </w:r>
        <w:r w:rsidR="002C1CD5">
          <w:rPr>
            <w:noProof/>
          </w:rPr>
          <w:t>1</w:t>
        </w:r>
        <w:r>
          <w:rPr>
            <w:noProof/>
          </w:rPr>
          <w:fldChar w:fldCharType="end"/>
        </w:r>
      </w:p>
    </w:sdtContent>
  </w:sdt>
  <w:p w:rsidR="0025352A" w:rsidRDefault="00253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2A" w:rsidRDefault="0025352A" w:rsidP="0008376A">
      <w:pPr>
        <w:spacing w:after="0" w:line="240" w:lineRule="auto"/>
      </w:pPr>
      <w:r>
        <w:separator/>
      </w:r>
    </w:p>
  </w:footnote>
  <w:footnote w:type="continuationSeparator" w:id="0">
    <w:p w:rsidR="0025352A" w:rsidRDefault="0025352A" w:rsidP="0008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2A" w:rsidRDefault="0025352A">
    <w:pPr>
      <w:pStyle w:val="Header"/>
    </w:pPr>
  </w:p>
  <w:p w:rsidR="0025352A" w:rsidRDefault="0025352A">
    <w:pPr>
      <w:pStyle w:val="Header"/>
    </w:pPr>
  </w:p>
  <w:p w:rsidR="0025352A" w:rsidRDefault="00253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27"/>
      <w:gridCol w:w="2328"/>
      <w:gridCol w:w="2328"/>
    </w:tblGrid>
    <w:tr w:rsidR="0025352A" w:rsidTr="006658DF">
      <w:tc>
        <w:tcPr>
          <w:tcW w:w="2337" w:type="dxa"/>
        </w:tcPr>
        <w:p w:rsidR="0025352A" w:rsidRDefault="0025352A" w:rsidP="001C5F27">
          <w:pPr>
            <w:pStyle w:val="Header"/>
          </w:pPr>
          <w:r>
            <w:rPr>
              <w:noProof/>
            </w:rPr>
            <w:drawing>
              <wp:inline distT="0" distB="0" distL="0" distR="0" wp14:anchorId="40C86EA5" wp14:editId="64499099">
                <wp:extent cx="1371600" cy="666742"/>
                <wp:effectExtent l="0" t="0" r="0" b="635"/>
                <wp:docPr id="4" name="Picture 4" descr="FANTA_III_2738_full_fe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NTA_III_2738_full_feb28"/>
                        <pic:cNvPicPr>
                          <a:picLocks noChangeAspect="1" noChangeArrowheads="1"/>
                        </pic:cNvPicPr>
                      </pic:nvPicPr>
                      <pic:blipFill>
                        <a:blip r:embed="rId1"/>
                        <a:srcRect/>
                        <a:stretch>
                          <a:fillRect/>
                        </a:stretch>
                      </pic:blipFill>
                      <pic:spPr bwMode="auto">
                        <a:xfrm>
                          <a:off x="0" y="0"/>
                          <a:ext cx="1402546" cy="681785"/>
                        </a:xfrm>
                        <a:prstGeom prst="rect">
                          <a:avLst/>
                        </a:prstGeom>
                        <a:noFill/>
                        <a:ln w="9525">
                          <a:noFill/>
                          <a:miter lim="800000"/>
                          <a:headEnd/>
                          <a:tailEnd/>
                        </a:ln>
                      </pic:spPr>
                    </pic:pic>
                  </a:graphicData>
                </a:graphic>
              </wp:inline>
            </w:drawing>
          </w:r>
        </w:p>
      </w:tc>
      <w:tc>
        <w:tcPr>
          <w:tcW w:w="2337" w:type="dxa"/>
        </w:tcPr>
        <w:p w:rsidR="0025352A" w:rsidRDefault="0025352A" w:rsidP="001C5F27">
          <w:pPr>
            <w:pStyle w:val="Header"/>
          </w:pPr>
          <w:r>
            <w:rPr>
              <w:noProof/>
            </w:rPr>
            <w:drawing>
              <wp:anchor distT="0" distB="0" distL="114300" distR="114300" simplePos="0" relativeHeight="251660288" behindDoc="0" locked="0" layoutInCell="1" allowOverlap="1" wp14:anchorId="753D238E" wp14:editId="458A06F5">
                <wp:simplePos x="0" y="0"/>
                <wp:positionH relativeFrom="column">
                  <wp:posOffset>-6350</wp:posOffset>
                </wp:positionH>
                <wp:positionV relativeFrom="paragraph">
                  <wp:posOffset>-56515</wp:posOffset>
                </wp:positionV>
                <wp:extent cx="1466850" cy="676275"/>
                <wp:effectExtent l="0" t="0" r="0" b="9525"/>
                <wp:wrapNone/>
                <wp:docPr id="5" name="Picture 5" descr="FSN final.eps"/>
                <wp:cNvGraphicFramePr/>
                <a:graphic xmlns:a="http://schemas.openxmlformats.org/drawingml/2006/main">
                  <a:graphicData uri="http://schemas.openxmlformats.org/drawingml/2006/picture">
                    <pic:pic xmlns:pic="http://schemas.openxmlformats.org/drawingml/2006/picture">
                      <pic:nvPicPr>
                        <pic:cNvPr id="2" name="Picture 2" descr="FSN final.ep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39AEF5" wp14:editId="4EF9D18F">
                <wp:simplePos x="0" y="0"/>
                <wp:positionH relativeFrom="column">
                  <wp:posOffset>2772410</wp:posOffset>
                </wp:positionH>
                <wp:positionV relativeFrom="paragraph">
                  <wp:posOffset>22860</wp:posOffset>
                </wp:positionV>
                <wp:extent cx="1699895" cy="590550"/>
                <wp:effectExtent l="0" t="0" r="0" b="0"/>
                <wp:wrapNone/>
                <wp:docPr id="6" name="Picture 6" descr="Horizontal_CMYK.eps"/>
                <wp:cNvGraphicFramePr/>
                <a:graphic xmlns:a="http://schemas.openxmlformats.org/drawingml/2006/main">
                  <a:graphicData uri="http://schemas.openxmlformats.org/drawingml/2006/picture">
                    <pic:pic xmlns:pic="http://schemas.openxmlformats.org/drawingml/2006/picture">
                      <pic:nvPicPr>
                        <pic:cNvPr id="1" name="Picture 1" descr="Horizontal_CMYK.ep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895" cy="5905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38" w:type="dxa"/>
        </w:tcPr>
        <w:p w:rsidR="0025352A" w:rsidRDefault="0025352A" w:rsidP="001C5F27">
          <w:pPr>
            <w:pStyle w:val="Header"/>
          </w:pPr>
          <w:r>
            <w:rPr>
              <w:noProof/>
            </w:rPr>
            <w:drawing>
              <wp:anchor distT="0" distB="0" distL="114300" distR="114300" simplePos="0" relativeHeight="251661312" behindDoc="0" locked="0" layoutInCell="1" allowOverlap="1" wp14:anchorId="60E92BA5" wp14:editId="6C3C4AD4">
                <wp:simplePos x="0" y="0"/>
                <wp:positionH relativeFrom="column">
                  <wp:posOffset>-26670</wp:posOffset>
                </wp:positionH>
                <wp:positionV relativeFrom="paragraph">
                  <wp:posOffset>19686</wp:posOffset>
                </wp:positionV>
                <wp:extent cx="1628775" cy="628650"/>
                <wp:effectExtent l="0" t="0" r="0" b="0"/>
                <wp:wrapNone/>
                <wp:docPr id="8" name="Picture 8" descr="TOPS-logo-final.png"/>
                <wp:cNvGraphicFramePr/>
                <a:graphic xmlns:a="http://schemas.openxmlformats.org/drawingml/2006/main">
                  <a:graphicData uri="http://schemas.openxmlformats.org/drawingml/2006/picture">
                    <pic:pic xmlns:pic="http://schemas.openxmlformats.org/drawingml/2006/picture">
                      <pic:nvPicPr>
                        <pic:cNvPr id="3" name="Picture 3" descr="TOPS-logo-final.png"/>
                        <pic:cNvPicPr/>
                      </pic:nvPicPr>
                      <pic:blipFill>
                        <a:blip r:embed="rId4" cstate="print">
                          <a:extLst>
                            <a:ext uri="{28A0092B-C50C-407E-A947-70E740481C1C}">
                              <a14:useLocalDpi xmlns:a14="http://schemas.microsoft.com/office/drawing/2010/main" val="0"/>
                            </a:ext>
                          </a:extLst>
                        </a:blip>
                        <a:srcRect l="12262" t="43326" r="12262" b="38879"/>
                        <a:stretch>
                          <a:fillRect/>
                        </a:stretch>
                      </pic:blipFill>
                      <pic:spPr bwMode="auto">
                        <a:xfrm>
                          <a:off x="0" y="0"/>
                          <a:ext cx="1628775" cy="628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38" w:type="dxa"/>
        </w:tcPr>
        <w:p w:rsidR="0025352A" w:rsidRDefault="0025352A" w:rsidP="001C5F27">
          <w:pPr>
            <w:pStyle w:val="Header"/>
          </w:pPr>
        </w:p>
      </w:tc>
    </w:tr>
  </w:tbl>
  <w:p w:rsidR="0025352A" w:rsidRDefault="0025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071D"/>
    <w:multiLevelType w:val="multilevel"/>
    <w:tmpl w:val="0CB8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C32D8"/>
    <w:multiLevelType w:val="hybridMultilevel"/>
    <w:tmpl w:val="B87E4EB6"/>
    <w:lvl w:ilvl="0" w:tplc="64F462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72021"/>
    <w:multiLevelType w:val="hybridMultilevel"/>
    <w:tmpl w:val="3E908FBE"/>
    <w:lvl w:ilvl="0" w:tplc="67CEC1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6A"/>
    <w:rsid w:val="0008376A"/>
    <w:rsid w:val="001A5B84"/>
    <w:rsid w:val="001C5F27"/>
    <w:rsid w:val="001E2394"/>
    <w:rsid w:val="0025352A"/>
    <w:rsid w:val="002C1CD5"/>
    <w:rsid w:val="006658DF"/>
    <w:rsid w:val="00775917"/>
    <w:rsid w:val="00857961"/>
    <w:rsid w:val="00A14512"/>
    <w:rsid w:val="00A671D3"/>
    <w:rsid w:val="00B33B5E"/>
    <w:rsid w:val="00B876A3"/>
    <w:rsid w:val="00D00889"/>
    <w:rsid w:val="00D516EA"/>
    <w:rsid w:val="00DB3DD8"/>
    <w:rsid w:val="00DB415C"/>
    <w:rsid w:val="00F5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A4F72A-144A-4C0B-A5F8-22BCAE3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6A"/>
  </w:style>
  <w:style w:type="paragraph" w:styleId="Footer">
    <w:name w:val="footer"/>
    <w:basedOn w:val="Normal"/>
    <w:link w:val="FooterChar"/>
    <w:uiPriority w:val="99"/>
    <w:unhideWhenUsed/>
    <w:rsid w:val="0008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6A"/>
  </w:style>
  <w:style w:type="table" w:styleId="TableGrid">
    <w:name w:val="Table Grid"/>
    <w:basedOn w:val="TableNormal"/>
    <w:uiPriority w:val="39"/>
    <w:rsid w:val="0008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76A"/>
    <w:pPr>
      <w:ind w:left="720"/>
      <w:contextualSpacing/>
    </w:pPr>
  </w:style>
  <w:style w:type="character" w:styleId="Hyperlink">
    <w:name w:val="Hyperlink"/>
    <w:basedOn w:val="DefaultParagraphFont"/>
    <w:uiPriority w:val="99"/>
    <w:unhideWhenUsed/>
    <w:rsid w:val="001C5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2094">
      <w:bodyDiv w:val="1"/>
      <w:marLeft w:val="0"/>
      <w:marRight w:val="0"/>
      <w:marTop w:val="0"/>
      <w:marBottom w:val="0"/>
      <w:divBdr>
        <w:top w:val="none" w:sz="0" w:space="0" w:color="auto"/>
        <w:left w:val="none" w:sz="0" w:space="0" w:color="auto"/>
        <w:bottom w:val="none" w:sz="0" w:space="0" w:color="auto"/>
        <w:right w:val="none" w:sz="0" w:space="0" w:color="auto"/>
      </w:divBdr>
    </w:div>
    <w:div w:id="885532980">
      <w:bodyDiv w:val="1"/>
      <w:marLeft w:val="0"/>
      <w:marRight w:val="0"/>
      <w:marTop w:val="0"/>
      <w:marBottom w:val="0"/>
      <w:divBdr>
        <w:top w:val="none" w:sz="0" w:space="0" w:color="auto"/>
        <w:left w:val="none" w:sz="0" w:space="0" w:color="auto"/>
        <w:bottom w:val="none" w:sz="0" w:space="0" w:color="auto"/>
        <w:right w:val="none" w:sz="0" w:space="0" w:color="auto"/>
      </w:divBdr>
    </w:div>
    <w:div w:id="1349524313">
      <w:bodyDiv w:val="1"/>
      <w:marLeft w:val="0"/>
      <w:marRight w:val="0"/>
      <w:marTop w:val="0"/>
      <w:marBottom w:val="0"/>
      <w:divBdr>
        <w:top w:val="none" w:sz="0" w:space="0" w:color="auto"/>
        <w:left w:val="none" w:sz="0" w:space="0" w:color="auto"/>
        <w:bottom w:val="none" w:sz="0" w:space="0" w:color="auto"/>
        <w:right w:val="none" w:sz="0" w:space="0" w:color="auto"/>
      </w:divBdr>
    </w:div>
    <w:div w:id="18865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sites/default/files/ACTED%20-%20DEWS%20ADVANCEMENT%20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zemeeting.com/replay_meeting/16bfac72/6927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Glaeser</dc:creator>
  <cp:keywords/>
  <dc:description/>
  <cp:lastModifiedBy>Laura Glaeser</cp:lastModifiedBy>
  <cp:revision>4</cp:revision>
  <dcterms:created xsi:type="dcterms:W3CDTF">2015-01-26T16:12:00Z</dcterms:created>
  <dcterms:modified xsi:type="dcterms:W3CDTF">2015-01-26T17:25:00Z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595060949</vt:i4>
  </property>
  <property fmtid="{D5CDD505-2E9C-101B-9397-08002B2CF9AE}" pid="3" name="_NewReviewCycle">
    <vt:lpwstr/>
  </property>
  <property fmtid="{D5CDD505-2E9C-101B-9397-08002B2CF9AE}" pid="4" name="_EmailSubject">
    <vt:lpwstr>Notes from the Dec PLEW meeting for posting to the FSN site</vt:lpwstr>
  </property>
  <property fmtid="{D5CDD505-2E9C-101B-9397-08002B2CF9AE}" pid="5" name="_AuthorEmail">
    <vt:lpwstr>lglaeser@fhi360.org</vt:lpwstr>
  </property>
  <property fmtid="{D5CDD505-2E9C-101B-9397-08002B2CF9AE}" pid="6" name="_AuthorEmailDisplayName">
    <vt:lpwstr>Laura Glaeser</vt:lpwstr>
  </property>
</Properties>
</file>