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A8" w:rsidRDefault="008A35A8" w:rsidP="00CF3D40">
      <w:pPr>
        <w:spacing w:after="200" w:line="480" w:lineRule="auto"/>
        <w:jc w:val="center"/>
      </w:pPr>
      <w:bookmarkStart w:id="0" w:name="_GoBack"/>
      <w:bookmarkEnd w:id="0"/>
    </w:p>
    <w:p w:rsidR="003F358C" w:rsidRDefault="003F358C" w:rsidP="00CF3D40">
      <w:pPr>
        <w:spacing w:after="200" w:line="480" w:lineRule="auto"/>
        <w:jc w:val="center"/>
      </w:pPr>
    </w:p>
    <w:p w:rsidR="008A35A8" w:rsidRDefault="008A35A8" w:rsidP="00CF3D40">
      <w:pPr>
        <w:spacing w:after="200" w:line="480" w:lineRule="auto"/>
        <w:jc w:val="center"/>
      </w:pPr>
    </w:p>
    <w:p w:rsidR="008A35A8" w:rsidRDefault="008A35A8" w:rsidP="00CF3D40">
      <w:pPr>
        <w:spacing w:after="200" w:line="480" w:lineRule="auto"/>
        <w:jc w:val="center"/>
      </w:pPr>
    </w:p>
    <w:p w:rsidR="008A35A8" w:rsidRDefault="008A35A8" w:rsidP="00CF3D40">
      <w:pPr>
        <w:spacing w:after="200" w:line="480" w:lineRule="auto"/>
        <w:jc w:val="center"/>
      </w:pPr>
    </w:p>
    <w:p w:rsidR="008A35A8" w:rsidRDefault="008A35A8" w:rsidP="00CF3D40">
      <w:pPr>
        <w:spacing w:after="200" w:line="480" w:lineRule="auto"/>
        <w:jc w:val="center"/>
      </w:pPr>
    </w:p>
    <w:p w:rsidR="00574D2C" w:rsidRDefault="00B9411A" w:rsidP="00B9411A">
      <w:pPr>
        <w:spacing w:line="276" w:lineRule="auto"/>
        <w:jc w:val="center"/>
        <w:rPr>
          <w:sz w:val="32"/>
          <w:szCs w:val="32"/>
        </w:rPr>
      </w:pPr>
      <w:r w:rsidRPr="00574D2C">
        <w:rPr>
          <w:sz w:val="32"/>
          <w:szCs w:val="32"/>
        </w:rPr>
        <w:t>Principles of Resilience Measurement for Food Insecurity:</w:t>
      </w:r>
    </w:p>
    <w:p w:rsidR="00B9411A" w:rsidRPr="00574D2C" w:rsidRDefault="00B9411A" w:rsidP="00B9411A">
      <w:pPr>
        <w:spacing w:line="276" w:lineRule="auto"/>
        <w:jc w:val="center"/>
        <w:rPr>
          <w:sz w:val="32"/>
          <w:szCs w:val="32"/>
        </w:rPr>
      </w:pPr>
      <w:r w:rsidRPr="00574D2C">
        <w:rPr>
          <w:sz w:val="32"/>
          <w:szCs w:val="32"/>
        </w:rPr>
        <w:t xml:space="preserve"> </w:t>
      </w:r>
    </w:p>
    <w:p w:rsidR="00C70179" w:rsidRDefault="00C70179" w:rsidP="00B9411A">
      <w:pPr>
        <w:spacing w:line="276" w:lineRule="auto"/>
        <w:jc w:val="center"/>
        <w:rPr>
          <w:sz w:val="32"/>
          <w:szCs w:val="32"/>
        </w:rPr>
      </w:pPr>
      <w:r>
        <w:rPr>
          <w:sz w:val="32"/>
          <w:szCs w:val="32"/>
        </w:rPr>
        <w:t>Metrics</w:t>
      </w:r>
      <w:r w:rsidR="00713382">
        <w:rPr>
          <w:sz w:val="32"/>
          <w:szCs w:val="32"/>
        </w:rPr>
        <w:t>, Mechanisms, and Implementation Issues</w:t>
      </w:r>
    </w:p>
    <w:p w:rsidR="003F358C" w:rsidRDefault="003F358C" w:rsidP="00CF3D40">
      <w:pPr>
        <w:spacing w:after="200" w:line="480" w:lineRule="auto"/>
        <w:jc w:val="center"/>
      </w:pPr>
    </w:p>
    <w:p w:rsidR="00464DD1" w:rsidRPr="0096160E" w:rsidRDefault="000079B9" w:rsidP="005D0BA7">
      <w:pPr>
        <w:spacing w:after="200" w:line="276" w:lineRule="auto"/>
        <w:jc w:val="center"/>
      </w:pPr>
      <w:r w:rsidRPr="0096160E">
        <w:t>Mark A. Constas and Christopher B. Barrett</w:t>
      </w:r>
    </w:p>
    <w:p w:rsidR="000079B9" w:rsidRPr="0096160E" w:rsidRDefault="008A35A8" w:rsidP="005D0BA7">
      <w:pPr>
        <w:spacing w:after="200" w:line="276" w:lineRule="auto"/>
        <w:jc w:val="center"/>
      </w:pPr>
      <w:r>
        <w:t>Cornell University</w:t>
      </w:r>
    </w:p>
    <w:p w:rsidR="003C0B7D" w:rsidRDefault="003C0B7D" w:rsidP="00E27024">
      <w:pPr>
        <w:spacing w:after="200" w:line="276" w:lineRule="auto"/>
      </w:pPr>
    </w:p>
    <w:p w:rsidR="00FE47A5" w:rsidRDefault="003C0B7D" w:rsidP="007732A2">
      <w:pPr>
        <w:spacing w:line="480" w:lineRule="auto"/>
      </w:pPr>
      <w:r>
        <w:tab/>
      </w:r>
    </w:p>
    <w:p w:rsidR="00FE47A5" w:rsidRDefault="00FE47A5">
      <w:pPr>
        <w:spacing w:after="200" w:line="276" w:lineRule="auto"/>
      </w:pPr>
      <w:r>
        <w:br w:type="page"/>
      </w:r>
    </w:p>
    <w:p w:rsidR="007732A2" w:rsidRPr="005D0BA7" w:rsidRDefault="007732A2" w:rsidP="007732A2">
      <w:pPr>
        <w:spacing w:line="480" w:lineRule="auto"/>
        <w:rPr>
          <w:b/>
        </w:rPr>
      </w:pPr>
    </w:p>
    <w:p w:rsidR="0035679B" w:rsidRDefault="00B9411A" w:rsidP="00E65645">
      <w:pPr>
        <w:spacing w:line="360" w:lineRule="auto"/>
        <w:jc w:val="center"/>
      </w:pPr>
      <w:r>
        <w:t xml:space="preserve">Principles of </w:t>
      </w:r>
      <w:r w:rsidR="00462C67" w:rsidRPr="00462C67">
        <w:t>Resilience Measurement for Food Insecurity</w:t>
      </w:r>
      <w:r w:rsidR="00462C67">
        <w:t xml:space="preserve">: </w:t>
      </w:r>
    </w:p>
    <w:p w:rsidR="00462C67" w:rsidRDefault="00462C67" w:rsidP="00E65645">
      <w:pPr>
        <w:spacing w:line="360" w:lineRule="auto"/>
        <w:jc w:val="center"/>
      </w:pPr>
      <w:r w:rsidRPr="00462C67">
        <w:t>Metrics, Mechanisms, and Implementation Issues</w:t>
      </w:r>
    </w:p>
    <w:p w:rsidR="000E2050" w:rsidRDefault="000E2050" w:rsidP="00631DBB">
      <w:pPr>
        <w:jc w:val="center"/>
      </w:pPr>
    </w:p>
    <w:p w:rsidR="00BA6A7C" w:rsidRDefault="00BA6A7C" w:rsidP="00631DBB">
      <w:pPr>
        <w:ind w:left="540" w:right="900"/>
      </w:pPr>
      <w:r>
        <w:rPr>
          <w:sz w:val="22"/>
          <w:szCs w:val="22"/>
        </w:rPr>
        <w:t xml:space="preserve">The move towards resilience thinking and programming marks a collective recognition of the need for an urgent and fundamental change in all our work </w:t>
      </w:r>
      <w:r w:rsidR="00834BDC">
        <w:rPr>
          <w:sz w:val="22"/>
          <w:szCs w:val="22"/>
        </w:rPr>
        <w:t>… [The concept of resilience]</w:t>
      </w:r>
      <w:r>
        <w:rPr>
          <w:sz w:val="22"/>
          <w:szCs w:val="22"/>
        </w:rPr>
        <w:t xml:space="preserve"> recognises that current approaches to managing risks in development planning, peace-building and humanitarian response are disjointed and that better cross-sectorial collaboration is required on analysis, planning, and implementing support for resilience-building (Interagency Resilience Working Group, 2012, p. 2)</w:t>
      </w:r>
    </w:p>
    <w:p w:rsidR="00BA6A7C" w:rsidRDefault="00BA6A7C" w:rsidP="0052019B">
      <w:pPr>
        <w:jc w:val="both"/>
      </w:pPr>
    </w:p>
    <w:p w:rsidR="008A35A8" w:rsidRDefault="001319C3" w:rsidP="0052019B">
      <w:pPr>
        <w:jc w:val="both"/>
      </w:pPr>
      <w:r>
        <w:t>It is now broadly accepted that the array of s</w:t>
      </w:r>
      <w:r w:rsidR="009249A5" w:rsidRPr="00462C67">
        <w:t>hocks</w:t>
      </w:r>
      <w:r w:rsidR="00C32C9B">
        <w:t xml:space="preserve"> that threaten the</w:t>
      </w:r>
      <w:r w:rsidR="00BA6A7C">
        <w:t xml:space="preserve"> </w:t>
      </w:r>
      <w:r w:rsidR="003C0B7D" w:rsidRPr="00462C67">
        <w:t>well-bein</w:t>
      </w:r>
      <w:r w:rsidR="00834BDC">
        <w:t>g of vulnerable populations has</w:t>
      </w:r>
      <w:r w:rsidR="003C0B7D" w:rsidRPr="00462C67">
        <w:t xml:space="preserve"> become</w:t>
      </w:r>
      <w:r w:rsidR="003C0B7D">
        <w:t xml:space="preserve"> more frequent and more pronou</w:t>
      </w:r>
      <w:r w:rsidR="00C91CFF">
        <w:t>nced as the stability of</w:t>
      </w:r>
      <w:r w:rsidR="003C0B7D">
        <w:t xml:space="preserve"> systems (e.g., climate, political, economic) that define </w:t>
      </w:r>
      <w:r w:rsidR="00105881">
        <w:t xml:space="preserve">vital </w:t>
      </w:r>
      <w:r w:rsidR="00C91CFF">
        <w:t xml:space="preserve">features of </w:t>
      </w:r>
      <w:r w:rsidR="00462C67">
        <w:t>everyday life</w:t>
      </w:r>
      <w:r w:rsidR="009249A5">
        <w:t xml:space="preserve"> have become less stable. </w:t>
      </w:r>
      <w:r w:rsidR="003C0B7D">
        <w:t>Alth</w:t>
      </w:r>
      <w:r w:rsidR="008D71AC">
        <w:t xml:space="preserve">ough shocks and stressors </w:t>
      </w:r>
      <w:r w:rsidR="003C0B7D">
        <w:t xml:space="preserve">can be observed </w:t>
      </w:r>
      <w:r w:rsidR="008D71AC">
        <w:t xml:space="preserve">in both </w:t>
      </w:r>
      <w:r w:rsidR="003C0B7D">
        <w:t xml:space="preserve">developed and in developing countries, those who reside in </w:t>
      </w:r>
      <w:r w:rsidR="005D408D">
        <w:t xml:space="preserve">less developed settings </w:t>
      </w:r>
      <w:r w:rsidR="003C0B7D">
        <w:t>are subject to more severe and more frequent set-backs emanating from both idi</w:t>
      </w:r>
      <w:r w:rsidR="00462C67">
        <w:t>osyncratic shocks, such as</w:t>
      </w:r>
      <w:r w:rsidR="003C0B7D">
        <w:t xml:space="preserve"> protracted illnesses, loss of a family members, community unrest) and</w:t>
      </w:r>
      <w:r w:rsidR="00462C67">
        <w:t xml:space="preserve"> from</w:t>
      </w:r>
      <w:r w:rsidR="003C0B7D">
        <w:t xml:space="preserve"> c</w:t>
      </w:r>
      <w:r w:rsidR="008D71AC">
        <w:t xml:space="preserve">ovariate </w:t>
      </w:r>
      <w:r w:rsidR="00462C67">
        <w:t>such as ca</w:t>
      </w:r>
      <w:r w:rsidR="003C0B7D">
        <w:t>tastrophic weather events, crop failures, and price declines in commodity export markets (see Collier &amp; Goderis, 20</w:t>
      </w:r>
      <w:r w:rsidR="00DC72DA">
        <w:t xml:space="preserve">09; </w:t>
      </w:r>
      <w:r w:rsidR="003C0B7D">
        <w:t>Kozul-Wright, 2010).</w:t>
      </w:r>
      <w:r w:rsidR="009249A5">
        <w:t xml:space="preserve"> </w:t>
      </w:r>
      <w:r w:rsidR="00E4768B">
        <w:t xml:space="preserve">The effort to identify the most effective strategies to minimize both short and long term impact of shocks and stressors is important because such strategies can dampen and/or reverse the effects of shocks and help affected parties recover from degraded conditions. </w:t>
      </w:r>
      <w:r w:rsidR="008D71AC">
        <w:t>In far too many cases, however, the improved s</w:t>
      </w:r>
      <w:r w:rsidR="003916B1">
        <w:t>tatus of affected populations after they have received aid</w:t>
      </w:r>
      <w:r w:rsidR="008D71AC">
        <w:t xml:space="preserve"> often fragile and there exists a strong a likelihood that all or large fraction of affected populations will return to condit</w:t>
      </w:r>
      <w:r w:rsidR="0095601B">
        <w:t xml:space="preserve">ions that existed prior to aid. </w:t>
      </w:r>
    </w:p>
    <w:p w:rsidR="0095601B" w:rsidRDefault="0095601B" w:rsidP="0052019B">
      <w:pPr>
        <w:jc w:val="both"/>
      </w:pPr>
    </w:p>
    <w:p w:rsidR="008A35A8" w:rsidRDefault="00C91CFF" w:rsidP="0052019B">
      <w:pPr>
        <w:jc w:val="both"/>
      </w:pPr>
      <w:r>
        <w:rPr>
          <w:iCs/>
          <w:color w:val="000000" w:themeColor="text1"/>
        </w:rPr>
        <w:t>Although resilience has long been a topic of interest i</w:t>
      </w:r>
      <w:r w:rsidR="00B267C4">
        <w:rPr>
          <w:iCs/>
          <w:color w:val="000000" w:themeColor="text1"/>
        </w:rPr>
        <w:t>n the field of</w:t>
      </w:r>
      <w:r w:rsidR="00105881">
        <w:rPr>
          <w:iCs/>
          <w:color w:val="000000" w:themeColor="text1"/>
        </w:rPr>
        <w:t xml:space="preserve"> (e.g., Folke, 2006; Gunderson and Hollings, 2002; Hollings, 1973, 1996)</w:t>
      </w:r>
      <w:r>
        <w:rPr>
          <w:iCs/>
          <w:color w:val="000000" w:themeColor="text1"/>
        </w:rPr>
        <w:t xml:space="preserve"> </w:t>
      </w:r>
      <w:r>
        <w:rPr>
          <w:color w:val="000000" w:themeColor="text1"/>
        </w:rPr>
        <w:t xml:space="preserve">inclusion of the term </w:t>
      </w:r>
      <w:r>
        <w:rPr>
          <w:i/>
          <w:color w:val="000000" w:themeColor="text1"/>
        </w:rPr>
        <w:t xml:space="preserve">resilience </w:t>
      </w:r>
      <w:r>
        <w:rPr>
          <w:color w:val="000000" w:themeColor="text1"/>
        </w:rPr>
        <w:t>in international development policy discussions ha</w:t>
      </w:r>
      <w:r w:rsidR="003D543E">
        <w:rPr>
          <w:color w:val="000000" w:themeColor="text1"/>
        </w:rPr>
        <w:t>s only recently become</w:t>
      </w:r>
      <w:r>
        <w:rPr>
          <w:color w:val="000000" w:themeColor="text1"/>
        </w:rPr>
        <w:t xml:space="preserve"> popular.  Resilience is a compelling concept for development because it implies a capacity to reduce, transfer, cope with and/or adapt to an array of recurrent environmental hazards, economic shocks, health risks, and political instabilities that regularly undermine efforts to generate durable solutions to chronic poverty.</w:t>
      </w:r>
      <w:r w:rsidR="003916B1">
        <w:t xml:space="preserve"> R</w:t>
      </w:r>
      <w:r w:rsidR="008A35A8">
        <w:t xml:space="preserve">esilience offers the promise of helping individuals, </w:t>
      </w:r>
      <w:r w:rsidR="003916B1">
        <w:t>households, and other units such as communities, regions</w:t>
      </w:r>
      <w:r w:rsidR="008A35A8">
        <w:t xml:space="preserve">, bounce back from the negative effects of adverse shocks and stressors. </w:t>
      </w:r>
      <w:r w:rsidR="003916B1">
        <w:t xml:space="preserve">Resilience thus </w:t>
      </w:r>
      <w:r w:rsidR="008A35A8">
        <w:t>rep</w:t>
      </w:r>
      <w:r w:rsidR="00387DCB">
        <w:t>resents a positive capacity, one which that does not just protect people from adverse effects</w:t>
      </w:r>
    </w:p>
    <w:p w:rsidR="00387DCB" w:rsidRDefault="00387DCB" w:rsidP="0052019B">
      <w:pPr>
        <w:jc w:val="both"/>
        <w:rPr>
          <w:color w:val="000000" w:themeColor="text1"/>
        </w:rPr>
      </w:pPr>
    </w:p>
    <w:p w:rsidR="00190DF3" w:rsidRDefault="009535BD" w:rsidP="0052019B">
      <w:pPr>
        <w:jc w:val="both"/>
      </w:pPr>
      <w:r>
        <w:rPr>
          <w:color w:val="000000" w:themeColor="text1"/>
        </w:rPr>
        <w:t>The rapid and widespread</w:t>
      </w:r>
      <w:r w:rsidR="00216C21">
        <w:rPr>
          <w:color w:val="000000" w:themeColor="text1"/>
        </w:rPr>
        <w:t xml:space="preserve"> embrace of the resilience concept, both by the development assistance community and by the humanitarian aid community, suggests that many </w:t>
      </w:r>
      <w:r w:rsidR="004B786F">
        <w:rPr>
          <w:color w:val="000000" w:themeColor="text1"/>
        </w:rPr>
        <w:t xml:space="preserve">now </w:t>
      </w:r>
      <w:r w:rsidR="00216C21">
        <w:rPr>
          <w:color w:val="000000" w:themeColor="text1"/>
        </w:rPr>
        <w:t>see</w:t>
      </w:r>
      <w:r w:rsidR="009249A5">
        <w:rPr>
          <w:color w:val="000000" w:themeColor="text1"/>
        </w:rPr>
        <w:t xml:space="preserve"> </w:t>
      </w:r>
      <w:r w:rsidR="006D7331">
        <w:rPr>
          <w:color w:val="000000" w:themeColor="text1"/>
        </w:rPr>
        <w:t>resilience as one of the key</w:t>
      </w:r>
      <w:r>
        <w:rPr>
          <w:color w:val="000000" w:themeColor="text1"/>
        </w:rPr>
        <w:t xml:space="preserve"> solution</w:t>
      </w:r>
      <w:r w:rsidR="006D7331">
        <w:rPr>
          <w:color w:val="000000" w:themeColor="text1"/>
        </w:rPr>
        <w:t>s</w:t>
      </w:r>
      <w:r>
        <w:rPr>
          <w:color w:val="000000" w:themeColor="text1"/>
        </w:rPr>
        <w:t xml:space="preserve"> </w:t>
      </w:r>
      <w:r w:rsidR="00687BD4">
        <w:rPr>
          <w:color w:val="000000" w:themeColor="text1"/>
        </w:rPr>
        <w:t>to poverty and food inse</w:t>
      </w:r>
      <w:r w:rsidR="00216C21">
        <w:rPr>
          <w:color w:val="000000" w:themeColor="text1"/>
        </w:rPr>
        <w:t>curity</w:t>
      </w:r>
      <w:r w:rsidR="009249A5">
        <w:rPr>
          <w:color w:val="000000" w:themeColor="text1"/>
        </w:rPr>
        <w:t xml:space="preserve">. </w:t>
      </w:r>
      <w:r w:rsidR="00387DCB">
        <w:rPr>
          <w:color w:val="000000" w:themeColor="text1"/>
        </w:rPr>
        <w:t xml:space="preserve"> There a large and growing </w:t>
      </w:r>
      <w:r w:rsidR="004B786F">
        <w:rPr>
          <w:color w:val="000000" w:themeColor="text1"/>
        </w:rPr>
        <w:t>number of funded projects, working group</w:t>
      </w:r>
      <w:r w:rsidR="00387DCB">
        <w:rPr>
          <w:color w:val="000000" w:themeColor="text1"/>
        </w:rPr>
        <w:t>s, position papers focused on resilience.</w:t>
      </w:r>
      <w:r w:rsidR="000E2050">
        <w:rPr>
          <w:color w:val="000000" w:themeColor="text1"/>
        </w:rPr>
        <w:t xml:space="preserve"> </w:t>
      </w:r>
      <w:r w:rsidR="00133F43">
        <w:t>While there is some skepticism</w:t>
      </w:r>
      <w:r w:rsidR="00387DCB">
        <w:t xml:space="preserve"> about the use of resilience to address problems of </w:t>
      </w:r>
      <w:r w:rsidR="00133F43">
        <w:t>food insecurity</w:t>
      </w:r>
      <w:r w:rsidR="00387DCB">
        <w:t xml:space="preserve"> problems</w:t>
      </w:r>
      <w:r w:rsidR="00133F43">
        <w:t xml:space="preserve"> (see</w:t>
      </w:r>
      <w:r w:rsidR="00AD2BEC">
        <w:t xml:space="preserve"> Bene et al., 2012</w:t>
      </w:r>
      <w:r w:rsidR="00133F43">
        <w:t>)</w:t>
      </w:r>
      <w:r w:rsidR="00387DCB">
        <w:t xml:space="preserve">, enthusiasm for using resilience as organizing concept continues. </w:t>
      </w:r>
      <w:r w:rsidR="007E5EEF">
        <w:t xml:space="preserve">Whenever one witnesses </w:t>
      </w:r>
      <w:r w:rsidR="00CE2EC3">
        <w:t>the proliferation of programs, policies, and promises made in</w:t>
      </w:r>
      <w:r w:rsidR="007E5EEF">
        <w:t xml:space="preserve"> connection with a new concept</w:t>
      </w:r>
      <w:r w:rsidR="00CE2EC3">
        <w:t xml:space="preserve">, questions about the wisdom of </w:t>
      </w:r>
      <w:r w:rsidR="00D74320">
        <w:t>re-directing</w:t>
      </w:r>
      <w:r w:rsidR="00CE2EC3">
        <w:t xml:space="preserve"> attention and resources</w:t>
      </w:r>
      <w:r w:rsidR="007E5EEF">
        <w:t xml:space="preserve"> should be</w:t>
      </w:r>
      <w:r w:rsidR="00CE2EC3">
        <w:t xml:space="preserve"> raised.</w:t>
      </w:r>
      <w:r w:rsidR="00133F43">
        <w:t xml:space="preserve"> Is </w:t>
      </w:r>
      <w:r w:rsidR="00133F43">
        <w:lastRenderedPageBreak/>
        <w:t>the</w:t>
      </w:r>
      <w:r w:rsidR="00545A58">
        <w:t xml:space="preserve"> </w:t>
      </w:r>
      <w:r w:rsidR="00D74320">
        <w:t>broad application of the concept</w:t>
      </w:r>
      <w:r w:rsidR="00545A58">
        <w:t xml:space="preserve"> justified?</w:t>
      </w:r>
      <w:r w:rsidR="00387DCB">
        <w:t xml:space="preserve"> Does</w:t>
      </w:r>
      <w:r w:rsidR="00691F54">
        <w:t xml:space="preserve"> </w:t>
      </w:r>
      <w:r w:rsidR="00387DCB">
        <w:t>the use of the new concept indicate</w:t>
      </w:r>
      <w:r w:rsidR="00691F54">
        <w:t xml:space="preserve"> a substantive change </w:t>
      </w:r>
      <w:r w:rsidR="00387DCB">
        <w:t xml:space="preserve">in how a given problem is framed </w:t>
      </w:r>
      <w:r w:rsidR="00691F54">
        <w:t xml:space="preserve">or is </w:t>
      </w:r>
      <w:r w:rsidR="00387DCB">
        <w:t>it simply a change in vocabulary</w:t>
      </w:r>
      <w:r w:rsidR="00691F54">
        <w:t>?</w:t>
      </w:r>
      <w:r w:rsidR="00545A58">
        <w:t xml:space="preserve"> </w:t>
      </w:r>
      <w:r w:rsidR="00387DCB">
        <w:t>Is the</w:t>
      </w:r>
      <w:r w:rsidR="00545A58">
        <w:t xml:space="preserve"> redirecting of attention and resources</w:t>
      </w:r>
      <w:r w:rsidR="00387DCB">
        <w:t xml:space="preserve"> in the direction of the new concept productive</w:t>
      </w:r>
      <w:r w:rsidR="00545A58">
        <w:t>? Is resilience merely a rhetorical</w:t>
      </w:r>
      <w:r w:rsidR="00691F54">
        <w:t xml:space="preserve"> device that, at least for now, </w:t>
      </w:r>
      <w:r w:rsidR="00545A58">
        <w:t>serves as an effective tool for attracting attention to longstanding</w:t>
      </w:r>
      <w:r w:rsidR="008A35A8">
        <w:t>, seemingly intractable problems of</w:t>
      </w:r>
      <w:r w:rsidR="00545A58">
        <w:t xml:space="preserve"> development? </w:t>
      </w:r>
      <w:r w:rsidR="00CE2EC3">
        <w:t xml:space="preserve"> At the moment, </w:t>
      </w:r>
      <w:r w:rsidR="00691F54">
        <w:t xml:space="preserve">there </w:t>
      </w:r>
      <w:r w:rsidR="00C32C9B">
        <w:t>may not be a high</w:t>
      </w:r>
      <w:r w:rsidR="00691F54">
        <w:t xml:space="preserve"> degree of consensus about how to answer</w:t>
      </w:r>
      <w:r w:rsidR="00CE2EC3">
        <w:t xml:space="preserve"> these question</w:t>
      </w:r>
      <w:r w:rsidR="00545A58">
        <w:t>s</w:t>
      </w:r>
      <w:r w:rsidR="00CE2EC3">
        <w:t>.</w:t>
      </w:r>
      <w:r w:rsidR="00C32C9B">
        <w:t xml:space="preserve"> If, however, we take seriously the views expressed by Interagency Working Group on Resilience noted above, a good deal of work needs to done to move discussions of resilience onto firm ground.  </w:t>
      </w:r>
    </w:p>
    <w:p w:rsidR="00190DF3" w:rsidRPr="00953746" w:rsidRDefault="00190DF3" w:rsidP="0052019B">
      <w:pPr>
        <w:jc w:val="both"/>
        <w:rPr>
          <w:sz w:val="16"/>
          <w:szCs w:val="16"/>
        </w:rPr>
      </w:pPr>
    </w:p>
    <w:p w:rsidR="00817A3F" w:rsidRDefault="00801663" w:rsidP="0052019B">
      <w:pPr>
        <w:jc w:val="both"/>
      </w:pPr>
      <w:r>
        <w:t>I</w:t>
      </w:r>
      <w:r w:rsidRPr="0096160E">
        <w:t xml:space="preserve">f resilience is </w:t>
      </w:r>
      <w:r>
        <w:t xml:space="preserve">to emerge as a coherent </w:t>
      </w:r>
      <w:r w:rsidR="00E92DBC">
        <w:t xml:space="preserve">and durable </w:t>
      </w:r>
      <w:r>
        <w:t>policy objective upon</w:t>
      </w:r>
      <w:r w:rsidR="00631DBB">
        <w:t xml:space="preserve"> which programs may be based </w:t>
      </w:r>
      <w:r w:rsidR="00631A2E">
        <w:t xml:space="preserve">and </w:t>
      </w:r>
      <w:r w:rsidR="00631DBB">
        <w:t>against which</w:t>
      </w:r>
      <w:r>
        <w:t xml:space="preserve"> progress</w:t>
      </w:r>
      <w:r w:rsidR="00631DBB">
        <w:t xml:space="preserve"> may be measured</w:t>
      </w:r>
      <w:r>
        <w:t xml:space="preserve">, </w:t>
      </w:r>
      <w:r w:rsidR="00691F54">
        <w:t>we must develop a clear</w:t>
      </w:r>
      <w:r w:rsidRPr="0096160E">
        <w:t xml:space="preserve"> </w:t>
      </w:r>
      <w:r>
        <w:t xml:space="preserve">a set of </w:t>
      </w:r>
      <w:r w:rsidRPr="0096160E">
        <w:t>metrics to d</w:t>
      </w:r>
      <w:r>
        <w:t xml:space="preserve">etermine the extent to which a given intervention has succeeded. </w:t>
      </w:r>
      <w:r w:rsidR="00C70179">
        <w:t xml:space="preserve"> </w:t>
      </w:r>
      <w:r w:rsidR="00190DF3">
        <w:t>Focusing attention on building measures to identify</w:t>
      </w:r>
      <w:r w:rsidR="00E059C2">
        <w:t xml:space="preserve"> empirical properties of</w:t>
      </w:r>
      <w:r w:rsidR="00190DF3">
        <w:t xml:space="preserve"> ex ante and ex post properties of</w:t>
      </w:r>
      <w:r w:rsidR="00BC5DA7">
        <w:t xml:space="preserve"> resilience will </w:t>
      </w:r>
      <w:r w:rsidR="00E059C2">
        <w:t xml:space="preserve">sharpen our focus and </w:t>
      </w:r>
      <w:r w:rsidR="00190DF3">
        <w:t xml:space="preserve">us </w:t>
      </w:r>
      <w:r w:rsidR="00E059C2">
        <w:t xml:space="preserve">allow to track progress. </w:t>
      </w:r>
      <w:r w:rsidR="00190DF3">
        <w:t xml:space="preserve">Without a foundation of empirical evidence the concept of resilience cannot be tested and will likely be replaced by another concept at some point in the future. </w:t>
      </w:r>
      <w:r w:rsidR="00E92DBC">
        <w:t>The main</w:t>
      </w:r>
      <w:r w:rsidR="00EE0BE8">
        <w:t xml:space="preserve"> benefit of focusing on me</w:t>
      </w:r>
      <w:r w:rsidR="00190DF3">
        <w:t>asurement</w:t>
      </w:r>
      <w:r w:rsidR="00E92DBC">
        <w:t xml:space="preserve"> of</w:t>
      </w:r>
      <w:r w:rsidR="00190DF3">
        <w:t xml:space="preserve"> resilience for food insecurity is that it creates an</w:t>
      </w:r>
      <w:r w:rsidR="00EE0BE8">
        <w:t xml:space="preserve"> opportunity to accumulate data over time, across </w:t>
      </w:r>
      <w:r w:rsidR="00190DF3">
        <w:t xml:space="preserve">programs and </w:t>
      </w:r>
      <w:r w:rsidR="00EE0BE8">
        <w:t xml:space="preserve">settings. </w:t>
      </w:r>
    </w:p>
    <w:p w:rsidR="00817A3F" w:rsidRPr="00953746" w:rsidRDefault="00817A3F" w:rsidP="0052019B">
      <w:pPr>
        <w:jc w:val="both"/>
        <w:rPr>
          <w:sz w:val="16"/>
          <w:szCs w:val="16"/>
        </w:rPr>
      </w:pPr>
    </w:p>
    <w:p w:rsidR="00817A3F" w:rsidRDefault="00EA0619" w:rsidP="0052019B">
      <w:pPr>
        <w:jc w:val="both"/>
        <w:rPr>
          <w:b/>
        </w:rPr>
      </w:pPr>
      <w:r>
        <w:t xml:space="preserve">Although a large number of white papers and policy statements have been published and initiatives funded, </w:t>
      </w:r>
      <w:r w:rsidR="00F5728B">
        <w:t xml:space="preserve">there is </w:t>
      </w:r>
      <w:r>
        <w:t xml:space="preserve">a very </w:t>
      </w:r>
      <w:r w:rsidR="00F5728B">
        <w:t>limited amount of</w:t>
      </w:r>
      <w:r w:rsidR="00817A3F">
        <w:t xml:space="preserve"> work</w:t>
      </w:r>
      <w:r w:rsidR="00C32C9B">
        <w:t xml:space="preserve"> that offers guidance and</w:t>
      </w:r>
      <w:r w:rsidR="00F5728B">
        <w:t>/</w:t>
      </w:r>
      <w:r w:rsidR="00C32C9B">
        <w:t>or provides</w:t>
      </w:r>
      <w:r w:rsidR="000E5F03">
        <w:t xml:space="preserve"> empirical examples</w:t>
      </w:r>
      <w:r w:rsidR="00817A3F">
        <w:t xml:space="preserve"> on how to measure resilience for poverty and </w:t>
      </w:r>
      <w:r w:rsidR="000E5F03">
        <w:t>food security</w:t>
      </w:r>
      <w:r w:rsidR="004B786F">
        <w:t xml:space="preserve">. </w:t>
      </w:r>
      <w:r w:rsidR="00963813">
        <w:t xml:space="preserve"> To wit, </w:t>
      </w:r>
      <w:r w:rsidR="00963813" w:rsidRPr="00914953">
        <w:t xml:space="preserve">Vaitla et al (2012, p. 5) recently observed that “academics and practitioners have yet to achieve a consensus on how to measure resilience.” </w:t>
      </w:r>
      <w:r w:rsidR="004B786F">
        <w:t>The most detailed</w:t>
      </w:r>
      <w:r w:rsidR="00FE47A5">
        <w:t xml:space="preserve"> conceptual and empirical</w:t>
      </w:r>
      <w:r w:rsidR="004B786F">
        <w:t xml:space="preserve"> work</w:t>
      </w:r>
      <w:r w:rsidR="00963813">
        <w:t xml:space="preserve"> on resilience measurement for poverty and food security</w:t>
      </w:r>
      <w:r w:rsidR="004B786F">
        <w:t xml:space="preserve"> has been carried </w:t>
      </w:r>
      <w:r w:rsidR="00F5728B">
        <w:t xml:space="preserve">out </w:t>
      </w:r>
      <w:r w:rsidR="004B786F">
        <w:t>by</w:t>
      </w:r>
      <w:r w:rsidR="000E5F03">
        <w:t xml:space="preserve"> </w:t>
      </w:r>
      <w:r w:rsidR="004B786F">
        <w:t>Alinovi et al. (2010),</w:t>
      </w:r>
      <w:r w:rsidR="00817A3F">
        <w:t xml:space="preserve"> Franken</w:t>
      </w:r>
      <w:r w:rsidR="000E5F03">
        <w:t xml:space="preserve">berger, et al. </w:t>
      </w:r>
      <w:r w:rsidR="004B786F">
        <w:t>(</w:t>
      </w:r>
      <w:r w:rsidR="000E5F03">
        <w:t>2012</w:t>
      </w:r>
      <w:r w:rsidR="00963813">
        <w:t>)</w:t>
      </w:r>
      <w:r w:rsidR="004B786F">
        <w:t xml:space="preserve">, </w:t>
      </w:r>
      <w:r w:rsidR="00C32C9B">
        <w:t xml:space="preserve"> Pingali</w:t>
      </w:r>
      <w:r w:rsidR="004B786F">
        <w:t xml:space="preserve"> et al.</w:t>
      </w:r>
      <w:r w:rsidR="00C32C9B">
        <w:t xml:space="preserve"> </w:t>
      </w:r>
      <w:r w:rsidR="004B786F">
        <w:t>(</w:t>
      </w:r>
      <w:r w:rsidR="00C32C9B">
        <w:t>2005</w:t>
      </w:r>
      <w:r w:rsidR="004B786F">
        <w:t xml:space="preserve">), </w:t>
      </w:r>
      <w:r w:rsidR="000E5F03">
        <w:t>Vaitla et al</w:t>
      </w:r>
      <w:r w:rsidR="00F5728B">
        <w:t>.</w:t>
      </w:r>
      <w:r w:rsidR="000E5F03">
        <w:t xml:space="preserve">, </w:t>
      </w:r>
      <w:r w:rsidR="00F5728B">
        <w:t>(</w:t>
      </w:r>
      <w:r w:rsidR="000E5F03">
        <w:t>2010</w:t>
      </w:r>
      <w:r w:rsidR="00F5728B">
        <w:t>)</w:t>
      </w:r>
      <w:r w:rsidR="004B786F">
        <w:t xml:space="preserve"> There is also a small body of work in child development and nutrition (Engle, et al., 1996). </w:t>
      </w:r>
      <w:r w:rsidR="00817A3F">
        <w:t xml:space="preserve"> </w:t>
      </w:r>
      <w:r w:rsidR="00190DF3">
        <w:t>To contri</w:t>
      </w:r>
      <w:r w:rsidR="007C0345">
        <w:t>bute to the effort to develop</w:t>
      </w:r>
      <w:r w:rsidR="00190DF3">
        <w:t xml:space="preserve"> </w:t>
      </w:r>
      <w:r w:rsidR="007C0345">
        <w:t>measures of</w:t>
      </w:r>
      <w:r w:rsidR="00190DF3">
        <w:t xml:space="preserve"> resilience for food security, t</w:t>
      </w:r>
      <w:r w:rsidR="00CE2EC3">
        <w:t>he</w:t>
      </w:r>
      <w:r w:rsidR="00190DF3">
        <w:t xml:space="preserve"> present</w:t>
      </w:r>
      <w:r w:rsidR="00CE2EC3">
        <w:t xml:space="preserve"> </w:t>
      </w:r>
      <w:r w:rsidR="00DA2B36">
        <w:t xml:space="preserve">paper describes principles that might be used as </w:t>
      </w:r>
      <w:r w:rsidR="00B318E8">
        <w:t xml:space="preserve">a </w:t>
      </w:r>
      <w:r w:rsidR="00DA2B36">
        <w:t xml:space="preserve">framework to guide the development of indicators and the specification of analytical </w:t>
      </w:r>
      <w:r w:rsidR="00C32C9B">
        <w:t>approaches.  T</w:t>
      </w:r>
      <w:r w:rsidR="00C042C8">
        <w:t>he paper is organized into four</w:t>
      </w:r>
      <w:r w:rsidR="00C32C9B">
        <w:t xml:space="preserve"> sections. </w:t>
      </w:r>
      <w:r w:rsidR="00F5728B">
        <w:t xml:space="preserve">Recognizing that </w:t>
      </w:r>
      <w:r w:rsidR="00C32C9B">
        <w:t xml:space="preserve">all measures are based on a set of </w:t>
      </w:r>
      <w:r w:rsidR="00B318E8">
        <w:t xml:space="preserve">theoretical </w:t>
      </w:r>
      <w:r w:rsidR="00C32C9B">
        <w:t>assumptions</w:t>
      </w:r>
      <w:r w:rsidR="00B318E8">
        <w:t xml:space="preserve"> about the dynamics of what is being assessed</w:t>
      </w:r>
      <w:r w:rsidR="00C32C9B">
        <w:t>, we begin by</w:t>
      </w:r>
      <w:r w:rsidR="00B318E8">
        <w:t xml:space="preserve"> outlining </w:t>
      </w:r>
      <w:r w:rsidR="00C042C8">
        <w:t xml:space="preserve">a </w:t>
      </w:r>
      <w:r w:rsidR="00B318E8">
        <w:t>theory of resilience for poverty and food insecurity. Second, we highlight key elements of that theory and explore how they might influence the ways in which we collect and analyze data on resilience related to food insecurity.</w:t>
      </w:r>
      <w:r w:rsidR="00963813">
        <w:t xml:space="preserve"> </w:t>
      </w:r>
      <w:r w:rsidR="00B318E8">
        <w:t>In the third section of the paper, we also describe how the use of focused case studies can be used to uncover some of the</w:t>
      </w:r>
      <w:r w:rsidR="009C05CD">
        <w:t xml:space="preserve"> causal mechanisms that can explain variations in resilience</w:t>
      </w:r>
      <w:r w:rsidR="00B318E8">
        <w:t xml:space="preserve">. In the </w:t>
      </w:r>
      <w:r w:rsidR="009C05CD">
        <w:t xml:space="preserve">final </w:t>
      </w:r>
      <w:r w:rsidR="00B318E8">
        <w:t>section</w:t>
      </w:r>
      <w:r w:rsidR="009C05CD">
        <w:t xml:space="preserve"> of the paper</w:t>
      </w:r>
      <w:r w:rsidR="00B318E8">
        <w:t>, we offer some suggestions</w:t>
      </w:r>
      <w:r w:rsidR="009C05CD">
        <w:t xml:space="preserve"> about how a program of work for building resilience measures, with both common indicators and context-specific indicators</w:t>
      </w:r>
      <w:r w:rsidR="00F5728B">
        <w:t>, focused and implemented</w:t>
      </w:r>
      <w:r w:rsidR="009C05CD">
        <w:t xml:space="preserve"> structured. </w:t>
      </w:r>
      <w:r w:rsidR="00B318E8">
        <w:t xml:space="preserve"> </w:t>
      </w:r>
    </w:p>
    <w:p w:rsidR="007C0345" w:rsidRPr="00953746" w:rsidRDefault="007C0345" w:rsidP="00631DBB">
      <w:pPr>
        <w:tabs>
          <w:tab w:val="left" w:pos="7001"/>
        </w:tabs>
        <w:rPr>
          <w:b/>
          <w:sz w:val="16"/>
          <w:szCs w:val="16"/>
        </w:rPr>
      </w:pPr>
    </w:p>
    <w:p w:rsidR="00FA0250" w:rsidRPr="00FA0250" w:rsidRDefault="000E2050" w:rsidP="00631DBB">
      <w:pPr>
        <w:tabs>
          <w:tab w:val="left" w:pos="7001"/>
        </w:tabs>
        <w:rPr>
          <w:b/>
        </w:rPr>
      </w:pPr>
      <w:r>
        <w:rPr>
          <w:b/>
        </w:rPr>
        <w:t xml:space="preserve">Theoretical Foundation: Resilience Related to </w:t>
      </w:r>
      <w:r w:rsidR="00B60B00">
        <w:rPr>
          <w:b/>
        </w:rPr>
        <w:t>Poverty and Food Insecurity</w:t>
      </w:r>
    </w:p>
    <w:p w:rsidR="00F05352" w:rsidRPr="00953746" w:rsidRDefault="00F05352" w:rsidP="00631DBB">
      <w:pPr>
        <w:rPr>
          <w:color w:val="C0504D" w:themeColor="accent2"/>
          <w:sz w:val="16"/>
          <w:szCs w:val="16"/>
        </w:rPr>
      </w:pPr>
    </w:p>
    <w:p w:rsidR="000E2050" w:rsidRPr="00F05352" w:rsidRDefault="000E2050" w:rsidP="00631DBB">
      <w:pPr>
        <w:rPr>
          <w:color w:val="C0504D" w:themeColor="accent2"/>
        </w:rPr>
      </w:pPr>
      <w:r w:rsidRPr="00914953">
        <w:t xml:space="preserve">Our conception </w:t>
      </w:r>
      <w:r>
        <w:t xml:space="preserve">resilience related to poverty and food security is </w:t>
      </w:r>
      <w:r w:rsidRPr="00914953">
        <w:t xml:space="preserve">as follows:  </w:t>
      </w:r>
    </w:p>
    <w:p w:rsidR="000E2050" w:rsidRPr="00953746" w:rsidRDefault="000E2050" w:rsidP="00631DBB">
      <w:pPr>
        <w:pStyle w:val="ListParagraph"/>
        <w:tabs>
          <w:tab w:val="left" w:pos="540"/>
        </w:tabs>
        <w:ind w:right="720"/>
        <w:rPr>
          <w:i/>
          <w:sz w:val="16"/>
          <w:szCs w:val="16"/>
        </w:rPr>
      </w:pPr>
    </w:p>
    <w:p w:rsidR="000E2050" w:rsidRPr="00953746" w:rsidRDefault="00F05352" w:rsidP="00953746">
      <w:pPr>
        <w:pStyle w:val="ListParagraph"/>
        <w:tabs>
          <w:tab w:val="left" w:pos="540"/>
        </w:tabs>
        <w:ind w:right="720"/>
        <w:rPr>
          <w:i/>
        </w:rPr>
      </w:pPr>
      <w:r>
        <w:rPr>
          <w:i/>
        </w:rPr>
        <w:t>R</w:t>
      </w:r>
      <w:r w:rsidR="000E2050" w:rsidRPr="00E93B4A">
        <w:rPr>
          <w:i/>
        </w:rPr>
        <w:t>esilience represents the likelihood over time of a person, househ</w:t>
      </w:r>
      <w:r w:rsidR="000E2050">
        <w:rPr>
          <w:i/>
        </w:rPr>
        <w:t>old or other unit being non-poor and food secure</w:t>
      </w:r>
      <w:r w:rsidR="000E2050" w:rsidRPr="00E93B4A">
        <w:rPr>
          <w:i/>
        </w:rPr>
        <w:t xml:space="preserve"> in the face of various stressors and in the wake of myriad shocks. If and only if that likelihood is and remains high, then the unit is resilient.  </w:t>
      </w:r>
    </w:p>
    <w:p w:rsidR="000E2050" w:rsidRDefault="000E2050" w:rsidP="00631DBB">
      <w:r w:rsidRPr="00E93B4A">
        <w:lastRenderedPageBreak/>
        <w:t>This conceptualization focuses tightly on human standards of living, most simplistically brok</w:t>
      </w:r>
      <w:r w:rsidR="00631DBB">
        <w:t xml:space="preserve">en into discrete categories: poor or </w:t>
      </w:r>
      <w:r w:rsidRPr="00E93B4A">
        <w:t>non-poor</w:t>
      </w:r>
      <w:r>
        <w:t xml:space="preserve"> </w:t>
      </w:r>
      <w:r w:rsidR="00631DBB">
        <w:t xml:space="preserve">and </w:t>
      </w:r>
      <w:r>
        <w:t>food secure or food insecure</w:t>
      </w:r>
      <w:r w:rsidRPr="00E93B4A">
        <w:t>. Furthermore, it recognizes the central role of background risk (‘stressors’) of all sorts and that sometimes risk turns into adverse events (‘shocks’) that can catastrophically change the course of lives. Finally, it emphasizes the time path of standards of living. The normative implication of this conceptualization is that one wants to prioritize avoidance of and escape from chronic poverty</w:t>
      </w:r>
      <w:r w:rsidR="00631DBB">
        <w:t xml:space="preserve"> and food insecurity</w:t>
      </w:r>
      <w:r w:rsidRPr="00E93B4A">
        <w:t xml:space="preserve"> and to minimize within the population and over time any experience of low standards of living.</w:t>
      </w:r>
      <w:r>
        <w:t xml:space="preserve"> </w:t>
      </w:r>
      <w:r w:rsidRPr="00E93B4A">
        <w:t>Thus conceptualized, resilience emphasizes the qualitative difference between temporary setbacks from which people recover and t</w:t>
      </w:r>
      <w:r>
        <w:t>ho</w:t>
      </w:r>
      <w:r w:rsidRPr="00E93B4A">
        <w:t>s</w:t>
      </w:r>
      <w:r>
        <w:t>e</w:t>
      </w:r>
      <w:r w:rsidRPr="00E93B4A">
        <w:t xml:space="preserve"> that cast people permanently into penury. Uninsured risk exposure is a central cause of chronic poverty (Hulme and Shepherd 2003, Dercon 2005, Carter and Barrett 2006, Krishna 2010)</w:t>
      </w:r>
      <w:r>
        <w:t xml:space="preserve"> and therefore a condition that undermines resilience thus defined</w:t>
      </w:r>
      <w:r w:rsidR="00F228A9">
        <w:t xml:space="preserve">. </w:t>
      </w:r>
    </w:p>
    <w:p w:rsidR="00F228A9" w:rsidRDefault="00F228A9" w:rsidP="000E2050"/>
    <w:p w:rsidR="00631DBB" w:rsidRDefault="00D809CB" w:rsidP="000E2050">
      <w:pPr>
        <w:ind w:firstLine="720"/>
      </w:pPr>
      <w:r>
        <w:rPr>
          <w:noProof/>
        </w:rPr>
        <mc:AlternateContent>
          <mc:Choice Requires="wps">
            <w:drawing>
              <wp:anchor distT="0" distB="0" distL="114300" distR="114300" simplePos="0" relativeHeight="251717632" behindDoc="0" locked="0" layoutInCell="1" allowOverlap="1" wp14:anchorId="42303695" wp14:editId="4EAAC2C0">
                <wp:simplePos x="0" y="0"/>
                <wp:positionH relativeFrom="column">
                  <wp:posOffset>4990465</wp:posOffset>
                </wp:positionH>
                <wp:positionV relativeFrom="paragraph">
                  <wp:posOffset>1172787</wp:posOffset>
                </wp:positionV>
                <wp:extent cx="850900" cy="1534160"/>
                <wp:effectExtent l="0" t="0" r="6350" b="8890"/>
                <wp:wrapNone/>
                <wp:docPr id="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534160"/>
                        </a:xfrm>
                        <a:prstGeom prst="rect">
                          <a:avLst/>
                        </a:prstGeom>
                        <a:solidFill>
                          <a:srgbClr val="FFFFFF"/>
                        </a:solidFill>
                        <a:ln w="9525">
                          <a:noFill/>
                          <a:miter lim="800000"/>
                          <a:headEnd/>
                          <a:tailEnd/>
                        </a:ln>
                      </wps:spPr>
                      <wps:txbx>
                        <w:txbxContent>
                          <w:p w:rsidR="00590FBE" w:rsidRPr="008676E4" w:rsidRDefault="00590FBE" w:rsidP="000E2050">
                            <w:pPr>
                              <w:rPr>
                                <w:sz w:val="20"/>
                                <w:szCs w:val="20"/>
                              </w:rPr>
                            </w:pPr>
                            <w:proofErr w:type="gramStart"/>
                            <w:r>
                              <w:rPr>
                                <w:sz w:val="20"/>
                                <w:szCs w:val="20"/>
                              </w:rPr>
                              <w:t>random</w:t>
                            </w:r>
                            <w:proofErr w:type="gramEnd"/>
                            <w:r>
                              <w:rPr>
                                <w:sz w:val="20"/>
                                <w:szCs w:val="20"/>
                              </w:rPr>
                              <w:t xml:space="preserve"> dynamic</w:t>
                            </w:r>
                          </w:p>
                          <w:p w:rsidR="00590FBE" w:rsidRPr="00D809CB" w:rsidRDefault="00590FBE" w:rsidP="000E2050">
                            <w:pPr>
                              <w:rPr>
                                <w:sz w:val="6"/>
                                <w:szCs w:val="6"/>
                              </w:rPr>
                            </w:pPr>
                          </w:p>
                          <w:p w:rsidR="00590FBE" w:rsidRPr="00D809CB" w:rsidRDefault="00590FBE" w:rsidP="000E2050">
                            <w:pPr>
                              <w:rPr>
                                <w:sz w:val="6"/>
                                <w:szCs w:val="6"/>
                              </w:rPr>
                            </w:pPr>
                            <w:proofErr w:type="gramStart"/>
                            <w:r>
                              <w:rPr>
                                <w:sz w:val="20"/>
                                <w:szCs w:val="20"/>
                              </w:rPr>
                              <w:t>ideal</w:t>
                            </w:r>
                            <w:proofErr w:type="gramEnd"/>
                            <w:r>
                              <w:rPr>
                                <w:sz w:val="20"/>
                                <w:szCs w:val="20"/>
                              </w:rPr>
                              <w:t xml:space="preserve"> dynamic</w:t>
                            </w:r>
                            <w:r>
                              <w:rPr>
                                <w:sz w:val="20"/>
                                <w:szCs w:val="20"/>
                              </w:rPr>
                              <w:br/>
                            </w:r>
                          </w:p>
                          <w:p w:rsidR="00590FBE" w:rsidRDefault="00590FBE" w:rsidP="000E2050">
                            <w:pPr>
                              <w:rPr>
                                <w:sz w:val="20"/>
                                <w:szCs w:val="20"/>
                              </w:rPr>
                            </w:pPr>
                            <w:proofErr w:type="gramStart"/>
                            <w:r>
                              <w:rPr>
                                <w:sz w:val="20"/>
                                <w:szCs w:val="20"/>
                              </w:rPr>
                              <w:t>variation</w:t>
                            </w:r>
                            <w:proofErr w:type="gramEnd"/>
                          </w:p>
                          <w:p w:rsidR="00590FBE" w:rsidRPr="00F228A9" w:rsidRDefault="00590FBE" w:rsidP="000E2050">
                            <w:pPr>
                              <w:rPr>
                                <w:sz w:val="16"/>
                                <w:szCs w:val="16"/>
                              </w:rPr>
                            </w:pPr>
                          </w:p>
                          <w:p w:rsidR="00590FBE" w:rsidRPr="008676E4" w:rsidRDefault="00590FBE" w:rsidP="000E2050">
                            <w:pPr>
                              <w:rPr>
                                <w:sz w:val="20"/>
                                <w:szCs w:val="20"/>
                              </w:rPr>
                            </w:pPr>
                            <w:proofErr w:type="gramStart"/>
                            <w:r>
                              <w:rPr>
                                <w:sz w:val="20"/>
                                <w:szCs w:val="20"/>
                              </w:rPr>
                              <w:t>threshold</w:t>
                            </w:r>
                            <w:proofErr w:type="gramEnd"/>
                            <w:r>
                              <w:rPr>
                                <w:sz w:val="20"/>
                                <w:szCs w:val="20"/>
                              </w:rPr>
                              <w:t xml:space="preserve">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95pt;margin-top:92.35pt;width:67pt;height:12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" stroked="f">
                <v:textbox>
                  <w:txbxContent>
                    <w:p w:rsidR="00590FBE" w:rsidRPr="008676E4" w:rsidRDefault="00590FBE" w:rsidP="000E2050">
                      <w:pPr>
                        <w:rPr>
                          <w:sz w:val="20"/>
                          <w:szCs w:val="20"/>
                        </w:rPr>
                      </w:pPr>
                      <w:proofErr w:type="gramStart"/>
                      <w:r>
                        <w:rPr>
                          <w:sz w:val="20"/>
                          <w:szCs w:val="20"/>
                        </w:rPr>
                        <w:t>random</w:t>
                      </w:r>
                      <w:proofErr w:type="gramEnd"/>
                      <w:r>
                        <w:rPr>
                          <w:sz w:val="20"/>
                          <w:szCs w:val="20"/>
                        </w:rPr>
                        <w:t xml:space="preserve"> dynamic</w:t>
                      </w:r>
                    </w:p>
                    <w:p w:rsidR="00590FBE" w:rsidRPr="00D809CB" w:rsidRDefault="00590FBE" w:rsidP="000E2050">
                      <w:pPr>
                        <w:rPr>
                          <w:sz w:val="6"/>
                          <w:szCs w:val="6"/>
                        </w:rPr>
                      </w:pPr>
                    </w:p>
                    <w:p w:rsidR="00590FBE" w:rsidRPr="00D809CB" w:rsidRDefault="00590FBE" w:rsidP="000E2050">
                      <w:pPr>
                        <w:rPr>
                          <w:sz w:val="6"/>
                          <w:szCs w:val="6"/>
                        </w:rPr>
                      </w:pPr>
                      <w:proofErr w:type="gramStart"/>
                      <w:r>
                        <w:rPr>
                          <w:sz w:val="20"/>
                          <w:szCs w:val="20"/>
                        </w:rPr>
                        <w:t>ideal</w:t>
                      </w:r>
                      <w:proofErr w:type="gramEnd"/>
                      <w:r>
                        <w:rPr>
                          <w:sz w:val="20"/>
                          <w:szCs w:val="20"/>
                        </w:rPr>
                        <w:t xml:space="preserve"> dynamic</w:t>
                      </w:r>
                      <w:r>
                        <w:rPr>
                          <w:sz w:val="20"/>
                          <w:szCs w:val="20"/>
                        </w:rPr>
                        <w:br/>
                      </w:r>
                    </w:p>
                    <w:p w:rsidR="00590FBE" w:rsidRDefault="00590FBE" w:rsidP="000E2050">
                      <w:pPr>
                        <w:rPr>
                          <w:sz w:val="20"/>
                          <w:szCs w:val="20"/>
                        </w:rPr>
                      </w:pPr>
                      <w:proofErr w:type="gramStart"/>
                      <w:r>
                        <w:rPr>
                          <w:sz w:val="20"/>
                          <w:szCs w:val="20"/>
                        </w:rPr>
                        <w:t>variation</w:t>
                      </w:r>
                      <w:proofErr w:type="gramEnd"/>
                    </w:p>
                    <w:p w:rsidR="00590FBE" w:rsidRPr="00F228A9" w:rsidRDefault="00590FBE" w:rsidP="000E2050">
                      <w:pPr>
                        <w:rPr>
                          <w:sz w:val="16"/>
                          <w:szCs w:val="16"/>
                        </w:rPr>
                      </w:pPr>
                    </w:p>
                    <w:p w:rsidR="00590FBE" w:rsidRPr="008676E4" w:rsidRDefault="00590FBE" w:rsidP="000E2050">
                      <w:pPr>
                        <w:rPr>
                          <w:sz w:val="20"/>
                          <w:szCs w:val="20"/>
                        </w:rPr>
                      </w:pPr>
                      <w:proofErr w:type="gramStart"/>
                      <w:r>
                        <w:rPr>
                          <w:sz w:val="20"/>
                          <w:szCs w:val="20"/>
                        </w:rPr>
                        <w:t>threshold</w:t>
                      </w:r>
                      <w:proofErr w:type="gramEnd"/>
                      <w:r>
                        <w:rPr>
                          <w:sz w:val="20"/>
                          <w:szCs w:val="20"/>
                        </w:rPr>
                        <w:t xml:space="preserve"> point</w:t>
                      </w:r>
                    </w:p>
                  </w:txbxContent>
                </v:textbox>
              </v:shape>
            </w:pict>
          </mc:Fallback>
        </mc:AlternateContent>
      </w:r>
      <w:r w:rsidR="00526A4A" w:rsidRPr="009F6F9F">
        <w:rPr>
          <w:noProof/>
        </w:rPr>
        <mc:AlternateContent>
          <mc:Choice Requires="wpc">
            <w:drawing>
              <wp:anchor distT="0" distB="0" distL="114300" distR="114300" simplePos="0" relativeHeight="251716608" behindDoc="0" locked="0" layoutInCell="1" allowOverlap="1" wp14:anchorId="3399C155" wp14:editId="2C9A9AC5">
                <wp:simplePos x="0" y="0"/>
                <wp:positionH relativeFrom="column">
                  <wp:posOffset>-422910</wp:posOffset>
                </wp:positionH>
                <wp:positionV relativeFrom="paragraph">
                  <wp:posOffset>312420</wp:posOffset>
                </wp:positionV>
                <wp:extent cx="6156325" cy="3617595"/>
                <wp:effectExtent l="0" t="0" r="0" b="1905"/>
                <wp:wrapTopAndBottom/>
                <wp:docPr id="717" name="Canvas 7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3" name="Text Box 13"/>
                        <wps:cNvSpPr txBox="1">
                          <a:spLocks noChangeArrowheads="1"/>
                        </wps:cNvSpPr>
                        <wps:spPr bwMode="auto">
                          <a:xfrm>
                            <a:off x="2479045" y="3327078"/>
                            <a:ext cx="41084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BE" w:rsidRDefault="00590FBE" w:rsidP="000E2050">
                              <w:pPr>
                                <w:pStyle w:val="NormalWeb"/>
                                <w:spacing w:before="0" w:beforeAutospacing="0" w:after="0" w:afterAutospacing="0"/>
                              </w:pPr>
                              <w:r>
                                <w:rPr>
                                  <w:rFonts w:eastAsia="Times New Roman"/>
                                  <w:b/>
                                  <w:bCs/>
                                  <w:sz w:val="28"/>
                                  <w:szCs w:val="28"/>
                                </w:rPr>
                                <w:t>T2</w:t>
                              </w:r>
                            </w:p>
                          </w:txbxContent>
                        </wps:txbx>
                        <wps:bodyPr rot="0" vert="horz" wrap="square" lIns="91440" tIns="45720" rIns="91440" bIns="45720" anchor="t" anchorCtr="0" upright="1">
                          <a:noAutofit/>
                        </wps:bodyPr>
                      </wps:wsp>
                      <wps:wsp>
                        <wps:cNvPr id="114" name="Text Box 13"/>
                        <wps:cNvSpPr txBox="1">
                          <a:spLocks noChangeArrowheads="1"/>
                        </wps:cNvSpPr>
                        <wps:spPr bwMode="auto">
                          <a:xfrm>
                            <a:off x="1154138" y="3321819"/>
                            <a:ext cx="411288"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BE" w:rsidRDefault="00590FBE" w:rsidP="000E2050">
                              <w:pPr>
                                <w:pStyle w:val="NormalWeb"/>
                                <w:spacing w:before="0" w:beforeAutospacing="0" w:after="0" w:afterAutospacing="0"/>
                              </w:pPr>
                              <w:r>
                                <w:rPr>
                                  <w:rFonts w:eastAsia="Times New Roman"/>
                                  <w:b/>
                                  <w:bCs/>
                                  <w:sz w:val="28"/>
                                  <w:szCs w:val="28"/>
                                </w:rPr>
                                <w:t>T1</w:t>
                              </w:r>
                            </w:p>
                          </w:txbxContent>
                        </wps:txbx>
                        <wps:bodyPr rot="0" vert="horz" wrap="square" lIns="91440" tIns="45720" rIns="91440" bIns="45720" anchor="t" anchorCtr="0" upright="1">
                          <a:noAutofit/>
                        </wps:bodyPr>
                      </wps:wsp>
                      <wps:wsp>
                        <wps:cNvPr id="115" name="Text Box 9"/>
                        <wps:cNvSpPr txBox="1">
                          <a:spLocks noChangeArrowheads="1"/>
                        </wps:cNvSpPr>
                        <wps:spPr bwMode="auto">
                          <a:xfrm>
                            <a:off x="173698" y="46427"/>
                            <a:ext cx="1296038" cy="534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BE" w:rsidRPr="000A7157" w:rsidRDefault="00590FBE" w:rsidP="000E2050">
                              <w:pPr>
                                <w:rPr>
                                  <w:b/>
                                  <w:sz w:val="28"/>
                                  <w:szCs w:val="28"/>
                                </w:rPr>
                              </w:pPr>
                              <w:r>
                                <w:rPr>
                                  <w:b/>
                                  <w:sz w:val="28"/>
                                  <w:szCs w:val="28"/>
                                </w:rPr>
                                <w:t>E[future] capabilities</w:t>
                              </w:r>
                            </w:p>
                          </w:txbxContent>
                        </wps:txbx>
                        <wps:bodyPr rot="0" vert="horz" wrap="square" lIns="0" tIns="0" rIns="0" bIns="0" anchor="t" anchorCtr="0" upright="1">
                          <a:noAutofit/>
                        </wps:bodyPr>
                      </wps:wsp>
                      <wps:wsp>
                        <wps:cNvPr id="116" name="Rectangle 116"/>
                        <wps:cNvSpPr>
                          <a:spLocks noChangeArrowheads="1"/>
                        </wps:cNvSpPr>
                        <wps:spPr bwMode="auto">
                          <a:xfrm>
                            <a:off x="1364320" y="285822"/>
                            <a:ext cx="1273810" cy="3038475"/>
                          </a:xfrm>
                          <a:prstGeom prst="rect">
                            <a:avLst/>
                          </a:prstGeom>
                          <a:solidFill>
                            <a:srgbClr val="FFFF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117"/>
                        <wps:cNvSpPr txBox="1">
                          <a:spLocks noChangeArrowheads="1"/>
                        </wps:cNvSpPr>
                        <wps:spPr bwMode="auto">
                          <a:xfrm>
                            <a:off x="526120" y="2417517"/>
                            <a:ext cx="34290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BE" w:rsidRDefault="00590FBE" w:rsidP="000E2050"/>
                          </w:txbxContent>
                        </wps:txbx>
                        <wps:bodyPr rot="0" vert="horz" wrap="square" lIns="91440" tIns="45720" rIns="91440" bIns="45720" anchor="t" anchorCtr="0" upright="1">
                          <a:noAutofit/>
                        </wps:bodyPr>
                      </wps:wsp>
                      <wps:wsp>
                        <wps:cNvPr id="118" name="Text Box 118"/>
                        <wps:cNvSpPr txBox="1">
                          <a:spLocks noChangeArrowheads="1"/>
                        </wps:cNvSpPr>
                        <wps:spPr bwMode="auto">
                          <a:xfrm>
                            <a:off x="869020" y="3041087"/>
                            <a:ext cx="28511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BE" w:rsidRPr="003710DB" w:rsidRDefault="00590FBE" w:rsidP="000E2050">
                              <w:pPr>
                                <w:rPr>
                                  <w:b/>
                                  <w:szCs w:val="28"/>
                                </w:rPr>
                              </w:pPr>
                            </w:p>
                          </w:txbxContent>
                        </wps:txbx>
                        <wps:bodyPr rot="0" vert="horz" wrap="square" lIns="0" tIns="0" rIns="0" bIns="0" anchor="t" anchorCtr="0" upright="1">
                          <a:noAutofit/>
                        </wps:bodyPr>
                      </wps:wsp>
                      <wps:wsp>
                        <wps:cNvPr id="119" name="AutoShape 7"/>
                        <wps:cNvCnPr>
                          <a:cxnSpLocks noChangeShapeType="1"/>
                        </wps:cNvCnPr>
                        <wps:spPr bwMode="auto">
                          <a:xfrm>
                            <a:off x="935695" y="3324297"/>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8"/>
                        <wps:cNvCnPr>
                          <a:cxnSpLocks noChangeShapeType="1"/>
                        </wps:cNvCnPr>
                        <wps:spPr bwMode="auto">
                          <a:xfrm flipV="1">
                            <a:off x="935665" y="285822"/>
                            <a:ext cx="4096222" cy="3038472"/>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1" name="Rectangle 10" descr="Dark upward diagonal"/>
                        <wps:cNvSpPr>
                          <a:spLocks noChangeArrowheads="1"/>
                        </wps:cNvSpPr>
                        <wps:spPr bwMode="auto">
                          <a:xfrm>
                            <a:off x="935695" y="285822"/>
                            <a:ext cx="428625" cy="3038475"/>
                          </a:xfrm>
                          <a:prstGeom prst="rect">
                            <a:avLst/>
                          </a:prstGeom>
                          <a:pattFill prst="dkUpDiag">
                            <a:fgClr>
                              <a:srgbClr val="FF0000">
                                <a:alpha val="50000"/>
                              </a:srgbClr>
                            </a:fgClr>
                            <a:bgClr>
                              <a:srgbClr val="FFFFFF">
                                <a:alpha val="50000"/>
                              </a:srgb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Freeform 11"/>
                        <wps:cNvSpPr>
                          <a:spLocks/>
                        </wps:cNvSpPr>
                        <wps:spPr bwMode="auto">
                          <a:xfrm>
                            <a:off x="935695" y="581097"/>
                            <a:ext cx="4286250" cy="2743200"/>
                          </a:xfrm>
                          <a:custGeom>
                            <a:avLst/>
                            <a:gdLst>
                              <a:gd name="T0" fmla="*/ 0 w 6750"/>
                              <a:gd name="T1" fmla="*/ 4320 h 4320"/>
                              <a:gd name="T2" fmla="*/ 570 w 6750"/>
                              <a:gd name="T3" fmla="*/ 4020 h 4320"/>
                              <a:gd name="T4" fmla="*/ 930 w 6750"/>
                              <a:gd name="T5" fmla="*/ 3210 h 4320"/>
                              <a:gd name="T6" fmla="*/ 2385 w 6750"/>
                              <a:gd name="T7" fmla="*/ 2895 h 4320"/>
                              <a:gd name="T8" fmla="*/ 3300 w 6750"/>
                              <a:gd name="T9" fmla="*/ 1200 h 4320"/>
                              <a:gd name="T10" fmla="*/ 6750 w 6750"/>
                              <a:gd name="T11" fmla="*/ 0 h 4320"/>
                            </a:gdLst>
                            <a:ahLst/>
                            <a:cxnLst>
                              <a:cxn ang="0">
                                <a:pos x="T0" y="T1"/>
                              </a:cxn>
                              <a:cxn ang="0">
                                <a:pos x="T2" y="T3"/>
                              </a:cxn>
                              <a:cxn ang="0">
                                <a:pos x="T4" y="T5"/>
                              </a:cxn>
                              <a:cxn ang="0">
                                <a:pos x="T6" y="T7"/>
                              </a:cxn>
                              <a:cxn ang="0">
                                <a:pos x="T8" y="T9"/>
                              </a:cxn>
                              <a:cxn ang="0">
                                <a:pos x="T10" y="T11"/>
                              </a:cxn>
                            </a:cxnLst>
                            <a:rect l="0" t="0" r="r" b="b"/>
                            <a:pathLst>
                              <a:path w="6750" h="4320">
                                <a:moveTo>
                                  <a:pt x="0" y="4320"/>
                                </a:moveTo>
                                <a:cubicBezTo>
                                  <a:pt x="207" y="4262"/>
                                  <a:pt x="415" y="4205"/>
                                  <a:pt x="570" y="4020"/>
                                </a:cubicBezTo>
                                <a:cubicBezTo>
                                  <a:pt x="725" y="3835"/>
                                  <a:pt x="628" y="3397"/>
                                  <a:pt x="930" y="3210"/>
                                </a:cubicBezTo>
                                <a:cubicBezTo>
                                  <a:pt x="1232" y="3023"/>
                                  <a:pt x="1990" y="3230"/>
                                  <a:pt x="2385" y="2895"/>
                                </a:cubicBezTo>
                                <a:cubicBezTo>
                                  <a:pt x="2780" y="2560"/>
                                  <a:pt x="2573" y="1682"/>
                                  <a:pt x="3300" y="1200"/>
                                </a:cubicBezTo>
                                <a:cubicBezTo>
                                  <a:pt x="4027" y="718"/>
                                  <a:pt x="5388" y="359"/>
                                  <a:pt x="6750" y="0"/>
                                </a:cubicBezTo>
                              </a:path>
                            </a:pathLst>
                          </a:custGeom>
                          <a:noFill/>
                          <a:ln w="38100" cmpd="sng">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3"/>
                        <wps:cNvSpPr txBox="1">
                          <a:spLocks noChangeArrowheads="1"/>
                        </wps:cNvSpPr>
                        <wps:spPr bwMode="auto">
                          <a:xfrm>
                            <a:off x="559267" y="3327078"/>
                            <a:ext cx="65913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BE" w:rsidRPr="000A7157" w:rsidRDefault="00590FBE" w:rsidP="000E2050">
                              <w:pPr>
                                <w:rPr>
                                  <w:b/>
                                  <w:sz w:val="28"/>
                                  <w:szCs w:val="28"/>
                                </w:rPr>
                              </w:pPr>
                            </w:p>
                          </w:txbxContent>
                        </wps:txbx>
                        <wps:bodyPr rot="0" vert="horz" wrap="square" lIns="91440" tIns="45720" rIns="91440" bIns="45720" anchor="t" anchorCtr="0" upright="1">
                          <a:noAutofit/>
                        </wps:bodyPr>
                      </wps:wsp>
                      <wps:wsp>
                        <wps:cNvPr id="124" name="Text Box 14"/>
                        <wps:cNvSpPr txBox="1">
                          <a:spLocks noChangeArrowheads="1"/>
                        </wps:cNvSpPr>
                        <wps:spPr bwMode="auto">
                          <a:xfrm>
                            <a:off x="173695" y="3095062"/>
                            <a:ext cx="7620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BE" w:rsidRPr="000A7157" w:rsidRDefault="00590FBE" w:rsidP="000E2050">
                              <w:pPr>
                                <w:rPr>
                                  <w:b/>
                                  <w:sz w:val="28"/>
                                  <w:szCs w:val="28"/>
                                </w:rPr>
                              </w:pPr>
                              <w:r>
                                <w:rPr>
                                  <w:b/>
                                  <w:sz w:val="28"/>
                                  <w:szCs w:val="28"/>
                                </w:rPr>
                                <w:t>Death</w:t>
                              </w:r>
                            </w:p>
                          </w:txbxContent>
                        </wps:txbx>
                        <wps:bodyPr rot="0" vert="horz" wrap="square" lIns="91440" tIns="45720" rIns="91440" bIns="45720" anchor="t" anchorCtr="0" upright="1">
                          <a:noAutofit/>
                        </wps:bodyPr>
                      </wps:wsp>
                      <wps:wsp>
                        <wps:cNvPr id="125" name="AutoShape 15"/>
                        <wps:cNvCnPr>
                          <a:cxnSpLocks noChangeShapeType="1"/>
                        </wps:cNvCnPr>
                        <wps:spPr bwMode="auto">
                          <a:xfrm>
                            <a:off x="935695" y="285822"/>
                            <a:ext cx="0" cy="3038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6" descr="Large grid"/>
                        <wps:cNvSpPr>
                          <a:spLocks noChangeArrowheads="1"/>
                        </wps:cNvSpPr>
                        <wps:spPr bwMode="auto">
                          <a:xfrm>
                            <a:off x="2638135" y="285819"/>
                            <a:ext cx="2456180" cy="3038475"/>
                          </a:xfrm>
                          <a:prstGeom prst="rect">
                            <a:avLst/>
                          </a:prstGeom>
                          <a:pattFill prst="lgGrid">
                            <a:fgClr>
                              <a:srgbClr val="00B050">
                                <a:alpha val="50000"/>
                              </a:srgbClr>
                            </a:fgClr>
                            <a:bgClr>
                              <a:srgbClr val="FFFFFF">
                                <a:alpha val="50000"/>
                              </a:srgb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Text Box 2"/>
                        <wps:cNvSpPr txBox="1">
                          <a:spLocks noChangeArrowheads="1"/>
                        </wps:cNvSpPr>
                        <wps:spPr bwMode="auto">
                          <a:xfrm>
                            <a:off x="3452784" y="1651044"/>
                            <a:ext cx="1178611" cy="489042"/>
                          </a:xfrm>
                          <a:prstGeom prst="rect">
                            <a:avLst/>
                          </a:prstGeom>
                          <a:solidFill>
                            <a:srgbClr val="FFFFFF"/>
                          </a:solidFill>
                          <a:ln w="9525">
                            <a:noFill/>
                            <a:miter lim="800000"/>
                            <a:headEnd/>
                            <a:tailEnd/>
                          </a:ln>
                        </wps:spPr>
                        <wps:txbx>
                          <w:txbxContent>
                            <w:p w:rsidR="00590FBE" w:rsidRPr="0062712F" w:rsidRDefault="00590FBE" w:rsidP="000E2050">
                              <w:pPr>
                                <w:pStyle w:val="NormalWeb"/>
                                <w:spacing w:before="0" w:beforeAutospacing="0" w:after="240" w:afterAutospacing="0" w:line="360" w:lineRule="auto"/>
                                <w:jc w:val="center"/>
                                <w:rPr>
                                  <w:rFonts w:eastAsia="Calibri"/>
                                  <w:b/>
                                  <w:bCs/>
                                  <w:sz w:val="20"/>
                                  <w:szCs w:val="20"/>
                                </w:rPr>
                              </w:pPr>
                              <w:r w:rsidRPr="0062712F">
                                <w:rPr>
                                  <w:rFonts w:eastAsia="Calibri"/>
                                  <w:b/>
                                  <w:bCs/>
                                  <w:sz w:val="20"/>
                                  <w:szCs w:val="20"/>
                                </w:rPr>
                                <w:t>Non-poor</w:t>
                              </w:r>
                              <w:r>
                                <w:rPr>
                                  <w:rFonts w:eastAsia="Calibri"/>
                                  <w:b/>
                                  <w:bCs/>
                                  <w:sz w:val="20"/>
                                  <w:szCs w:val="20"/>
                                </w:rPr>
                                <w:t xml:space="preserve">               </w:t>
                              </w:r>
                              <w:r w:rsidRPr="0062712F">
                                <w:rPr>
                                  <w:rFonts w:eastAsia="Calibri"/>
                                  <w:b/>
                                  <w:bCs/>
                                  <w:sz w:val="20"/>
                                  <w:szCs w:val="20"/>
                                </w:rPr>
                                <w:t>food secure zone</w:t>
                              </w:r>
                            </w:p>
                          </w:txbxContent>
                        </wps:txbx>
                        <wps:bodyPr rot="0" vert="horz" wrap="square" lIns="0" tIns="45720" rIns="0" bIns="45720" anchor="t" anchorCtr="0">
                          <a:noAutofit/>
                        </wps:bodyPr>
                      </wps:wsp>
                      <wps:wsp>
                        <wps:cNvPr id="704" name="Text Box 2"/>
                        <wps:cNvSpPr txBox="1">
                          <a:spLocks noChangeArrowheads="1"/>
                        </wps:cNvSpPr>
                        <wps:spPr bwMode="auto">
                          <a:xfrm>
                            <a:off x="1364322" y="1273311"/>
                            <a:ext cx="1273807" cy="428625"/>
                          </a:xfrm>
                          <a:prstGeom prst="rect">
                            <a:avLst/>
                          </a:prstGeom>
                          <a:solidFill>
                            <a:srgbClr val="FFFFFF"/>
                          </a:solidFill>
                          <a:ln w="9525">
                            <a:noFill/>
                            <a:miter lim="800000"/>
                            <a:headEnd/>
                            <a:tailEnd/>
                          </a:ln>
                        </wps:spPr>
                        <wps:txbx>
                          <w:txbxContent>
                            <w:p w:rsidR="00590FBE" w:rsidRPr="0062712F" w:rsidRDefault="00590FBE" w:rsidP="000E2050">
                              <w:pPr>
                                <w:pStyle w:val="NormalWeb"/>
                                <w:spacing w:before="0" w:beforeAutospacing="0" w:after="0" w:afterAutospacing="0"/>
                                <w:jc w:val="center"/>
                                <w:rPr>
                                  <w:sz w:val="20"/>
                                  <w:szCs w:val="20"/>
                                </w:rPr>
                              </w:pPr>
                              <w:r w:rsidRPr="0062712F">
                                <w:rPr>
                                  <w:rFonts w:eastAsia="Calibri"/>
                                  <w:b/>
                                  <w:bCs/>
                                  <w:sz w:val="20"/>
                                  <w:szCs w:val="20"/>
                                </w:rPr>
                                <w:t>Chronic poverty food insecure zone</w:t>
                              </w:r>
                            </w:p>
                          </w:txbxContent>
                        </wps:txbx>
                        <wps:bodyPr rot="0" vert="horz" wrap="square" lIns="91440" tIns="45720" rIns="91440" bIns="45720" anchor="t" anchorCtr="0">
                          <a:noAutofit/>
                        </wps:bodyPr>
                      </wps:wsp>
                      <wps:wsp>
                        <wps:cNvPr id="705" name="Text Box 2"/>
                        <wps:cNvSpPr txBox="1">
                          <a:spLocks noChangeArrowheads="1"/>
                        </wps:cNvSpPr>
                        <wps:spPr bwMode="auto">
                          <a:xfrm rot="16200000">
                            <a:off x="-8835" y="1599876"/>
                            <a:ext cx="2328531" cy="290830"/>
                          </a:xfrm>
                          <a:prstGeom prst="rect">
                            <a:avLst/>
                          </a:prstGeom>
                          <a:solidFill>
                            <a:srgbClr val="FFFFFF"/>
                          </a:solidFill>
                          <a:ln w="9525">
                            <a:noFill/>
                            <a:miter lim="800000"/>
                            <a:headEnd/>
                            <a:tailEnd/>
                          </a:ln>
                        </wps:spPr>
                        <wps:txbx>
                          <w:txbxContent>
                            <w:p w:rsidR="00590FBE" w:rsidRDefault="00590FBE" w:rsidP="000E2050">
                              <w:pPr>
                                <w:pStyle w:val="NormalWeb"/>
                                <w:spacing w:before="0" w:beforeAutospacing="0" w:after="240" w:afterAutospacing="0" w:line="360" w:lineRule="auto"/>
                                <w:ind w:firstLine="360"/>
                              </w:pPr>
                              <w:r>
                                <w:rPr>
                                  <w:rFonts w:eastAsia="Calibri"/>
                                  <w:b/>
                                  <w:bCs/>
                                  <w:sz w:val="22"/>
                                  <w:szCs w:val="22"/>
                                </w:rPr>
                                <w:t>Humanitarian emergency zone</w:t>
                              </w:r>
                            </w:p>
                          </w:txbxContent>
                        </wps:txbx>
                        <wps:bodyPr rot="0" vert="horz" wrap="square" lIns="0" tIns="45720" rIns="0" bIns="45720" anchor="t" anchorCtr="0">
                          <a:noAutofit/>
                        </wps:bodyPr>
                      </wps:wsp>
                      <wps:wsp>
                        <wps:cNvPr id="706" name="Text Box 12"/>
                        <wps:cNvSpPr txBox="1">
                          <a:spLocks noChangeArrowheads="1"/>
                        </wps:cNvSpPr>
                        <wps:spPr bwMode="auto">
                          <a:xfrm>
                            <a:off x="5159080" y="3029992"/>
                            <a:ext cx="95821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BE" w:rsidRDefault="00590FBE" w:rsidP="000E2050">
                              <w:pPr>
                                <w:pStyle w:val="NormalWeb"/>
                                <w:spacing w:before="0" w:beforeAutospacing="0" w:after="0" w:afterAutospacing="0"/>
                              </w:pPr>
                              <w:r>
                                <w:rPr>
                                  <w:rFonts w:eastAsia="Times New Roman"/>
                                  <w:b/>
                                  <w:bCs/>
                                  <w:sz w:val="28"/>
                                  <w:szCs w:val="28"/>
                                </w:rPr>
                                <w:t>Current capabilities</w:t>
                              </w:r>
                            </w:p>
                          </w:txbxContent>
                        </wps:txbx>
                        <wps:bodyPr rot="0" vert="horz" wrap="square" lIns="0" tIns="0" rIns="0" bIns="0" anchor="t" anchorCtr="0" upright="1">
                          <a:noAutofit/>
                        </wps:bodyPr>
                      </wps:wsp>
                      <wps:wsp>
                        <wps:cNvPr id="707" name="Straight Connector 707"/>
                        <wps:cNvCnPr/>
                        <wps:spPr>
                          <a:xfrm flipV="1">
                            <a:off x="935665" y="2105456"/>
                            <a:ext cx="1702464" cy="24130"/>
                          </a:xfrm>
                          <a:prstGeom prst="line">
                            <a:avLst/>
                          </a:prstGeom>
                          <a:ln w="317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08" name="Straight Connector 708"/>
                        <wps:cNvCnPr/>
                        <wps:spPr>
                          <a:xfrm flipV="1">
                            <a:off x="2638129" y="368731"/>
                            <a:ext cx="2349500" cy="1736725"/>
                          </a:xfrm>
                          <a:prstGeom prst="line">
                            <a:avLst/>
                          </a:prstGeom>
                          <a:ln w="317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09" name="Freeform 709"/>
                        <wps:cNvSpPr/>
                        <wps:spPr>
                          <a:xfrm rot="5400000">
                            <a:off x="2586625" y="1225981"/>
                            <a:ext cx="895985" cy="188595"/>
                          </a:xfrm>
                          <a:custGeom>
                            <a:avLst/>
                            <a:gdLst>
                              <a:gd name="connsiteX0" fmla="*/ 0 w 606972"/>
                              <a:gd name="connsiteY0" fmla="*/ 362810 h 366347"/>
                              <a:gd name="connsiteX1" fmla="*/ 189186 w 606972"/>
                              <a:gd name="connsiteY1" fmla="*/ 276100 h 366347"/>
                              <a:gd name="connsiteX2" fmla="*/ 299545 w 606972"/>
                              <a:gd name="connsiteY2" fmla="*/ 203 h 366347"/>
                              <a:gd name="connsiteX3" fmla="*/ 402020 w 606972"/>
                              <a:gd name="connsiteY3" fmla="*/ 323396 h 366347"/>
                              <a:gd name="connsiteX4" fmla="*/ 606972 w 606972"/>
                              <a:gd name="connsiteY4" fmla="*/ 362810 h 366347"/>
                              <a:gd name="connsiteX5" fmla="*/ 606972 w 606972"/>
                              <a:gd name="connsiteY5" fmla="*/ 362810 h 3663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6972" h="366347">
                                <a:moveTo>
                                  <a:pt x="0" y="362810"/>
                                </a:moveTo>
                                <a:cubicBezTo>
                                  <a:pt x="69631" y="349672"/>
                                  <a:pt x="139262" y="336534"/>
                                  <a:pt x="189186" y="276100"/>
                                </a:cubicBezTo>
                                <a:cubicBezTo>
                                  <a:pt x="239110" y="215666"/>
                                  <a:pt x="264073" y="-7680"/>
                                  <a:pt x="299545" y="203"/>
                                </a:cubicBezTo>
                                <a:cubicBezTo>
                                  <a:pt x="335017" y="8086"/>
                                  <a:pt x="350782" y="262962"/>
                                  <a:pt x="402020" y="323396"/>
                                </a:cubicBezTo>
                                <a:cubicBezTo>
                                  <a:pt x="453258" y="383830"/>
                                  <a:pt x="606972" y="362810"/>
                                  <a:pt x="606972" y="362810"/>
                                </a:cubicBezTo>
                                <a:lnTo>
                                  <a:pt x="606972" y="362810"/>
                                </a:ln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90FBE" w:rsidRDefault="00590FBE" w:rsidP="000E2050">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0" name="Rectangle 710"/>
                        <wps:cNvSpPr/>
                        <wps:spPr>
                          <a:xfrm>
                            <a:off x="2479045" y="2009345"/>
                            <a:ext cx="225016" cy="2250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0FBE" w:rsidRDefault="00590FBE" w:rsidP="000E2050"/>
                          </w:txbxContent>
                        </wps:txbx>
                        <wps:bodyPr rtlCol="0" anchor="ctr"/>
                      </wps:wsp>
                      <wps:wsp>
                        <wps:cNvPr id="711" name="Rectangle 711"/>
                        <wps:cNvSpPr/>
                        <wps:spPr>
                          <a:xfrm>
                            <a:off x="5163653" y="1771100"/>
                            <a:ext cx="105917" cy="1059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0FBE" w:rsidRDefault="00590FBE" w:rsidP="000E2050">
                              <w:pPr>
                                <w:pStyle w:val="NormalWeb"/>
                                <w:spacing w:before="0" w:beforeAutospacing="0" w:after="200" w:afterAutospacing="0" w:line="276" w:lineRule="auto"/>
                              </w:pPr>
                              <w:r>
                                <w:rPr>
                                  <w:rFonts w:eastAsia="Times New Roman"/>
                                  <w:sz w:val="22"/>
                                  <w:szCs w:val="22"/>
                                </w:rPr>
                                <w:t> </w:t>
                              </w:r>
                            </w:p>
                          </w:txbxContent>
                        </wps:txbx>
                        <wps:bodyPr rtlCol="0" anchor="ctr"/>
                      </wps:wsp>
                      <wps:wsp>
                        <wps:cNvPr id="712" name="Straight Connector 712"/>
                        <wps:cNvCnPr/>
                        <wps:spPr>
                          <a:xfrm flipV="1">
                            <a:off x="5174820" y="1025730"/>
                            <a:ext cx="105917" cy="2"/>
                          </a:xfrm>
                          <a:prstGeom prst="line">
                            <a:avLst/>
                          </a:prstGeom>
                          <a:ln w="317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713" name="Straight Connector 713"/>
                        <wps:cNvCnPr/>
                        <wps:spPr>
                          <a:xfrm>
                            <a:off x="5174819" y="1294193"/>
                            <a:ext cx="105918" cy="0"/>
                          </a:xfrm>
                          <a:prstGeom prst="line">
                            <a:avLst/>
                          </a:prstGeom>
                          <a:ln w="317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14" name="Rectangle 714"/>
                        <wps:cNvSpPr/>
                        <wps:spPr>
                          <a:xfrm>
                            <a:off x="1244946" y="2870272"/>
                            <a:ext cx="224790" cy="2247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0FBE" w:rsidRDefault="00590FBE" w:rsidP="000E2050">
                              <w:pPr>
                                <w:pStyle w:val="NormalWeb"/>
                                <w:spacing w:before="0" w:beforeAutospacing="0" w:after="0" w:afterAutospacing="0"/>
                              </w:pPr>
                              <w:r>
                                <w:rPr>
                                  <w:rFonts w:eastAsia="Times New Roman"/>
                                </w:rPr>
                                <w:t> </w:t>
                              </w:r>
                            </w:p>
                          </w:txbxContent>
                        </wps:txbx>
                        <wps:bodyPr rtlCol="0" anchor="ctr"/>
                      </wps:wsp>
                      <wps:wsp>
                        <wps:cNvPr id="715" name="Freeform 715"/>
                        <wps:cNvSpPr/>
                        <wps:spPr>
                          <a:xfrm>
                            <a:off x="5142603" y="1520518"/>
                            <a:ext cx="281726" cy="91669"/>
                          </a:xfrm>
                          <a:custGeom>
                            <a:avLst/>
                            <a:gdLst>
                              <a:gd name="connsiteX0" fmla="*/ 0 w 606972"/>
                              <a:gd name="connsiteY0" fmla="*/ 362810 h 366347"/>
                              <a:gd name="connsiteX1" fmla="*/ 189186 w 606972"/>
                              <a:gd name="connsiteY1" fmla="*/ 276100 h 366347"/>
                              <a:gd name="connsiteX2" fmla="*/ 299545 w 606972"/>
                              <a:gd name="connsiteY2" fmla="*/ 203 h 366347"/>
                              <a:gd name="connsiteX3" fmla="*/ 402020 w 606972"/>
                              <a:gd name="connsiteY3" fmla="*/ 323396 h 366347"/>
                              <a:gd name="connsiteX4" fmla="*/ 606972 w 606972"/>
                              <a:gd name="connsiteY4" fmla="*/ 362810 h 366347"/>
                              <a:gd name="connsiteX5" fmla="*/ 606972 w 606972"/>
                              <a:gd name="connsiteY5" fmla="*/ 362810 h 3663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6972" h="366347">
                                <a:moveTo>
                                  <a:pt x="0" y="362810"/>
                                </a:moveTo>
                                <a:cubicBezTo>
                                  <a:pt x="69631" y="349672"/>
                                  <a:pt x="139262" y="336534"/>
                                  <a:pt x="189186" y="276100"/>
                                </a:cubicBezTo>
                                <a:cubicBezTo>
                                  <a:pt x="239110" y="215666"/>
                                  <a:pt x="264073" y="-7680"/>
                                  <a:pt x="299545" y="203"/>
                                </a:cubicBezTo>
                                <a:cubicBezTo>
                                  <a:pt x="335017" y="8086"/>
                                  <a:pt x="350782" y="262962"/>
                                  <a:pt x="402020" y="323396"/>
                                </a:cubicBezTo>
                                <a:cubicBezTo>
                                  <a:pt x="453258" y="383830"/>
                                  <a:pt x="606972" y="362810"/>
                                  <a:pt x="606972" y="362810"/>
                                </a:cubicBezTo>
                                <a:lnTo>
                                  <a:pt x="606972" y="362810"/>
                                </a:ln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90FBE" w:rsidRDefault="00590FBE" w:rsidP="000E2050">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Canvas 717" o:spid="_x0000_s1027" editas="canvas" style="position:absolute;left:0;text-align:left;margin-left:-33.3pt;margin-top:24.6pt;width:484.75pt;height:284.85pt;z-index:251716608;mso-width-relative:margin;mso-height-relative:margin" coordsize="61563,3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563;height:36175;visibility:visible;mso-wrap-style:square">
                  <v:fill o:detectmouseclick="t"/>
                  <v:path o:connecttype="none"/>
                </v:shape>
                <v:shape id="Text Box 13" o:spid="_x0000_s1029" type="#_x0000_t202" style="position:absolute;left:24790;top:33270;width:4108;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590FBE" w:rsidRDefault="00590FBE" w:rsidP="000E2050">
                        <w:pPr>
                          <w:pStyle w:val="NormalWeb"/>
                          <w:spacing w:before="0" w:beforeAutospacing="0" w:after="0" w:afterAutospacing="0"/>
                        </w:pPr>
                        <w:r>
                          <w:rPr>
                            <w:rFonts w:eastAsia="Times New Roman"/>
                            <w:b/>
                            <w:bCs/>
                            <w:sz w:val="28"/>
                            <w:szCs w:val="28"/>
                          </w:rPr>
                          <w:t>T2</w:t>
                        </w:r>
                      </w:p>
                    </w:txbxContent>
                  </v:textbox>
                </v:shape>
                <v:shape id="Text Box 13" o:spid="_x0000_s1030" type="#_x0000_t202" style="position:absolute;left:11541;top:33218;width:41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590FBE" w:rsidRDefault="00590FBE" w:rsidP="000E2050">
                        <w:pPr>
                          <w:pStyle w:val="NormalWeb"/>
                          <w:spacing w:before="0" w:beforeAutospacing="0" w:after="0" w:afterAutospacing="0"/>
                        </w:pPr>
                        <w:r>
                          <w:rPr>
                            <w:rFonts w:eastAsia="Times New Roman"/>
                            <w:b/>
                            <w:bCs/>
                            <w:sz w:val="28"/>
                            <w:szCs w:val="28"/>
                          </w:rPr>
                          <w:t>T1</w:t>
                        </w:r>
                      </w:p>
                    </w:txbxContent>
                  </v:textbox>
                </v:shape>
                <v:shape id="Text Box 9" o:spid="_x0000_s1031" type="#_x0000_t202" style="position:absolute;left:1736;top:464;width:12961;height:5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DTsIA&#10;AADcAAAADwAAAGRycy9kb3ducmV2LnhtbERPS4vCMBC+L/gfwgh7WTRVWJFqlPWx4EEPVfE8NGNb&#10;tpmUJNr6782C4G0+vufMl52pxZ2crywrGA0TEMS51RUXCs6n38EUhA/IGmvLpOBBHpaL3sccU21b&#10;zuh+DIWIIexTVFCG0KRS+rwkg35oG+LIXa0zGCJ0hdQO2xhuajlOkok0WHFsKLGhdUn53/FmFEw2&#10;7tZmvP7anLd7PDTF+LJ6XJT67Hc/MxCBuvAWv9w7HeePvuH/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YNOwgAAANwAAAAPAAAAAAAAAAAAAAAAAJgCAABkcnMvZG93&#10;bnJldi54bWxQSwUGAAAAAAQABAD1AAAAhwMAAAAA&#10;" stroked="f">
                  <v:textbox inset="0,0,0,0">
                    <w:txbxContent>
                      <w:p w:rsidR="00590FBE" w:rsidRPr="000A7157" w:rsidRDefault="00590FBE" w:rsidP="000E2050">
                        <w:pPr>
                          <w:rPr>
                            <w:b/>
                            <w:sz w:val="28"/>
                            <w:szCs w:val="28"/>
                          </w:rPr>
                        </w:pPr>
                        <w:r>
                          <w:rPr>
                            <w:b/>
                            <w:sz w:val="28"/>
                            <w:szCs w:val="28"/>
                          </w:rPr>
                          <w:t>E[future] capabilities</w:t>
                        </w:r>
                      </w:p>
                    </w:txbxContent>
                  </v:textbox>
                </v:shape>
                <v:rect id="Rectangle 116" o:spid="_x0000_s1032" style="position:absolute;left:13643;top:2858;width:12738;height:30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7isIA&#10;AADcAAAADwAAAGRycy9kb3ducmV2LnhtbERPTWvCQBC9F/wPyxS8NZuUkkrMKmIr9Nqo7XXMjklq&#10;djZmV5P++65Q8DaP9zn5cjStuFLvGssKkigGQVxa3XClYLfdPM1AOI+ssbVMCn7JwXIxecgx03bg&#10;T7oWvhIhhF2GCmrvu0xKV9Zk0EW2Iw7c0fYGfYB9JXWPQwg3rXyO41QabDg01NjRuqbyVFyMgu+f&#10;49fr5uU9PrvTfje+8XBIziulpo/jag7C0+jv4n/3hw7zkxRuz4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vuKwgAAANwAAAAPAAAAAAAAAAAAAAAAAJgCAABkcnMvZG93&#10;bnJldi54bWxQSwUGAAAAAAQABAD1AAAAhwMAAAAA&#10;" fillcolor="yellow" stroked="f">
                  <v:fill opacity="32896f"/>
                </v:rect>
                <v:shape id="Text Box 117" o:spid="_x0000_s1033" type="#_x0000_t202" style="position:absolute;left:5261;top:24175;width:3429;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590FBE" w:rsidRDefault="00590FBE" w:rsidP="000E2050"/>
                    </w:txbxContent>
                  </v:textbox>
                </v:shape>
                <v:shape id="Text Box 118" o:spid="_x0000_s1034" type="#_x0000_t202" style="position:absolute;left:8690;top:30410;width:2851;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s0MUA&#10;AADcAAAADwAAAGRycy9kb3ducmV2LnhtbESPT2/CMAzF75P2HSJP2mWCFA4IFQLa+CPtAAcK4mw1&#10;Xlutcaok0PLt8WHSbrbe83s/L9eDa9WdQmw8G5iMM1DEpbcNVwYu5/1oDiomZIutZzLwoAjr1evL&#10;EnPrez7RvUiVkhCOORqoU+pyrWNZk8M49h2xaD8+OEyyhkrbgL2Eu1ZPs2ymHTYsDTV2tKmp/C1u&#10;zsBsG279iTcf28vugMeuml6/Hldj3t+GzwWoREP6N/9df1vBnwitPCMT6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CzQxQAAANwAAAAPAAAAAAAAAAAAAAAAAJgCAABkcnMv&#10;ZG93bnJldi54bWxQSwUGAAAAAAQABAD1AAAAigMAAAAA&#10;" stroked="f">
                  <v:textbox inset="0,0,0,0">
                    <w:txbxContent>
                      <w:p w:rsidR="00590FBE" w:rsidRPr="003710DB" w:rsidRDefault="00590FBE" w:rsidP="000E2050">
                        <w:pPr>
                          <w:rPr>
                            <w:b/>
                            <w:szCs w:val="28"/>
                          </w:rPr>
                        </w:pPr>
                      </w:p>
                    </w:txbxContent>
                  </v:textbox>
                </v:shape>
                <v:shapetype id="_x0000_t32" coordsize="21600,21600" o:spt="32" o:oned="t" path="m,l21600,21600e" filled="f">
                  <v:path arrowok="t" fillok="f" o:connecttype="none"/>
                  <o:lock v:ext="edit" shapetype="t"/>
                </v:shapetype>
                <v:shape id="AutoShape 7" o:spid="_x0000_s1035" type="#_x0000_t32" style="position:absolute;left:9356;top:33242;width:440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8" o:spid="_x0000_s1036" type="#_x0000_t32" style="position:absolute;left:9356;top:2858;width:40962;height:30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OIMMQAAADcAAAADwAAAGRycy9kb3ducmV2LnhtbESPQU/DMAyF70j7D5EncWMpPQAqy6Yx&#10;CQmxE6W7W41JC41TmmzN/v18QOJm6z2/93m9zX5QZ5piH9jA/aoARdwG27Mz0Hy+3j2BignZ4hCY&#10;DFwownazuFljZcPMH3Suk1MSwrFCA11KY6V1bDvyGFdhJBbtK0wek6yT03bCWcL9oMuieNAee5aG&#10;Dkfad9T+1CdvYLfP9Sk//r7k77I5tJfGvc9HZ8ztMu+eQSXK6d/8d/1mBb8UfHlGJt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4gwxAAAANwAAAAPAAAAAAAAAAAA&#10;AAAAAKECAABkcnMvZG93bnJldi54bWxQSwUGAAAAAAQABAD5AAAAkgMAAAAA&#10;" strokeweight="1pt">
                  <v:stroke dashstyle="dash"/>
                  <v:shadow color="#868686"/>
                </v:shape>
                <v:rect id="Rectangle 10" o:spid="_x0000_s1037" alt="Dark upward diagonal" style="position:absolute;left:9356;top:2858;width:4287;height:30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IYcIA&#10;AADcAAAADwAAAGRycy9kb3ducmV2LnhtbERPS2sCMRC+F/ofwhS8dRO3WOpqlFKpSG/VCh7HzewD&#10;N5NlE9fVX98UCt7m43vOfDnYRvTU+dqxhnGiQBDnztRcavjZfT6/gfAB2WDjmDRcycNy8fgwx8y4&#10;C39Tvw2liCHsM9RQhdBmUvq8Ios+cS1x5ArXWQwRdqU0HV5iuG1kqtSrtFhzbKiwpY+K8tP2bDXw&#10;5CVfT4tD2mNzbG9KydX+q9B69DS8z0AEGsJd/O/emDg/HcP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YhhwgAAANwAAAAPAAAAAAAAAAAAAAAAAJgCAABkcnMvZG93&#10;bnJldi54bWxQSwUGAAAAAAQABAD1AAAAhwMAAAAA&#10;" fillcolor="red" stroked="f">
                  <v:fill r:id="rId9" o:title="" opacity="32896f" o:opacity2="32896f" type="pattern"/>
                </v:rect>
                <v:shape id="Freeform 11" o:spid="_x0000_s1038" style="position:absolute;left:9356;top:5810;width:42863;height:27432;visibility:visible;mso-wrap-style:square;v-text-anchor:top" coordsize="6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P/cAA&#10;AADcAAAADwAAAGRycy9kb3ducmV2LnhtbERPTYvCMBC9C/6HMII3TduD7FajqCAUwcO6eh+bsS02&#10;k5JErf76zcLC3ubxPmex6k0rHuR8Y1lBOk1AEJdWN1wpOH3vJh8gfEDW2FomBS/ysFoOBwvMtX3y&#10;Fz2OoRIxhH2OCuoQulxKX9Zk0E9tRxy5q3UGQ4SuktrhM4abVmZJMpMGG44NNXa0ram8He9GwSZz&#10;5nz1RZG+deX3h027v3ymSo1H/XoOIlAf/sV/7kLH+VkGv8/EC+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oP/cAAAADcAAAADwAAAAAAAAAAAAAAAACYAgAAZHJzL2Rvd25y&#10;ZXYueG1sUEsFBgAAAAAEAAQA9QAAAIUDAAAAAA==&#10;" path="m,4320v207,-58,415,-115,570,-300c725,3835,628,3397,930,3210v302,-187,1060,20,1455,-315c2780,2560,2573,1682,3300,1200,4027,718,5388,359,6750,e" filled="f" strokecolor="blue" strokeweight="3pt">
                  <v:path arrowok="t" o:connecttype="custom" o:connectlocs="0,2743200;361950,2552700;590550,2038350;1514475,1838325;2095500,762000;4286250,0" o:connectangles="0,0,0,0,0,0"/>
                </v:shape>
                <v:shape id="Text Box 13" o:spid="_x0000_s1039" type="#_x0000_t202" style="position:absolute;left:5592;top:33270;width:659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NBsEA&#10;AADcAAAADwAAAGRycy9kb3ducmV2LnhtbERP24rCMBB9F/Yfwiz4Imu63rrbNYoKiq9ePmDajG3Z&#10;ZlKaaOvfG0HwbQ7nOvNlZypxo8aVlhV8DyMQxJnVJecKzqft1w8I55E1VpZJwZ0cLBcfvTkm2rZ8&#10;oNvR5yKEsEtQQeF9nUjpsoIMuqGtiQN3sY1BH2CTS91gG8JNJUdRNJMGSw4NBda0KSj7P16Ngsu+&#10;HUx/23Tnz/FhMltjGaf2rlT/s1v9gfDU+bf45d7rMH80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7jQbBAAAA3AAAAA8AAAAAAAAAAAAAAAAAmAIAAGRycy9kb3du&#10;cmV2LnhtbFBLBQYAAAAABAAEAPUAAACGAwAAAAA=&#10;" stroked="f">
                  <v:textbox>
                    <w:txbxContent>
                      <w:p w:rsidR="00590FBE" w:rsidRPr="000A7157" w:rsidRDefault="00590FBE" w:rsidP="000E2050">
                        <w:pPr>
                          <w:rPr>
                            <w:b/>
                            <w:sz w:val="28"/>
                            <w:szCs w:val="28"/>
                          </w:rPr>
                        </w:pPr>
                      </w:p>
                    </w:txbxContent>
                  </v:textbox>
                </v:shape>
                <v:shape id="Text Box 14" o:spid="_x0000_s1040" type="#_x0000_t202" style="position:absolute;left:1736;top:30950;width:7620;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VcsAA&#10;AADcAAAADwAAAGRycy9kb3ducmV2LnhtbERP24rCMBB9F/yHMAu+iE0Vb9s1igorvnr5gGkztmWb&#10;SWmirX9vFgTf5nCus9p0phIPalxpWcE4ikEQZ1aXnCu4Xn5HSxDOI2usLJOCJznYrPu9FSbatnyi&#10;x9nnIoSwS1BB4X2dSOmyggy6yNbEgbvZxqAPsMmlbrAN4aaSkzieS4Mlh4YCa9oXlP2d70bB7dgO&#10;Z99tevDXxWk632G5SO1TqcFXt/0B4anzH/HbfdRh/mQK/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VcsAAAADcAAAADwAAAAAAAAAAAAAAAACYAgAAZHJzL2Rvd25y&#10;ZXYueG1sUEsFBgAAAAAEAAQA9QAAAIUDAAAAAA==&#10;" stroked="f">
                  <v:textbox>
                    <w:txbxContent>
                      <w:p w:rsidR="00590FBE" w:rsidRPr="000A7157" w:rsidRDefault="00590FBE" w:rsidP="000E2050">
                        <w:pPr>
                          <w:rPr>
                            <w:b/>
                            <w:sz w:val="28"/>
                            <w:szCs w:val="28"/>
                          </w:rPr>
                        </w:pPr>
                        <w:r>
                          <w:rPr>
                            <w:b/>
                            <w:sz w:val="28"/>
                            <w:szCs w:val="28"/>
                          </w:rPr>
                          <w:t>Death</w:t>
                        </w:r>
                      </w:p>
                    </w:txbxContent>
                  </v:textbox>
                </v:shape>
                <v:shape id="AutoShape 15" o:spid="_x0000_s1041" type="#_x0000_t32" style="position:absolute;left:9356;top:2858;width:0;height:30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rect id="Rectangle 16" o:spid="_x0000_s1042" alt="Large grid" style="position:absolute;left:26381;top:2858;width:24562;height:30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hcMEA&#10;AADcAAAADwAAAGRycy9kb3ducmV2LnhtbERPy6rCMBDdC/5DGMGdprooUo0iiuhChesDXA7N2JY2&#10;k9KkWv/eXLhwd3M4z1msOlOJFzWusKxgMo5AEKdWF5wpuF13oxkI55E1VpZJwYccrJb93gITbd/8&#10;Q6+Lz0QIYZeggtz7OpHSpTkZdGNbEwfuaRuDPsAmk7rBdwg3lZxGUSwNFhwacqxpk1NaXlqjwOzr&#10;Y2ke5Xk/2VZxe76fDnenlRoOuvUchKfO/4v/3Acd5k9j+H0mXCCX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wYXDBAAAA3AAAAA8AAAAAAAAAAAAAAAAAmAIAAGRycy9kb3du&#10;cmV2LnhtbFBLBQYAAAAABAAEAPUAAACGAwAAAAA=&#10;" fillcolor="#00b050" stroked="f">
                  <v:fill r:id="rId10" o:title="" opacity="32896f" o:opacity2="32896f" type="pattern"/>
                </v:rect>
                <v:shape id="_x0000_s1043" type="#_x0000_t202" style="position:absolute;left:34527;top:16510;width:11786;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D8MA&#10;AADcAAAADwAAAGRycy9kb3ducmV2LnhtbERPO2vDMBDeC/kP4gLdarkZGuNaDqGkJSUd8lq8HdbV&#10;MrFOjqUmzr+vCoVs9/E9r1iMthMXGnzrWMFzkoIgrp1uuVFwPLw/ZSB8QNbYOSYFN/KwKCcPBeba&#10;XXlHl31oRAxhn6MCE0KfS+lrQxZ94nriyH27wWKIcGikHvAaw20nZ2n6Ii22HBsM9vRmqD7tf6yC&#10;dZUdNvT5YbLtCue0ZX+W1ZdSj9Nx+Qoi0Bju4n/3Wsf5szn8PRMv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D8MAAADcAAAADwAAAAAAAAAAAAAAAACYAgAAZHJzL2Rv&#10;d25yZXYueG1sUEsFBgAAAAAEAAQA9QAAAIgDAAAAAA==&#10;" stroked="f">
                  <v:textbox inset="0,,0">
                    <w:txbxContent>
                      <w:p w:rsidR="00590FBE" w:rsidRPr="0062712F" w:rsidRDefault="00590FBE" w:rsidP="000E2050">
                        <w:pPr>
                          <w:pStyle w:val="NormalWeb"/>
                          <w:spacing w:before="0" w:beforeAutospacing="0" w:after="240" w:afterAutospacing="0" w:line="360" w:lineRule="auto"/>
                          <w:jc w:val="center"/>
                          <w:rPr>
                            <w:rFonts w:eastAsia="Calibri"/>
                            <w:b/>
                            <w:bCs/>
                            <w:sz w:val="20"/>
                            <w:szCs w:val="20"/>
                          </w:rPr>
                        </w:pPr>
                        <w:r w:rsidRPr="0062712F">
                          <w:rPr>
                            <w:rFonts w:eastAsia="Calibri"/>
                            <w:b/>
                            <w:bCs/>
                            <w:sz w:val="20"/>
                            <w:szCs w:val="20"/>
                          </w:rPr>
                          <w:t>Non-poor</w:t>
                        </w:r>
                        <w:r>
                          <w:rPr>
                            <w:rFonts w:eastAsia="Calibri"/>
                            <w:b/>
                            <w:bCs/>
                            <w:sz w:val="20"/>
                            <w:szCs w:val="20"/>
                          </w:rPr>
                          <w:t xml:space="preserve">               </w:t>
                        </w:r>
                        <w:r w:rsidRPr="0062712F">
                          <w:rPr>
                            <w:rFonts w:eastAsia="Calibri"/>
                            <w:b/>
                            <w:bCs/>
                            <w:sz w:val="20"/>
                            <w:szCs w:val="20"/>
                          </w:rPr>
                          <w:t>food secure zone</w:t>
                        </w:r>
                      </w:p>
                    </w:txbxContent>
                  </v:textbox>
                </v:shape>
                <v:shape id="_x0000_s1044" type="#_x0000_t202" style="position:absolute;left:13643;top:12733;width:1273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L6sMA&#10;AADcAAAADwAAAGRycy9kb3ducmV2LnhtbESP3YrCMBSE7xd8h3AEb5Y1VdTudhtFBcVbXR/g2Jz+&#10;sM1JaaKtb28EwcthZr5h0lVvanGj1lWWFUzGEQjizOqKCwXnv93XNwjnkTXWlknBnRysloOPFBNt&#10;Oz7S7eQLESDsElRQet8kUrqsJINubBvi4OW2NeiDbAupW+wC3NRyGkULabDisFBiQ9uSsv/T1SjI&#10;D93n/Ke77P05Ps4WG6zii70rNRr2618Qnnr/Dr/aB60gjm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yL6sMAAADcAAAADwAAAAAAAAAAAAAAAACYAgAAZHJzL2Rv&#10;d25yZXYueG1sUEsFBgAAAAAEAAQA9QAAAIgDAAAAAA==&#10;" stroked="f">
                  <v:textbox>
                    <w:txbxContent>
                      <w:p w:rsidR="00590FBE" w:rsidRPr="0062712F" w:rsidRDefault="00590FBE" w:rsidP="000E2050">
                        <w:pPr>
                          <w:pStyle w:val="NormalWeb"/>
                          <w:spacing w:before="0" w:beforeAutospacing="0" w:after="0" w:afterAutospacing="0"/>
                          <w:jc w:val="center"/>
                          <w:rPr>
                            <w:sz w:val="20"/>
                            <w:szCs w:val="20"/>
                          </w:rPr>
                        </w:pPr>
                        <w:r w:rsidRPr="0062712F">
                          <w:rPr>
                            <w:rFonts w:eastAsia="Calibri"/>
                            <w:b/>
                            <w:bCs/>
                            <w:sz w:val="20"/>
                            <w:szCs w:val="20"/>
                          </w:rPr>
                          <w:t>Chronic poverty food insecure zone</w:t>
                        </w:r>
                      </w:p>
                    </w:txbxContent>
                  </v:textbox>
                </v:shape>
                <v:shape id="_x0000_s1045" type="#_x0000_t202" style="position:absolute;left:-89;top:15999;width:23285;height:29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YW8QA&#10;AADcAAAADwAAAGRycy9kb3ducmV2LnhtbESPQWvCQBSE7wX/w/KEXkR3FWoluooEWtpjrRdvj+wz&#10;iWbfxuxrTP99t1DocZiZb5jNbvCN6qmLdWAL85kBRVwEV3Np4fj5Ml2BioLssAlMFr4pwm47ethg&#10;5sKdP6g/SKkShGOGFiqRNtM6FhV5jLPQEifvHDqPkmRXatfhPcF9oxfGLLXHmtNChS3lFRXXw5e3&#10;kO8vk1d3WixvPMnfV0Z6KY+9tY/jYb8GJTTIf/iv/eYsPJsn+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HWFvEAAAA3AAAAA8AAAAAAAAAAAAAAAAAmAIAAGRycy9k&#10;b3ducmV2LnhtbFBLBQYAAAAABAAEAPUAAACJAwAAAAA=&#10;" stroked="f">
                  <v:textbox inset="0,,0">
                    <w:txbxContent>
                      <w:p w:rsidR="00590FBE" w:rsidRDefault="00590FBE" w:rsidP="000E2050">
                        <w:pPr>
                          <w:pStyle w:val="NormalWeb"/>
                          <w:spacing w:before="0" w:beforeAutospacing="0" w:after="240" w:afterAutospacing="0" w:line="360" w:lineRule="auto"/>
                          <w:ind w:firstLine="360"/>
                        </w:pPr>
                        <w:r>
                          <w:rPr>
                            <w:rFonts w:eastAsia="Calibri"/>
                            <w:b/>
                            <w:bCs/>
                            <w:sz w:val="22"/>
                            <w:szCs w:val="22"/>
                          </w:rPr>
                          <w:t>Humanitarian emergency zone</w:t>
                        </w:r>
                      </w:p>
                    </w:txbxContent>
                  </v:textbox>
                </v:shape>
                <v:shape id="Text Box 12" o:spid="_x0000_s1046" type="#_x0000_t202" style="position:absolute;left:51590;top:30299;width:9582;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JHMYA&#10;AADcAAAADwAAAGRycy9kb3ducmV2LnhtbESPQWvCQBSE74X+h+UVeim6qYdUoqu0SQs9tAc15PzI&#10;PpNg9m3YXU38992C4HGYmW+Y9XYyvbiQ851lBa/zBARxbXXHjYLy8DVbgvABWWNvmRRcycN28/iw&#10;xkzbkXd02YdGRAj7DBW0IQyZlL5uyaCf24E4ekfrDIYoXSO1wzHCTS8XSZJKgx3HhRYHyluqT/uz&#10;UZAW7jzuOH8pys8f/B2aRfVxrZR6fpreVyACTeEevrW/tYK3JIX/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lJHMYAAADcAAAADwAAAAAAAAAAAAAAAACYAgAAZHJz&#10;L2Rvd25yZXYueG1sUEsFBgAAAAAEAAQA9QAAAIsDAAAAAA==&#10;" stroked="f">
                  <v:textbox inset="0,0,0,0">
                    <w:txbxContent>
                      <w:p w:rsidR="00590FBE" w:rsidRDefault="00590FBE" w:rsidP="000E2050">
                        <w:pPr>
                          <w:pStyle w:val="NormalWeb"/>
                          <w:spacing w:before="0" w:beforeAutospacing="0" w:after="0" w:afterAutospacing="0"/>
                        </w:pPr>
                        <w:r>
                          <w:rPr>
                            <w:rFonts w:eastAsia="Times New Roman"/>
                            <w:b/>
                            <w:bCs/>
                            <w:sz w:val="28"/>
                            <w:szCs w:val="28"/>
                          </w:rPr>
                          <w:t>Current capabilities</w:t>
                        </w:r>
                      </w:p>
                    </w:txbxContent>
                  </v:textbox>
                </v:shape>
                <v:line id="Straight Connector 707" o:spid="_x0000_s1047" style="position:absolute;flip:y;visibility:visible;mso-wrap-style:square" from="9356,21054" to="26381,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sKL8QAAADcAAAADwAAAGRycy9kb3ducmV2LnhtbESPzWrDMBCE74W+g9hCb42UHurgRAkh&#10;kLSB9tAkD7BIG9vEWtmW6p+3jwqFHoeZ+YZZbUZXi566UHnWMJ8pEMTG24oLDZfz/mUBIkRki7Vn&#10;0jBRgM368WGFufUDf1N/ioVIEA45aihjbHIpgynJYZj5hjh5V985jEl2hbQdDgnuavmq1Jt0WHFa&#10;KLGhXUnmdvpxGm5f72OrBn/0B1O0aD+NNNNC6+encbsEEWmM/+G/9ofVkKkM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SwovxAAAANwAAAAPAAAAAAAAAAAA&#10;AAAAAKECAABkcnMvZG93bnJldi54bWxQSwUGAAAAAAQABAD5AAAAkgMAAAAA&#10;" strokecolor="#00b050" strokeweight="2.5pt"/>
                <v:line id="Straight Connector 708" o:spid="_x0000_s1048" style="position:absolute;flip:y;visibility:visible;mso-wrap-style:square" from="26381,3687" to="49876,2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SeXb8AAADcAAAADwAAAGRycy9kb3ducmV2LnhtbERPy4rCMBTdD/gP4QruxsRZqFSjiOAL&#10;nMVUP+CSXNtic1ObjK1/bxYDszyc93Ldu1o8qQ2VZw2TsQJBbLytuNBwvew+5yBCRLZYeyYNLwqw&#10;Xg0+lphZ3/EPPfNYiBTCIUMNZYxNJmUwJTkMY98QJ+7mW4cxwbaQtsUuhbtafik1lQ4rTg0lNrQt&#10;ydzzX6fh/n3oH6rzJ783xQPt2Ujzmms9GvabBYhIffwX/7mPVsNMpbXpTDoCcvU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tSeXb8AAADcAAAADwAAAAAAAAAAAAAAAACh&#10;AgAAZHJzL2Rvd25yZXYueG1sUEsFBgAAAAAEAAQA+QAAAI0DAAAAAA==&#10;" strokecolor="#00b050" strokeweight="2.5pt"/>
                <v:shape id="Freeform 709" o:spid="_x0000_s1049" style="position:absolute;left:25866;top:12259;width:8960;height:1886;rotation:90;visibility:visible;mso-wrap-style:square;v-text-anchor:middle" coordsize="606972,3663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SMYA&#10;AADcAAAADwAAAGRycy9kb3ducmV2LnhtbESPT2sCMRTE7wW/Q3iCl6JZhVpdjdIWij0V/yF4e2ye&#10;m7WblzVJdfvtm4LQ4zAzv2Hmy9bW4ko+VI4VDAcZCOLC6YpLBfvde38CIkRkjbVjUvBDAZaLzsMc&#10;c+1uvKHrNpYiQTjkqMDE2ORShsKQxTBwDXHyTs5bjEn6UmqPtwS3tRxl2VharDgtGGzozVDxtf22&#10;Cvz6slqdh5fd5+vRHttHv3k6kFGq121fZiAitfE/fG9/aAXP2RT+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F/SMYAAADcAAAADwAAAAAAAAAAAAAAAACYAgAAZHJz&#10;L2Rvd25yZXYueG1sUEsFBgAAAAAEAAQA9QAAAIsDAAAAAA==&#10;" adj="-11796480,,5400" path="m,362810c69631,349672,139262,336534,189186,276100,239110,215666,264073,-7680,299545,203v35472,7883,51237,262759,102475,323193c453258,383830,606972,362810,606972,362810r,e" filled="f" strokecolor="#243f60 [1604]" strokeweight="2pt">
                  <v:stroke joinstyle="miter"/>
                  <v:formulas/>
                  <v:path arrowok="t" o:connecttype="custom" o:connectlocs="0,186774;279268,142136;442175,105;593444,166484;895985,186774;895985,186774" o:connectangles="0,0,0,0,0,0" textboxrect="0,0,606972,366347"/>
                  <v:textbox>
                    <w:txbxContent>
                      <w:p w:rsidR="00590FBE" w:rsidRDefault="00590FBE" w:rsidP="000E2050">
                        <w:pPr>
                          <w:pStyle w:val="NormalWeb"/>
                          <w:spacing w:before="0" w:beforeAutospacing="0" w:after="200" w:afterAutospacing="0" w:line="276" w:lineRule="auto"/>
                        </w:pPr>
                        <w:r>
                          <w:rPr>
                            <w:rFonts w:eastAsia="Times New Roman"/>
                            <w:sz w:val="22"/>
                            <w:szCs w:val="22"/>
                          </w:rPr>
                          <w:t> </w:t>
                        </w:r>
                      </w:p>
                    </w:txbxContent>
                  </v:textbox>
                </v:shape>
                <v:rect id="Rectangle 710" o:spid="_x0000_s1050" style="position:absolute;left:24790;top:20093;width:2250;height:2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6Zv8IA&#10;AADcAAAADwAAAGRycy9kb3ducmV2LnhtbERPy2oCMRTdC/2HcAvdiGZ0UWU0igjqUKjga+HuMrlO&#10;Bic3YZLq9O+bRcHl4bzny8424kFtqB0rGA0zEMSl0zVXCs6nzWAKIkRkjY1jUvBLAZaLt94cc+2e&#10;fKDHMVYihXDIUYGJ0edShtKQxTB0njhxN9dajAm2ldQtPlO4beQ4yz6lxZpTg0FPa0Pl/fhjFWx2&#10;pr+SX98XX4T9zY4Lv931r0p9vHerGYhIXXyJ/92FVjAZpfnp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pm/wgAAANwAAAAPAAAAAAAAAAAAAAAAAJgCAABkcnMvZG93&#10;bnJldi54bWxQSwUGAAAAAAQABAD1AAAAhwMAAAAA&#10;" filled="f" strokecolor="black [3213]" strokeweight="2pt">
                  <v:textbox>
                    <w:txbxContent>
                      <w:p w:rsidR="00590FBE" w:rsidRDefault="00590FBE" w:rsidP="000E2050"/>
                    </w:txbxContent>
                  </v:textbox>
                </v:rect>
                <v:rect id="Rectangle 711" o:spid="_x0000_s1051" style="position:absolute;left:51636;top:17711;width:1059;height:1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8JMYA&#10;AADcAAAADwAAAGRycy9kb3ducmV2LnhtbESPQWsCMRSE7wX/Q3hCL6LZ9dCW1SgiqEuhhdp68PbY&#10;PDeLm5ewibr9940g9DjMzDfMfNnbVlypC41jBfkkA0FcOd1wreDnezN+AxEissbWMSn4pQDLxeBp&#10;joV2N/6i6z7WIkE4FKjAxOgLKUNlyGKYOE+cvJPrLMYku1rqDm8Jbls5zbIXabHhtGDQ09pQdd5f&#10;rILNzoxW8v3j4MvwebLT0m93o6NSz8N+NQMRqY//4Ue71Ape8xz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I8JMYAAADcAAAADwAAAAAAAAAAAAAAAACYAgAAZHJz&#10;L2Rvd25yZXYueG1sUEsFBgAAAAAEAAQA9QAAAIsDAAAAAA==&#10;" filled="f" strokecolor="black [3213]" strokeweight="2pt">
                  <v:textbox>
                    <w:txbxContent>
                      <w:p w:rsidR="00590FBE" w:rsidRDefault="00590FBE" w:rsidP="000E2050">
                        <w:pPr>
                          <w:pStyle w:val="NormalWeb"/>
                          <w:spacing w:before="0" w:beforeAutospacing="0" w:after="200" w:afterAutospacing="0" w:line="276" w:lineRule="auto"/>
                        </w:pPr>
                        <w:r>
                          <w:rPr>
                            <w:rFonts w:eastAsia="Times New Roman"/>
                            <w:sz w:val="22"/>
                            <w:szCs w:val="22"/>
                          </w:rPr>
                          <w:t> </w:t>
                        </w:r>
                      </w:p>
                    </w:txbxContent>
                  </v:textbox>
                </v:rect>
                <v:line id="Straight Connector 712" o:spid="_x0000_s1052" style="position:absolute;flip:y;visibility:visible;mso-wrap-style:square" from="51748,10257" to="52807,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TMUAAADcAAAADwAAAGRycy9kb3ducmV2LnhtbESPQWvCQBSE7wX/w/KEXkQ3EdLW6BpK&#10;pdCbNAaCt0f2mQSzb2N2q+m/7woFj8PMfMNsstF04kqDay0riBcRCOLK6pZrBcXhc/4GwnlkjZ1l&#10;UvBLDrLt5GmDqbY3/qZr7msRIOxSVNB436dSuqohg25he+Lgnexg0Ac51FIPeAtw08llFL1Igy2H&#10;hQZ7+mioOuc/RsHFzc6HVZIXfrYzskzKZKf3R6Wep+P7GoSn0T/C/+0vreA1XsL9TDg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wTMUAAADcAAAADwAAAAAAAAAA&#10;AAAAAAChAgAAZHJzL2Rvd25yZXYueG1sUEsFBgAAAAAEAAQA+QAAAJMDAAAAAA==&#10;" strokecolor="#0070c0" strokeweight="2.5pt"/>
                <v:line id="Straight Connector 713" o:spid="_x0000_s1053" style="position:absolute;visibility:visible;mso-wrap-style:square" from="51748,12941" to="52807,1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2hI8cAAADcAAAADwAAAGRycy9kb3ducmV2LnhtbESP3WrCQBSE7wu+w3KE3jUbrfgTXUUq&#10;raHUi9o8wCF7mg3Nng3ZrUaf3hUKvRxm5htmteltI07U+dqxglGSgiAuna65UlB8vT7NQfiArLFx&#10;TAou5GGzHjysMNPuzJ90OoZKRAj7DBWYENpMSl8asugT1xJH79t1FkOUXSV1h+cIt40cp+lUWqw5&#10;Lhhs6cVQ+XP8tQremtzsi4kdF+/b+WQhP3bXQ75T6nHYb5cgAvXhP/zXzrWC2egZ7mfiEZD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aEjxwAAANwAAAAPAAAAAAAA&#10;AAAAAAAAAKECAABkcnMvZG93bnJldi54bWxQSwUGAAAAAAQABAD5AAAAlQMAAAAA&#10;" strokecolor="#00b050" strokeweight="2.5pt"/>
                <v:rect id="Rectangle 714" o:spid="_x0000_s1054" style="position:absolute;left:12449;top:28702;width:2248;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fvMYA&#10;AADcAAAADwAAAGRycy9kb3ducmV2LnhtbESPQWsCMRSE7wX/Q3hCL1KzSlFZjSKCuhQqqO2ht8fm&#10;uVncvIRNqtt/3xSEHoeZ+YZZrDrbiBu1oXasYDTMQBCXTtdcKfg4b19mIEJE1tg4JgU/FGC17D0t&#10;MNfuzke6nWIlEoRDjgpMjD6XMpSGLIah88TJu7jWYkyyraRu8Z7gtpHjLJtIizWnBYOeNobK6+nb&#10;KtjuzWAt394/fREOFzsu/G4/+FLqud+t5yAidfE//GgXWsF09Ap/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WfvMYAAADcAAAADwAAAAAAAAAAAAAAAACYAgAAZHJz&#10;L2Rvd25yZXYueG1sUEsFBgAAAAAEAAQA9QAAAIsDAAAAAA==&#10;" filled="f" strokecolor="black [3213]" strokeweight="2pt">
                  <v:textbox>
                    <w:txbxContent>
                      <w:p w:rsidR="00590FBE" w:rsidRDefault="00590FBE" w:rsidP="000E2050">
                        <w:pPr>
                          <w:pStyle w:val="NormalWeb"/>
                          <w:spacing w:before="0" w:beforeAutospacing="0" w:after="0" w:afterAutospacing="0"/>
                        </w:pPr>
                        <w:r>
                          <w:rPr>
                            <w:rFonts w:eastAsia="Times New Roman"/>
                          </w:rPr>
                          <w:t> </w:t>
                        </w:r>
                      </w:p>
                    </w:txbxContent>
                  </v:textbox>
                </v:rect>
                <v:shape id="Freeform 715" o:spid="_x0000_s1055" style="position:absolute;left:51426;top:15205;width:2817;height:916;visibility:visible;mso-wrap-style:square;v-text-anchor:middle" coordsize="606972,3663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IMMIA&#10;AADcAAAADwAAAGRycy9kb3ducmV2LnhtbESP3WoCMRCF7wt9hzBC72pWoW67NYoIUr3s6gMMyXSz&#10;uJlsN+n+vL0RhF4ezs/HWW9H14ieulB7VrCYZyCItTc1Vwou58PrO4gQkQ02nknBRAG2m+enNRbG&#10;D/xNfRkrkUY4FKjAxtgWUgZtyWGY+5Y4eT++cxiT7CppOhzSuGvkMstW0mHNiWCxpb0lfS3/XILk&#10;pynfHex4CqGXH1/9ry/1SqmX2bj7BBFpjP/hR/toFOSLN7ifSUd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0gwwgAAANwAAAAPAAAAAAAAAAAAAAAAAJgCAABkcnMvZG93&#10;bnJldi54bWxQSwUGAAAAAAQABAD1AAAAhwMAAAAA&#10;" adj="-11796480,,5400" path="m,362810c69631,349672,139262,336534,189186,276100,239110,215666,264073,-7680,299545,203v35472,7883,51237,262759,102475,323193c453258,383830,606972,362810,606972,362810r,e" filled="f" strokecolor="#243f60 [1604]" strokeweight="2pt">
                  <v:stroke joinstyle="miter"/>
                  <v:formulas/>
                  <v:path arrowok="t" o:connecttype="custom" o:connectlocs="0,90784;87811,69087;139034,51;186598,80922;281726,90784;281726,90784" o:connectangles="0,0,0,0,0,0" textboxrect="0,0,606972,366347"/>
                  <v:textbox>
                    <w:txbxContent>
                      <w:p w:rsidR="00590FBE" w:rsidRDefault="00590FBE" w:rsidP="000E2050">
                        <w:pPr>
                          <w:pStyle w:val="NormalWeb"/>
                          <w:spacing w:before="0" w:beforeAutospacing="0" w:after="200" w:afterAutospacing="0" w:line="276" w:lineRule="auto"/>
                        </w:pPr>
                        <w:r>
                          <w:rPr>
                            <w:rFonts w:eastAsia="Times New Roman"/>
                            <w:sz w:val="22"/>
                            <w:szCs w:val="22"/>
                          </w:rPr>
                          <w:t> </w:t>
                        </w:r>
                      </w:p>
                    </w:txbxContent>
                  </v:textbox>
                </v:shape>
                <w10:wrap type="topAndBottom"/>
              </v:group>
            </w:pict>
          </mc:Fallback>
        </mc:AlternateContent>
      </w:r>
      <w:r w:rsidR="000E2050" w:rsidRPr="00E93B4A">
        <w:rPr>
          <w:b/>
        </w:rPr>
        <w:t>Figure 1: Nonlinear expected well-being dynamics with multiple stable states</w:t>
      </w:r>
      <w:r w:rsidR="000E2050" w:rsidRPr="00E93B4A">
        <w:rPr>
          <w:noProof/>
        </w:rPr>
        <w:t xml:space="preserve"> </w:t>
      </w:r>
      <w:r w:rsidR="000E2050" w:rsidRPr="00914953">
        <w:t xml:space="preserve">Employing that common apparatus of dynamical systems, one potentially useful </w:t>
      </w:r>
      <w:r w:rsidR="00F228A9">
        <w:t>way to conceptualize</w:t>
      </w:r>
      <w:r w:rsidR="000E2050" w:rsidRPr="00914953">
        <w:t xml:space="preserve"> resilience</w:t>
      </w:r>
      <w:r w:rsidR="00F228A9">
        <w:t xml:space="preserve"> for poverty and food security</w:t>
      </w:r>
      <w:r w:rsidR="000E2050" w:rsidRPr="00914953">
        <w:t xml:space="preserve"> is depicted in the heuristic in Figure 1.  In this sort of abstract representation of system dynamics, today’s sta</w:t>
      </w:r>
      <w:r w:rsidR="00FA1130">
        <w:t>te – in this case, capabilities</w:t>
      </w:r>
      <w:r w:rsidR="00963813">
        <w:t xml:space="preserve"> -</w:t>
      </w:r>
      <w:r w:rsidR="000E2050" w:rsidRPr="00914953">
        <w:t xml:space="preserve"> appears on the horizontal axis and tomorrow’s expected capabilities on the vertical axis.  The dashed diagonal line represents points where the standard of living is expected not to change over time (so-called dynamic equilibria or stable states). As drawn, the system exhibits three stable states: one is death, the second is a poor standard of living</w:t>
      </w:r>
      <w:r w:rsidR="00963813">
        <w:t xml:space="preserve"> and food insecurity</w:t>
      </w:r>
      <w:r w:rsidR="000E2050" w:rsidRPr="00914953">
        <w:t>, the third is a non-poor standard of living</w:t>
      </w:r>
      <w:r w:rsidR="00963813">
        <w:t xml:space="preserve"> and food security</w:t>
      </w:r>
      <w:r w:rsidR="000E2050" w:rsidRPr="00914953">
        <w:t xml:space="preserve">.  </w:t>
      </w:r>
    </w:p>
    <w:p w:rsidR="00FA1130" w:rsidRDefault="00FA1130" w:rsidP="000E2050">
      <w:pPr>
        <w:ind w:firstLine="720"/>
      </w:pPr>
    </w:p>
    <w:p w:rsidR="00D809CB" w:rsidRDefault="00D809CB" w:rsidP="000E2050">
      <w:pPr>
        <w:ind w:firstLine="720"/>
      </w:pPr>
    </w:p>
    <w:p w:rsidR="00D809CB" w:rsidRDefault="00136ADE" w:rsidP="00862C16">
      <w:r>
        <w:lastRenderedPageBreak/>
        <w:t>Using the dynamics illustrated in Figure 1, we highlight five features of resilience that may inform the development of resilience measures for food security</w:t>
      </w:r>
      <w:r w:rsidR="00953746">
        <w:t>.</w:t>
      </w:r>
      <w:r>
        <w:t xml:space="preserve"> </w:t>
      </w:r>
    </w:p>
    <w:p w:rsidR="00862C16" w:rsidRDefault="00862C16" w:rsidP="00862C16"/>
    <w:p w:rsidR="00D809CB" w:rsidRPr="00136ADE" w:rsidRDefault="00B97B48" w:rsidP="00631DBB">
      <w:pPr>
        <w:rPr>
          <w:i/>
        </w:rPr>
      </w:pPr>
      <w:r>
        <w:rPr>
          <w:i/>
        </w:rPr>
        <w:t>Critical thresholds</w:t>
      </w:r>
    </w:p>
    <w:p w:rsidR="00795465" w:rsidRDefault="00631DBB" w:rsidP="00631DBB">
      <w:r>
        <w:t xml:space="preserve">The foundational ecology literature (e.g., Folke, 2006; Gunderson and Holling, 2002; Holling 1973, 1996) highlights the importance of thresholds and explains how crossing thresholds can produce </w:t>
      </w:r>
      <w:r w:rsidR="0036380F">
        <w:t>cascade effects (Kinzig et al., 2012)</w:t>
      </w:r>
      <w:r>
        <w:t xml:space="preserve"> whe</w:t>
      </w:r>
      <w:r w:rsidR="0036380F">
        <w:t>re a the value of a single variable (e.g., health)</w:t>
      </w:r>
      <w:r>
        <w:t xml:space="preserve"> moving below a critical </w:t>
      </w:r>
      <w:r w:rsidR="0036380F">
        <w:t>thresholds can cause broad collapse among other sets of variables (e.g., livel</w:t>
      </w:r>
      <w:r w:rsidR="008B5984">
        <w:t>i</w:t>
      </w:r>
      <w:r w:rsidR="0036380F">
        <w:t xml:space="preserve">hoods, </w:t>
      </w:r>
      <w:r w:rsidR="008B5984">
        <w:t xml:space="preserve">asset stocks, food security) . </w:t>
      </w:r>
      <w:r w:rsidR="00B3077A">
        <w:t xml:space="preserve">Figure one illustrates </w:t>
      </w:r>
      <w:r w:rsidR="008B5984">
        <w:t xml:space="preserve">critical </w:t>
      </w:r>
      <w:r w:rsidR="00B3077A">
        <w:t>thresholds</w:t>
      </w:r>
      <w:r w:rsidR="008B5984">
        <w:t xml:space="preserve"> (black boxes ) </w:t>
      </w:r>
      <w:r w:rsidR="00B3077A">
        <w:t xml:space="preserve"> </w:t>
      </w:r>
      <w:r w:rsidR="000E2050" w:rsidRPr="00914953">
        <w:t>that separate the basins of attraction for three distinct zones: (i) a humanitarian emergency zone within which populations are collapsing toward death, (ii) a chronic poverty</w:t>
      </w:r>
      <w:r w:rsidR="00F228A9">
        <w:t>/food insecure</w:t>
      </w:r>
      <w:r w:rsidR="000E2050" w:rsidRPr="00914953">
        <w:t xml:space="preserve"> zone within which people recover from shocks – of both the adverse and favorable sorts – to a stable but low quality standard of living manifest in meager cap</w:t>
      </w:r>
      <w:r w:rsidR="00F228A9">
        <w:t xml:space="preserve">abilities, and (iii) a non-poor/food secure </w:t>
      </w:r>
      <w:r w:rsidR="000E2050" w:rsidRPr="00914953">
        <w:t>zone within which people likewise are expected to recover from non-catastrophic shocks. We can readily order these zones: people prefer (iii) relative to the other two, and in (ii) rather than (i). Anyone in either zones (i) or (ii) is dynamically</w:t>
      </w:r>
      <w:r w:rsidR="00795465">
        <w:t xml:space="preserve"> poor (Carter and Barrett 2006).</w:t>
      </w:r>
    </w:p>
    <w:p w:rsidR="000E2050" w:rsidRDefault="000E2050" w:rsidP="000E2050">
      <w:pPr>
        <w:ind w:firstLine="720"/>
      </w:pPr>
    </w:p>
    <w:p w:rsidR="00A75EFD" w:rsidRPr="00136ADE" w:rsidRDefault="00B3077A" w:rsidP="000E2050">
      <w:pPr>
        <w:rPr>
          <w:i/>
        </w:rPr>
      </w:pPr>
      <w:r>
        <w:rPr>
          <w:i/>
        </w:rPr>
        <w:t>I</w:t>
      </w:r>
      <w:r w:rsidR="00A75EFD">
        <w:rPr>
          <w:i/>
        </w:rPr>
        <w:t>nitial conditions</w:t>
      </w:r>
      <w:r>
        <w:rPr>
          <w:i/>
        </w:rPr>
        <w:t xml:space="preserve"> and state dependence</w:t>
      </w:r>
    </w:p>
    <w:p w:rsidR="00660B9D" w:rsidRPr="00660B9D" w:rsidRDefault="00A75EFD" w:rsidP="00A75EFD">
      <w:r>
        <w:t>Well-being dynamics, including how units respond to stressors or shocks, depends on their initial conditions, consistent with a vast literature on poverty dynamics (Barrett and Carter 2012). So one must allow for state-dependence use non-static measures.</w:t>
      </w:r>
      <w:r w:rsidRPr="006164F0">
        <w:t xml:space="preserve"> </w:t>
      </w:r>
      <w:r>
        <w:t xml:space="preserve">The likelihood of being or becoming poor must be estimated or inferred with reference to the initial condition of the individual(s). This brings a three-way dynamic interaction into focus: among some set of measured initial conditions that describe the household or other unit, the shocks/stressors experienced by that unit, and observed responses. Any one element of the interaction and the combined effect may be important for predicting resilience. Given the theory’s focus on the likelihood of being or becoming poor, measures of development resilience require a temporal dimension. In particular, they must be forward-, rather than backward-looking, and should encompass direction(s) and rate(s) of change in measures so as to distinguish among upward, downward, or oscillatory movements (Carter and Barrett 2006, Carter and Ikegami 2007). </w:t>
      </w:r>
    </w:p>
    <w:p w:rsidR="00660B9D" w:rsidRDefault="00660B9D" w:rsidP="008A35A8">
      <w:pPr>
        <w:spacing w:line="276" w:lineRule="auto"/>
        <w:rPr>
          <w:i/>
        </w:rPr>
      </w:pPr>
    </w:p>
    <w:p w:rsidR="00862C16" w:rsidRPr="00862C16" w:rsidRDefault="00660B9D" w:rsidP="00136ADE">
      <w:pPr>
        <w:rPr>
          <w:i/>
        </w:rPr>
      </w:pPr>
      <w:r>
        <w:rPr>
          <w:i/>
        </w:rPr>
        <w:t>S</w:t>
      </w:r>
      <w:r w:rsidR="005D0224">
        <w:rPr>
          <w:i/>
        </w:rPr>
        <w:t>tability and productive d</w:t>
      </w:r>
      <w:r w:rsidR="002A514E">
        <w:rPr>
          <w:i/>
        </w:rPr>
        <w:t>is</w:t>
      </w:r>
      <w:r w:rsidR="00862C16">
        <w:rPr>
          <w:i/>
        </w:rPr>
        <w:t>ruption</w:t>
      </w:r>
    </w:p>
    <w:p w:rsidR="008469DA" w:rsidRDefault="00AB0C58" w:rsidP="00136ADE">
      <w:r>
        <w:t>In their work on resilience, Alinovi et al (2010, p. 4) pointed out “..that focus of the analysis of complex adaptive systems should b be less on the study of steady-state or near equilibrium states, and more on the conditions that ensure maintenance of system functions in the face of stress and shock…”</w:t>
      </w:r>
      <w:r w:rsidR="000B639B">
        <w:t>T</w:t>
      </w:r>
      <w:r>
        <w:t>he framing of resilience</w:t>
      </w:r>
      <w:r w:rsidR="00526A4A">
        <w:t xml:space="preserve"> we offer </w:t>
      </w:r>
      <w:r w:rsidR="000E2050" w:rsidRPr="00914953">
        <w:t>underscores that stability is not equivalent to resilience, although much current discourse would seem to suggest such equivalence.</w:t>
      </w:r>
      <w:r w:rsidR="000E2050" w:rsidRPr="00914953">
        <w:rPr>
          <w:rStyle w:val="FootnoteReference"/>
        </w:rPr>
        <w:footnoteReference w:id="1"/>
      </w:r>
      <w:r w:rsidR="000E2050" w:rsidRPr="00914953">
        <w:t xml:space="preserve"> Indeed, stability is neither necessary</w:t>
      </w:r>
      <w:r w:rsidR="00526A4A">
        <w:t xml:space="preserve"> nor sufficient for </w:t>
      </w:r>
      <w:r w:rsidR="000E2050" w:rsidRPr="00914953">
        <w:t>resilience</w:t>
      </w:r>
      <w:r w:rsidR="00526A4A">
        <w:t>.</w:t>
      </w:r>
      <w:r w:rsidR="000E2050" w:rsidRPr="00914953">
        <w:t xml:space="preserve"> The possibility of a stable but miserable existence within the chronic poverty</w:t>
      </w:r>
      <w:r w:rsidR="00526A4A">
        <w:t>-food insecure</w:t>
      </w:r>
      <w:r w:rsidR="000E2050" w:rsidRPr="00914953">
        <w:t xml:space="preserve"> zone illustrates that stability is not su</w:t>
      </w:r>
      <w:r w:rsidR="008E5C29">
        <w:t>fficient; the possibility of</w:t>
      </w:r>
      <w:r w:rsidR="000E2050" w:rsidRPr="00914953">
        <w:t xml:space="preserve"> </w:t>
      </w:r>
      <w:r w:rsidR="000E2050" w:rsidRPr="008E5C29">
        <w:rPr>
          <w:i/>
        </w:rPr>
        <w:t>productive disruption</w:t>
      </w:r>
      <w:r w:rsidR="000E2050" w:rsidRPr="00914953">
        <w:t xml:space="preserve"> that necessarily entails instability to shift states demonstrates that stability is not even necessary.  </w:t>
      </w:r>
      <w:r w:rsidR="00A75EFD">
        <w:t xml:space="preserve"> </w:t>
      </w:r>
      <w:r w:rsidR="00526A4A">
        <w:t>F</w:t>
      </w:r>
      <w:r w:rsidR="00FA0250" w:rsidRPr="00914953">
        <w:t xml:space="preserve">or the current poor, those who presently </w:t>
      </w:r>
      <w:r w:rsidR="00FA0250" w:rsidRPr="00914953">
        <w:lastRenderedPageBreak/>
        <w:t xml:space="preserve">occupy the humanitarian emergency or chronic poverty zones, the objective is not maintenance of the present state but rather </w:t>
      </w:r>
      <w:r w:rsidR="00FA0250" w:rsidRPr="00914953">
        <w:rPr>
          <w:i/>
        </w:rPr>
        <w:t>productive disruption</w:t>
      </w:r>
      <w:r w:rsidR="00FA0250" w:rsidRPr="00914953">
        <w:t>. This relates loosely to the ‘transformability’ property of ecological resilience thinking (Walker et al. 2004).  The point is that disruptions can serve a constructive goal. It is not desirable to extinguish risk from systems for the fundamental reason that all change requires disruption that is inherently risky. Rather, we want to encourage sustainable accumulation – and discourage divestiture of – productive human, natural, physical and social capital – what Arrow et al. (2012) term ‘comprehensive wealth’ – as well as ef</w:t>
      </w:r>
      <w:r w:rsidR="000E2050">
        <w:t xml:space="preserve">ficiency-enhancing innovation. </w:t>
      </w:r>
    </w:p>
    <w:p w:rsidR="008469DA" w:rsidRDefault="008469DA" w:rsidP="00A75EFD"/>
    <w:p w:rsidR="002A514E" w:rsidRDefault="00B3077A" w:rsidP="00A75EFD">
      <w:pPr>
        <w:rPr>
          <w:i/>
        </w:rPr>
      </w:pPr>
      <w:r>
        <w:rPr>
          <w:i/>
        </w:rPr>
        <w:t>Multi-system-multi-level</w:t>
      </w:r>
      <w:r w:rsidR="00136ADE">
        <w:rPr>
          <w:i/>
        </w:rPr>
        <w:t xml:space="preserve"> interactions</w:t>
      </w:r>
    </w:p>
    <w:p w:rsidR="008469DA" w:rsidRPr="005C7D11" w:rsidRDefault="00FA1130" w:rsidP="00A75EFD">
      <w:r>
        <w:t>As the ecologists have demonstrated</w:t>
      </w:r>
      <w:r w:rsidR="008469DA" w:rsidRPr="00886009">
        <w:t xml:space="preserve">, the concept of resilience makes most sense when nested within a systems framework that highlights the reciprocal causality among different variables and the underlying complexity of dynamics. The poor operate within complex socio-ecological systems with multi-scalar feedback (Barrett and Swallow 2006, Folke 2006). For </w:t>
      </w:r>
      <w:r w:rsidR="008469DA">
        <w:t xml:space="preserve">example, when poor farmers find it optimal to harvest soil nutrients without investing in replenishing them through inorganic or organic fertilizer application, the resulting decline of the soil state reinforces farmer behaviors, thereby exacerbating within-village inequality by differentiating poorer farmers eschewing ‘modern’ inputs from their better-off neighbors who find it feasible and profitable to invest in maintaining their soils (Marenya and Barrett 2009, Stephens et al. 2012). </w:t>
      </w:r>
    </w:p>
    <w:p w:rsidR="002A514E" w:rsidRDefault="002A514E" w:rsidP="00A75EFD">
      <w:pPr>
        <w:rPr>
          <w:i/>
        </w:rPr>
      </w:pPr>
    </w:p>
    <w:p w:rsidR="002A514E" w:rsidRDefault="000A6DA8" w:rsidP="00A75EFD">
      <w:r>
        <w:rPr>
          <w:i/>
        </w:rPr>
        <w:t>Stochastic function</w:t>
      </w:r>
      <w:r w:rsidR="0036380F">
        <w:rPr>
          <w:i/>
        </w:rPr>
        <w:t>s</w:t>
      </w:r>
    </w:p>
    <w:p w:rsidR="00F05352" w:rsidRDefault="00F05352" w:rsidP="00A75EFD">
      <w:r w:rsidRPr="00F05352">
        <w:t>The concept of ecological resilience</w:t>
      </w:r>
      <w:r>
        <w:t xml:space="preserve"> is one of the main foundations upon which efforts to leverage </w:t>
      </w:r>
      <w:r w:rsidR="008166C3">
        <w:t xml:space="preserve">the concept of </w:t>
      </w:r>
      <w:r>
        <w:t>resilience for development have been based.</w:t>
      </w:r>
      <w:r w:rsidRPr="00F05352">
        <w:t xml:space="preserve"> </w:t>
      </w:r>
      <w:r w:rsidR="008166C3">
        <w:t>It is worth noting that e</w:t>
      </w:r>
      <w:r w:rsidRPr="00F05352">
        <w:t xml:space="preserve">cological resilience  bears striking resemblance to that of stochastic poverty traps on which we build (Azariadis and Stachurski  2005, Carter and Barrett 2006, Barrett and Carter 2012).  As Barrett, Travis and Dasgupta. (2011) explain, both ecological theorists working on resilience and economists studying poverty traps use similar frameworks that draw on basic concepts from the mathematics of dynamical systems. The evolution of one or more key state variables – e.g., some poverty indicator(s) – follows some stochastic and potentially highly nonlinear law of motion that results in multiple attractors – stable states – and tipping points that lead to discernible shifts in behavior and performance.  </w:t>
      </w:r>
    </w:p>
    <w:p w:rsidR="007D43D6" w:rsidRPr="00F05352" w:rsidRDefault="007D43D6" w:rsidP="00A75EFD"/>
    <w:p w:rsidR="00DA2B36" w:rsidRPr="00C42A39" w:rsidRDefault="00136ADE" w:rsidP="002A514E">
      <w:pPr>
        <w:pStyle w:val="NormalWeb"/>
        <w:spacing w:before="0" w:beforeAutospacing="0" w:after="0" w:afterAutospacing="0"/>
        <w:rPr>
          <w:b/>
          <w:color w:val="000000" w:themeColor="text1"/>
        </w:rPr>
      </w:pPr>
      <w:r>
        <w:rPr>
          <w:b/>
          <w:color w:val="000000" w:themeColor="text1"/>
        </w:rPr>
        <w:t xml:space="preserve">Resilience </w:t>
      </w:r>
      <w:r w:rsidR="00DA2B36" w:rsidRPr="00C42A39">
        <w:rPr>
          <w:b/>
          <w:color w:val="000000" w:themeColor="text1"/>
        </w:rPr>
        <w:t xml:space="preserve">Measurement </w:t>
      </w:r>
      <w:r w:rsidR="00DA2B36">
        <w:rPr>
          <w:b/>
          <w:color w:val="000000" w:themeColor="text1"/>
        </w:rPr>
        <w:t xml:space="preserve">Related </w:t>
      </w:r>
      <w:r w:rsidR="00DA2B36" w:rsidRPr="00C42A39">
        <w:rPr>
          <w:b/>
          <w:color w:val="000000" w:themeColor="text1"/>
        </w:rPr>
        <w:t>to Food Insecurity</w:t>
      </w:r>
    </w:p>
    <w:p w:rsidR="002A514E" w:rsidRDefault="002A514E" w:rsidP="002A514E">
      <w:pPr>
        <w:autoSpaceDE w:val="0"/>
        <w:autoSpaceDN w:val="0"/>
        <w:adjustRightInd w:val="0"/>
        <w:ind w:left="450" w:right="810"/>
        <w:rPr>
          <w:rFonts w:eastAsiaTheme="minorHAnsi"/>
          <w:iCs/>
        </w:rPr>
      </w:pPr>
    </w:p>
    <w:p w:rsidR="00DA2B36" w:rsidRDefault="00DA2B36" w:rsidP="00B97B48">
      <w:pPr>
        <w:autoSpaceDE w:val="0"/>
        <w:autoSpaceDN w:val="0"/>
        <w:adjustRightInd w:val="0"/>
        <w:ind w:left="450" w:right="810"/>
        <w:rPr>
          <w:color w:val="000000" w:themeColor="text1"/>
        </w:rPr>
      </w:pPr>
      <w:r w:rsidRPr="00E675A3">
        <w:rPr>
          <w:rFonts w:eastAsiaTheme="minorHAnsi"/>
          <w:iCs/>
        </w:rPr>
        <w:t>Food security exists when all people, at all times, have physical and economic access to sufficient, safe and nutritious food that meets their dietary needs and food preferences for an active and healthy life” (WFP, 1996</w:t>
      </w:r>
      <w:r w:rsidRPr="00E675A3">
        <w:rPr>
          <w:color w:val="000000" w:themeColor="text1"/>
        </w:rPr>
        <w:t>)</w:t>
      </w:r>
    </w:p>
    <w:p w:rsidR="00DA2B36" w:rsidRPr="00E675A3" w:rsidRDefault="00DA2B36" w:rsidP="002A514E">
      <w:pPr>
        <w:autoSpaceDE w:val="0"/>
        <w:autoSpaceDN w:val="0"/>
        <w:adjustRightInd w:val="0"/>
        <w:ind w:left="450" w:right="540"/>
        <w:rPr>
          <w:rFonts w:eastAsiaTheme="minorHAnsi"/>
          <w:iCs/>
        </w:rPr>
      </w:pPr>
    </w:p>
    <w:p w:rsidR="00DA2B36" w:rsidRDefault="00DA2B36" w:rsidP="002A514E">
      <w:pPr>
        <w:pStyle w:val="NormalWeb"/>
        <w:tabs>
          <w:tab w:val="left" w:pos="450"/>
        </w:tabs>
        <w:spacing w:before="0" w:beforeAutospacing="0" w:after="0" w:afterAutospacing="0"/>
      </w:pPr>
      <w:r w:rsidRPr="00C42A39">
        <w:rPr>
          <w:color w:val="000000" w:themeColor="text1"/>
        </w:rPr>
        <w:t xml:space="preserve">One of the challenges in developing measures of resilience for food security is that the measurement of food security itself is not a settled issue. In </w:t>
      </w:r>
      <w:r>
        <w:rPr>
          <w:color w:val="000000" w:themeColor="text1"/>
        </w:rPr>
        <w:t xml:space="preserve">a </w:t>
      </w:r>
      <w:r w:rsidRPr="00C42A39">
        <w:rPr>
          <w:color w:val="000000" w:themeColor="text1"/>
        </w:rPr>
        <w:t xml:space="preserve">recent IFPRI discussion paper, Headey and Ecker </w:t>
      </w:r>
      <w:r>
        <w:rPr>
          <w:color w:val="000000" w:themeColor="text1"/>
        </w:rPr>
        <w:t xml:space="preserve">(2012, p.1 ), </w:t>
      </w:r>
      <w:r w:rsidRPr="00C42A39">
        <w:rPr>
          <w:color w:val="000000" w:themeColor="text1"/>
        </w:rPr>
        <w:t>for example, noted</w:t>
      </w:r>
      <w:r w:rsidRPr="00C42A39">
        <w:t xml:space="preserve"> that</w:t>
      </w:r>
      <w:r>
        <w:t xml:space="preserve"> </w:t>
      </w:r>
      <w:r w:rsidRPr="00C42A39">
        <w:t xml:space="preserve"> “ . .the bewildering proliferation of food security indicators in recent years has provided greater variety but little consensus and insufficient coordination among different agencies.” On</w:t>
      </w:r>
      <w:r>
        <w:t xml:space="preserve"> a</w:t>
      </w:r>
      <w:r w:rsidRPr="00C42A39">
        <w:t xml:space="preserve"> more technical level, they also asserted that “..much of the existing research on food security indicators that we</w:t>
      </w:r>
      <w:r w:rsidR="00A336B0">
        <w:t xml:space="preserve"> review often falls far short </w:t>
      </w:r>
      <w:r w:rsidRPr="00C42A39">
        <w:t xml:space="preserve"> …in terms of providing any rigorous assessment of the statistical properties of the </w:t>
      </w:r>
      <w:r w:rsidRPr="00C42A39">
        <w:lastRenderedPageBreak/>
        <w:t xml:space="preserve">indicators” (Headey and Ecker, 2012, p. 2). </w:t>
      </w:r>
      <w:r>
        <w:t xml:space="preserve"> The prospects of developing a clear, agreed upon measure of resilience for food security seem dim when one considers further that little consensus exists around notion of res</w:t>
      </w:r>
      <w:r w:rsidR="00A336B0">
        <w:t>ilience. While two negatives</w:t>
      </w:r>
      <w:r>
        <w:t xml:space="preserve"> produce a positive</w:t>
      </w:r>
      <w:r w:rsidR="00A336B0">
        <w:t xml:space="preserve"> in algebra</w:t>
      </w:r>
      <w:r>
        <w:t>, it is unlikely that two ambiguities will produce a clarification.</w:t>
      </w:r>
    </w:p>
    <w:p w:rsidR="00DA2B36" w:rsidRDefault="00DA2B36" w:rsidP="00DA2B36">
      <w:pPr>
        <w:pStyle w:val="NormalWeb"/>
        <w:tabs>
          <w:tab w:val="left" w:pos="450"/>
        </w:tabs>
        <w:spacing w:before="0" w:beforeAutospacing="0" w:after="0" w:afterAutospacing="0"/>
      </w:pPr>
    </w:p>
    <w:p w:rsidR="00DA2B36" w:rsidRDefault="00DA2B36" w:rsidP="002A514E">
      <w:pPr>
        <w:pStyle w:val="NormalWeb"/>
        <w:tabs>
          <w:tab w:val="left" w:pos="450"/>
        </w:tabs>
        <w:spacing w:before="0" w:beforeAutospacing="0" w:after="0" w:afterAutospacing="0"/>
      </w:pPr>
      <w:r>
        <w:t>To move forward, we simply accept</w:t>
      </w:r>
      <w:r w:rsidRPr="00FB40D6">
        <w:t xml:space="preserve"> FAO’s four components of food security (availability, access, utilization, and stability)</w:t>
      </w:r>
      <w:r>
        <w:t xml:space="preserve"> as</w:t>
      </w:r>
      <w:r w:rsidRPr="00FB40D6">
        <w:t xml:space="preserve"> a point of </w:t>
      </w:r>
      <w:r>
        <w:t xml:space="preserve">substantive </w:t>
      </w:r>
      <w:r w:rsidRPr="00FB40D6">
        <w:t>departure (FAO. 2009)</w:t>
      </w:r>
      <w:r w:rsidR="00981F1A">
        <w:t>.  Using these four</w:t>
      </w:r>
      <w:r>
        <w:t xml:space="preserve"> components as a starting point, our strategy for offering resilience measurement principles for food security principles is presented in three sections. First, drawing on the discussion of resilience theory offered above, we </w:t>
      </w:r>
      <w:r w:rsidR="002A79EF">
        <w:t xml:space="preserve">use the five </w:t>
      </w:r>
      <w:r w:rsidRPr="00FB40D6">
        <w:t>core feature</w:t>
      </w:r>
      <w:r w:rsidR="002A79EF">
        <w:t>s of resilience to</w:t>
      </w:r>
      <w:r w:rsidR="002A514E">
        <w:t xml:space="preserve"> articulate broadly applicable measurement principles. We then ask how each of four components of food security measurement </w:t>
      </w:r>
      <w:r>
        <w:t xml:space="preserve">might be adapted to meet the needs of a resilience measurement for food security. </w:t>
      </w:r>
      <w:r w:rsidRPr="00FB40D6">
        <w:t xml:space="preserve"> </w:t>
      </w:r>
      <w:r>
        <w:t>Second, we then descr</w:t>
      </w:r>
      <w:r w:rsidR="00DB7574">
        <w:t xml:space="preserve">ibe what we see as standard </w:t>
      </w:r>
      <w:r>
        <w:t>measures of resilience and offer a modest proposal to guide attempts to develop resilience measures that are sensitive to contextual variation found as one from one country to another and, in some cases, from one region within a country to another region.  Third, we describe how focused qualitative case studies may be used to take a closer look at the causal mechanisms account for various outcomes.</w:t>
      </w:r>
    </w:p>
    <w:p w:rsidR="00F05352" w:rsidRPr="00654577" w:rsidRDefault="00F05352" w:rsidP="00654577"/>
    <w:p w:rsidR="00C1268D" w:rsidRDefault="002A514E" w:rsidP="00C1268D">
      <w:pPr>
        <w:pStyle w:val="NormalWeb"/>
        <w:tabs>
          <w:tab w:val="left" w:pos="450"/>
        </w:tabs>
        <w:spacing w:before="0" w:beforeAutospacing="0" w:after="0" w:afterAutospacing="0"/>
        <w:rPr>
          <w:i/>
        </w:rPr>
      </w:pPr>
      <w:r w:rsidRPr="002A514E">
        <w:rPr>
          <w:i/>
        </w:rPr>
        <w:t>Resilience Measurement Principles Related to Food Insecurity</w:t>
      </w:r>
    </w:p>
    <w:p w:rsidR="00D977E4" w:rsidRDefault="00837130" w:rsidP="00C1268D">
      <w:pPr>
        <w:pStyle w:val="NormalWeb"/>
        <w:tabs>
          <w:tab w:val="left" w:pos="450"/>
        </w:tabs>
        <w:spacing w:before="0" w:beforeAutospacing="0" w:after="0" w:afterAutospacing="0"/>
        <w:rPr>
          <w:color w:val="000000" w:themeColor="text1"/>
        </w:rPr>
      </w:pPr>
      <w:r>
        <w:rPr>
          <w:color w:val="000000" w:themeColor="text1"/>
        </w:rPr>
        <w:t>For the purpose of specifying measurement principles</w:t>
      </w:r>
      <w:r w:rsidR="00CD4D38">
        <w:rPr>
          <w:color w:val="000000" w:themeColor="text1"/>
        </w:rPr>
        <w:t xml:space="preserve"> for resilience</w:t>
      </w:r>
      <w:r w:rsidR="00EC37D5">
        <w:rPr>
          <w:color w:val="000000" w:themeColor="text1"/>
        </w:rPr>
        <w:t xml:space="preserve"> related to food security</w:t>
      </w:r>
      <w:r>
        <w:rPr>
          <w:color w:val="000000" w:themeColor="text1"/>
        </w:rPr>
        <w:t>, we ident</w:t>
      </w:r>
      <w:r w:rsidR="00A75312">
        <w:rPr>
          <w:color w:val="000000" w:themeColor="text1"/>
        </w:rPr>
        <w:t>ify f</w:t>
      </w:r>
      <w:r w:rsidR="00C42FFA">
        <w:rPr>
          <w:color w:val="000000" w:themeColor="text1"/>
        </w:rPr>
        <w:t>ive</w:t>
      </w:r>
      <w:r w:rsidR="00A75312">
        <w:rPr>
          <w:color w:val="000000" w:themeColor="text1"/>
        </w:rPr>
        <w:t xml:space="preserve"> </w:t>
      </w:r>
      <w:r w:rsidR="00CD4D38">
        <w:rPr>
          <w:color w:val="000000" w:themeColor="text1"/>
        </w:rPr>
        <w:t xml:space="preserve">theoretically based </w:t>
      </w:r>
      <w:r w:rsidR="00A75312">
        <w:rPr>
          <w:color w:val="000000" w:themeColor="text1"/>
        </w:rPr>
        <w:t>claims</w:t>
      </w:r>
      <w:r w:rsidR="00EC37D5">
        <w:rPr>
          <w:color w:val="000000" w:themeColor="text1"/>
        </w:rPr>
        <w:t xml:space="preserve"> based on </w:t>
      </w:r>
      <w:r w:rsidR="008861BF">
        <w:rPr>
          <w:color w:val="000000" w:themeColor="text1"/>
        </w:rPr>
        <w:t xml:space="preserve">longstanding </w:t>
      </w:r>
      <w:r w:rsidR="00162384">
        <w:rPr>
          <w:color w:val="000000" w:themeColor="text1"/>
        </w:rPr>
        <w:t>ecological literature on re</w:t>
      </w:r>
      <w:r w:rsidR="00A75312">
        <w:rPr>
          <w:color w:val="000000" w:themeColor="text1"/>
        </w:rPr>
        <w:t>silience</w:t>
      </w:r>
      <w:r w:rsidR="00162384">
        <w:rPr>
          <w:color w:val="000000" w:themeColor="text1"/>
        </w:rPr>
        <w:t xml:space="preserve"> (see Folke, 2006; Gunderson and Hollings, 2002;  Hollings, 1973, 1996</w:t>
      </w:r>
      <w:r w:rsidR="008861BF">
        <w:rPr>
          <w:color w:val="000000" w:themeColor="text1"/>
        </w:rPr>
        <w:t xml:space="preserve">) and </w:t>
      </w:r>
      <w:r w:rsidR="00721701">
        <w:rPr>
          <w:color w:val="000000" w:themeColor="text1"/>
        </w:rPr>
        <w:t xml:space="preserve">on </w:t>
      </w:r>
      <w:r w:rsidR="008861BF">
        <w:rPr>
          <w:color w:val="000000" w:themeColor="text1"/>
        </w:rPr>
        <w:t>the more center development economics literature on poverty traps</w:t>
      </w:r>
      <w:r w:rsidR="00A75EFD">
        <w:rPr>
          <w:color w:val="000000" w:themeColor="text1"/>
        </w:rPr>
        <w:t xml:space="preserve"> (</w:t>
      </w:r>
      <w:r w:rsidR="00D977E4">
        <w:t xml:space="preserve">Azariadis and Stachurski  2005; Barrett, Travis and Dasgupta, </w:t>
      </w:r>
      <w:r w:rsidR="00D977E4" w:rsidRPr="00914953">
        <w:t>2011)</w:t>
      </w:r>
      <w:r w:rsidR="00D977E4">
        <w:t>.</w:t>
      </w:r>
      <w:r w:rsidR="00EC37D5">
        <w:t xml:space="preserve">  </w:t>
      </w:r>
      <w:r w:rsidR="00067489">
        <w:rPr>
          <w:color w:val="000000" w:themeColor="text1"/>
        </w:rPr>
        <w:t>The five principles of resilience that we believe should</w:t>
      </w:r>
      <w:r w:rsidR="004A6413">
        <w:rPr>
          <w:color w:val="000000" w:themeColor="text1"/>
        </w:rPr>
        <w:t xml:space="preserve"> </w:t>
      </w:r>
      <w:r w:rsidR="00A75312">
        <w:rPr>
          <w:color w:val="000000" w:themeColor="text1"/>
        </w:rPr>
        <w:t>inform the development of r</w:t>
      </w:r>
      <w:r w:rsidR="00067489">
        <w:rPr>
          <w:color w:val="000000" w:themeColor="text1"/>
        </w:rPr>
        <w:t>esilience measures for</w:t>
      </w:r>
      <w:r w:rsidR="00A75312">
        <w:rPr>
          <w:color w:val="000000" w:themeColor="text1"/>
        </w:rPr>
        <w:t xml:space="preserve"> food insecurity</w:t>
      </w:r>
      <w:r w:rsidR="00067489">
        <w:rPr>
          <w:color w:val="000000" w:themeColor="text1"/>
        </w:rPr>
        <w:t xml:space="preserve"> are</w:t>
      </w:r>
      <w:r w:rsidR="00A75312">
        <w:rPr>
          <w:color w:val="000000" w:themeColor="text1"/>
        </w:rPr>
        <w:t xml:space="preserve">: </w:t>
      </w:r>
    </w:p>
    <w:p w:rsidR="00485537" w:rsidRDefault="00485537" w:rsidP="00136ADE">
      <w:pPr>
        <w:pStyle w:val="ListParagraph"/>
        <w:ind w:left="270"/>
        <w:rPr>
          <w:color w:val="000000" w:themeColor="text1"/>
        </w:rPr>
      </w:pPr>
    </w:p>
    <w:p w:rsidR="00D977E4" w:rsidRPr="009B4D9A" w:rsidRDefault="00B97B48" w:rsidP="001947DC">
      <w:pPr>
        <w:pStyle w:val="ListParagraph"/>
        <w:ind w:left="450"/>
        <w:rPr>
          <w:color w:val="000000" w:themeColor="text1"/>
        </w:rPr>
      </w:pPr>
      <w:r>
        <w:rPr>
          <w:b/>
          <w:color w:val="000000" w:themeColor="text1"/>
        </w:rPr>
        <w:t xml:space="preserve">1. </w:t>
      </w:r>
      <w:r w:rsidR="008E1225">
        <w:rPr>
          <w:b/>
          <w:color w:val="000000" w:themeColor="text1"/>
        </w:rPr>
        <w:t xml:space="preserve">Initial condition and </w:t>
      </w:r>
      <w:r w:rsidR="0095601B">
        <w:rPr>
          <w:b/>
          <w:color w:val="000000" w:themeColor="text1"/>
        </w:rPr>
        <w:t>intertemporal</w:t>
      </w:r>
      <w:r w:rsidR="00886009">
        <w:rPr>
          <w:b/>
          <w:color w:val="000000" w:themeColor="text1"/>
        </w:rPr>
        <w:t xml:space="preserve"> </w:t>
      </w:r>
      <w:r w:rsidR="00F05352">
        <w:rPr>
          <w:b/>
          <w:color w:val="000000" w:themeColor="text1"/>
        </w:rPr>
        <w:t>variation</w:t>
      </w:r>
      <w:r w:rsidR="00721701" w:rsidRPr="009B4D9A">
        <w:rPr>
          <w:color w:val="000000" w:themeColor="text1"/>
        </w:rPr>
        <w:t xml:space="preserve"> - i</w:t>
      </w:r>
      <w:r w:rsidR="00E2309E" w:rsidRPr="009B4D9A">
        <w:rPr>
          <w:color w:val="000000" w:themeColor="text1"/>
        </w:rPr>
        <w:t xml:space="preserve">nitial </w:t>
      </w:r>
      <w:r w:rsidR="00CD4D38" w:rsidRPr="009B4D9A">
        <w:rPr>
          <w:color w:val="000000" w:themeColor="text1"/>
        </w:rPr>
        <w:t>condition</w:t>
      </w:r>
      <w:r w:rsidR="00721701" w:rsidRPr="009B4D9A">
        <w:rPr>
          <w:color w:val="000000" w:themeColor="text1"/>
        </w:rPr>
        <w:t>s</w:t>
      </w:r>
      <w:r w:rsidR="00E2309E" w:rsidRPr="009B4D9A">
        <w:rPr>
          <w:color w:val="000000" w:themeColor="text1"/>
        </w:rPr>
        <w:t xml:space="preserve"> </w:t>
      </w:r>
      <w:r w:rsidR="00CA77A7" w:rsidRPr="009B4D9A">
        <w:rPr>
          <w:color w:val="000000" w:themeColor="text1"/>
        </w:rPr>
        <w:t xml:space="preserve">of </w:t>
      </w:r>
      <w:r w:rsidR="00E2309E" w:rsidRPr="009B4D9A">
        <w:rPr>
          <w:color w:val="000000" w:themeColor="text1"/>
        </w:rPr>
        <w:t xml:space="preserve">poverty and </w:t>
      </w:r>
      <w:r w:rsidR="00CA77A7" w:rsidRPr="009B4D9A">
        <w:rPr>
          <w:color w:val="000000" w:themeColor="text1"/>
        </w:rPr>
        <w:t>food security</w:t>
      </w:r>
      <w:r w:rsidR="00CD4D38" w:rsidRPr="009B4D9A">
        <w:rPr>
          <w:color w:val="000000" w:themeColor="text1"/>
        </w:rPr>
        <w:t xml:space="preserve"> for </w:t>
      </w:r>
      <w:r w:rsidR="00721701" w:rsidRPr="009B4D9A">
        <w:rPr>
          <w:color w:val="000000" w:themeColor="text1"/>
        </w:rPr>
        <w:t xml:space="preserve">a </w:t>
      </w:r>
      <w:r w:rsidR="00CD4D38" w:rsidRPr="009B4D9A">
        <w:rPr>
          <w:color w:val="000000" w:themeColor="text1"/>
        </w:rPr>
        <w:t>given unit (individual, household, community)</w:t>
      </w:r>
      <w:r w:rsidR="00F05352">
        <w:rPr>
          <w:color w:val="000000" w:themeColor="text1"/>
        </w:rPr>
        <w:t xml:space="preserve"> should be measured as</w:t>
      </w:r>
      <w:r w:rsidR="00CA77A7" w:rsidRPr="009B4D9A">
        <w:rPr>
          <w:color w:val="000000" w:themeColor="text1"/>
        </w:rPr>
        <w:t xml:space="preserve"> dynamic condition</w:t>
      </w:r>
      <w:r w:rsidR="00F05352">
        <w:rPr>
          <w:color w:val="000000" w:themeColor="text1"/>
        </w:rPr>
        <w:t>s</w:t>
      </w:r>
      <w:r w:rsidR="00CA77A7" w:rsidRPr="009B4D9A">
        <w:rPr>
          <w:color w:val="000000" w:themeColor="text1"/>
        </w:rPr>
        <w:t xml:space="preserve"> rather than as</w:t>
      </w:r>
      <w:r w:rsidR="00067489" w:rsidRPr="009B4D9A">
        <w:rPr>
          <w:color w:val="000000" w:themeColor="text1"/>
        </w:rPr>
        <w:t xml:space="preserve"> a</w:t>
      </w:r>
      <w:r w:rsidR="00721701" w:rsidRPr="009B4D9A">
        <w:rPr>
          <w:color w:val="000000" w:themeColor="text1"/>
        </w:rPr>
        <w:t xml:space="preserve"> static condition</w:t>
      </w:r>
      <w:r w:rsidR="00F05352">
        <w:rPr>
          <w:color w:val="000000" w:themeColor="text1"/>
        </w:rPr>
        <w:t>s. Measure</w:t>
      </w:r>
      <w:r w:rsidR="00721701" w:rsidRPr="009B4D9A">
        <w:rPr>
          <w:color w:val="000000" w:themeColor="text1"/>
        </w:rPr>
        <w:t>ment</w:t>
      </w:r>
      <w:r w:rsidR="00F05352">
        <w:rPr>
          <w:color w:val="000000" w:themeColor="text1"/>
        </w:rPr>
        <w:t>s</w:t>
      </w:r>
      <w:r w:rsidR="00721701" w:rsidRPr="009B4D9A">
        <w:rPr>
          <w:color w:val="000000" w:themeColor="text1"/>
        </w:rPr>
        <w:t xml:space="preserve"> </w:t>
      </w:r>
      <w:r w:rsidR="00B4441A">
        <w:rPr>
          <w:color w:val="000000" w:themeColor="text1"/>
        </w:rPr>
        <w:t xml:space="preserve"> of poverty and food security </w:t>
      </w:r>
      <w:r w:rsidR="00721701" w:rsidRPr="009B4D9A">
        <w:rPr>
          <w:color w:val="000000" w:themeColor="text1"/>
        </w:rPr>
        <w:t>should be sens</w:t>
      </w:r>
      <w:r w:rsidR="00FA1130">
        <w:rPr>
          <w:color w:val="000000" w:themeColor="text1"/>
        </w:rPr>
        <w:t xml:space="preserve">itive to intertemporal </w:t>
      </w:r>
      <w:r w:rsidR="00B4441A">
        <w:rPr>
          <w:color w:val="000000" w:themeColor="text1"/>
        </w:rPr>
        <w:t>variation and</w:t>
      </w:r>
      <w:r w:rsidR="00FA1130">
        <w:rPr>
          <w:color w:val="000000" w:themeColor="text1"/>
        </w:rPr>
        <w:t xml:space="preserve"> should administered at </w:t>
      </w:r>
      <w:r w:rsidR="00F05352">
        <w:rPr>
          <w:color w:val="000000" w:themeColor="text1"/>
        </w:rPr>
        <w:t>high</w:t>
      </w:r>
      <w:r w:rsidR="00FA1130">
        <w:rPr>
          <w:color w:val="000000" w:themeColor="text1"/>
        </w:rPr>
        <w:t xml:space="preserve"> frequencies and reflect the speed at which key variables are expected to change.</w:t>
      </w:r>
    </w:p>
    <w:p w:rsidR="0095601B" w:rsidRPr="0095601B" w:rsidRDefault="0095601B" w:rsidP="001947DC">
      <w:pPr>
        <w:pStyle w:val="ListParagraph"/>
        <w:ind w:left="450" w:hanging="180"/>
        <w:rPr>
          <w:color w:val="000000" w:themeColor="text1"/>
          <w:sz w:val="16"/>
          <w:szCs w:val="16"/>
        </w:rPr>
      </w:pPr>
    </w:p>
    <w:p w:rsidR="003E6394" w:rsidRPr="003E6394" w:rsidRDefault="00B97B48" w:rsidP="001947DC">
      <w:pPr>
        <w:pStyle w:val="ListParagraph"/>
        <w:ind w:left="450"/>
        <w:rPr>
          <w:color w:val="000000" w:themeColor="text1"/>
        </w:rPr>
      </w:pPr>
      <w:r>
        <w:rPr>
          <w:b/>
          <w:color w:val="000000" w:themeColor="text1"/>
        </w:rPr>
        <w:t xml:space="preserve">2. </w:t>
      </w:r>
      <w:r w:rsidR="003E6394" w:rsidRPr="009B4D9A">
        <w:rPr>
          <w:b/>
          <w:color w:val="000000" w:themeColor="text1"/>
        </w:rPr>
        <w:t>Critical thresholds</w:t>
      </w:r>
      <w:r w:rsidR="00F05352">
        <w:rPr>
          <w:b/>
          <w:color w:val="000000" w:themeColor="text1"/>
        </w:rPr>
        <w:t xml:space="preserve"> and tipping points</w:t>
      </w:r>
      <w:r w:rsidR="003E6394" w:rsidRPr="009B4D9A">
        <w:rPr>
          <w:color w:val="000000" w:themeColor="text1"/>
        </w:rPr>
        <w:t xml:space="preserve"> – </w:t>
      </w:r>
      <w:r w:rsidR="00F05352">
        <w:rPr>
          <w:color w:val="000000" w:themeColor="text1"/>
        </w:rPr>
        <w:t>The boundaries that separat</w:t>
      </w:r>
      <w:r w:rsidR="0095601B">
        <w:rPr>
          <w:color w:val="000000" w:themeColor="text1"/>
        </w:rPr>
        <w:t>e food secure f</w:t>
      </w:r>
      <w:r w:rsidR="00F05352">
        <w:rPr>
          <w:color w:val="000000" w:themeColor="text1"/>
        </w:rPr>
        <w:t>r</w:t>
      </w:r>
      <w:r w:rsidR="0095601B">
        <w:rPr>
          <w:color w:val="000000" w:themeColor="text1"/>
        </w:rPr>
        <w:t>o</w:t>
      </w:r>
      <w:r w:rsidR="00F05352">
        <w:rPr>
          <w:color w:val="000000" w:themeColor="text1"/>
        </w:rPr>
        <w:t xml:space="preserve">m food insecure should be </w:t>
      </w:r>
      <w:r w:rsidR="0095601B">
        <w:rPr>
          <w:color w:val="000000" w:themeColor="text1"/>
        </w:rPr>
        <w:t>identified. M</w:t>
      </w:r>
      <w:r w:rsidR="00F05352">
        <w:rPr>
          <w:color w:val="000000" w:themeColor="text1"/>
        </w:rPr>
        <w:t>easurement effort</w:t>
      </w:r>
      <w:r w:rsidR="0095601B">
        <w:rPr>
          <w:color w:val="000000" w:themeColor="text1"/>
        </w:rPr>
        <w:t>s should focus</w:t>
      </w:r>
      <w:r w:rsidR="00FA1130">
        <w:rPr>
          <w:color w:val="000000" w:themeColor="text1"/>
        </w:rPr>
        <w:t xml:space="preserve"> on</w:t>
      </w:r>
      <w:r w:rsidR="0095601B">
        <w:rPr>
          <w:color w:val="000000" w:themeColor="text1"/>
        </w:rPr>
        <w:t xml:space="preserve"> and attempt to explain both negative instances (downward paths) and positive instances (upward progressions that illustrate mobility across boundary points.</w:t>
      </w:r>
      <w:r w:rsidR="00FA1130">
        <w:rPr>
          <w:color w:val="000000" w:themeColor="text1"/>
        </w:rPr>
        <w:t xml:space="preserve"> </w:t>
      </w:r>
    </w:p>
    <w:p w:rsidR="0095601B" w:rsidRPr="0095601B" w:rsidRDefault="0095601B" w:rsidP="001947DC">
      <w:pPr>
        <w:pStyle w:val="ListParagraph"/>
        <w:ind w:left="450" w:hanging="180"/>
        <w:rPr>
          <w:color w:val="000000" w:themeColor="text1"/>
          <w:sz w:val="16"/>
          <w:szCs w:val="16"/>
        </w:rPr>
      </w:pPr>
    </w:p>
    <w:p w:rsidR="00D7631C" w:rsidRDefault="00B97B48" w:rsidP="001947DC">
      <w:pPr>
        <w:pStyle w:val="ListParagraph"/>
        <w:ind w:left="450"/>
        <w:rPr>
          <w:color w:val="000000" w:themeColor="text1"/>
        </w:rPr>
      </w:pPr>
      <w:r>
        <w:rPr>
          <w:b/>
          <w:color w:val="000000" w:themeColor="text1"/>
        </w:rPr>
        <w:t xml:space="preserve">3. </w:t>
      </w:r>
      <w:r w:rsidR="00D7631C">
        <w:rPr>
          <w:b/>
          <w:color w:val="000000" w:themeColor="text1"/>
        </w:rPr>
        <w:t xml:space="preserve">Instability and disruption </w:t>
      </w:r>
      <w:r w:rsidR="0095601B">
        <w:rPr>
          <w:color w:val="000000" w:themeColor="text1"/>
        </w:rPr>
        <w:t>–</w:t>
      </w:r>
      <w:r w:rsidR="00590FBE">
        <w:rPr>
          <w:color w:val="000000" w:themeColor="text1"/>
        </w:rPr>
        <w:t xml:space="preserve"> Instability should be viewed and measured as an objective condition, one which may produce positive or negative outcomes for food security</w:t>
      </w:r>
    </w:p>
    <w:p w:rsidR="0095601B" w:rsidRPr="0095601B" w:rsidRDefault="0095601B" w:rsidP="001947DC">
      <w:pPr>
        <w:pStyle w:val="ListParagraph"/>
        <w:ind w:left="450" w:hanging="180"/>
        <w:rPr>
          <w:color w:val="000000" w:themeColor="text1"/>
          <w:sz w:val="16"/>
          <w:szCs w:val="16"/>
        </w:rPr>
      </w:pPr>
    </w:p>
    <w:p w:rsidR="00B943C7" w:rsidRPr="00B943C7" w:rsidRDefault="00B97B48" w:rsidP="001947DC">
      <w:pPr>
        <w:pStyle w:val="ListParagraph"/>
        <w:ind w:left="450"/>
        <w:rPr>
          <w:color w:val="000000" w:themeColor="text1"/>
        </w:rPr>
      </w:pPr>
      <w:r>
        <w:rPr>
          <w:b/>
          <w:color w:val="000000" w:themeColor="text1"/>
        </w:rPr>
        <w:t xml:space="preserve">4. </w:t>
      </w:r>
      <w:r w:rsidR="00B943C7">
        <w:rPr>
          <w:b/>
          <w:color w:val="000000" w:themeColor="text1"/>
        </w:rPr>
        <w:t xml:space="preserve">Multisystem, multi-level </w:t>
      </w:r>
      <w:r w:rsidR="00590FBE">
        <w:rPr>
          <w:b/>
          <w:color w:val="000000" w:themeColor="text1"/>
        </w:rPr>
        <w:t xml:space="preserve"> -</w:t>
      </w:r>
      <w:r w:rsidR="008E1225">
        <w:rPr>
          <w:b/>
          <w:color w:val="000000" w:themeColor="text1"/>
        </w:rPr>
        <w:t xml:space="preserve"> </w:t>
      </w:r>
      <w:r w:rsidR="008E1225">
        <w:rPr>
          <w:color w:val="000000" w:themeColor="text1"/>
        </w:rPr>
        <w:t>Interdepen</w:t>
      </w:r>
      <w:r w:rsidR="00136ADE">
        <w:rPr>
          <w:color w:val="000000" w:themeColor="text1"/>
        </w:rPr>
        <w:t>den</w:t>
      </w:r>
      <w:r w:rsidR="008E1225">
        <w:rPr>
          <w:color w:val="000000" w:themeColor="text1"/>
        </w:rPr>
        <w:t>cies between levels at which system function should be identified and measured</w:t>
      </w:r>
    </w:p>
    <w:p w:rsidR="00B943C7" w:rsidRPr="00136ADE" w:rsidRDefault="00B943C7" w:rsidP="001947DC">
      <w:pPr>
        <w:pStyle w:val="ListParagraph"/>
        <w:ind w:left="450" w:hanging="180"/>
        <w:rPr>
          <w:b/>
          <w:color w:val="000000" w:themeColor="text1"/>
          <w:sz w:val="16"/>
          <w:szCs w:val="16"/>
        </w:rPr>
      </w:pPr>
    </w:p>
    <w:p w:rsidR="008E1225" w:rsidRPr="00C1268D" w:rsidRDefault="00B97B48" w:rsidP="001947DC">
      <w:pPr>
        <w:pStyle w:val="ListParagraph"/>
        <w:ind w:left="450"/>
        <w:rPr>
          <w:color w:val="000000" w:themeColor="text1"/>
        </w:rPr>
      </w:pPr>
      <w:r>
        <w:rPr>
          <w:b/>
          <w:color w:val="000000" w:themeColor="text1"/>
        </w:rPr>
        <w:t xml:space="preserve">5. </w:t>
      </w:r>
      <w:r w:rsidR="004158F5" w:rsidRPr="009B4D9A">
        <w:rPr>
          <w:b/>
          <w:color w:val="000000" w:themeColor="text1"/>
        </w:rPr>
        <w:t>Stochastic</w:t>
      </w:r>
      <w:r w:rsidR="00173327">
        <w:rPr>
          <w:b/>
          <w:color w:val="000000" w:themeColor="text1"/>
        </w:rPr>
        <w:t xml:space="preserve"> functions</w:t>
      </w:r>
      <w:r w:rsidR="00485537">
        <w:rPr>
          <w:b/>
          <w:color w:val="000000" w:themeColor="text1"/>
        </w:rPr>
        <w:t xml:space="preserve"> </w:t>
      </w:r>
      <w:r w:rsidR="00721701" w:rsidRPr="009B4D9A">
        <w:rPr>
          <w:color w:val="000000" w:themeColor="text1"/>
        </w:rPr>
        <w:t>-</w:t>
      </w:r>
      <w:r w:rsidR="00FA0250" w:rsidRPr="009B4D9A">
        <w:rPr>
          <w:color w:val="000000" w:themeColor="text1"/>
        </w:rPr>
        <w:t xml:space="preserve"> The factors that predict resilience may, at various times, be governed by</w:t>
      </w:r>
      <w:r w:rsidR="004158F5" w:rsidRPr="009B4D9A">
        <w:rPr>
          <w:color w:val="000000" w:themeColor="text1"/>
        </w:rPr>
        <w:t xml:space="preserve"> and or contain  stochastic elements characterized by </w:t>
      </w:r>
      <w:r w:rsidR="00FA0250" w:rsidRPr="009B4D9A">
        <w:rPr>
          <w:color w:val="000000" w:themeColor="text1"/>
        </w:rPr>
        <w:t xml:space="preserve"> high degrees of inherent </w:t>
      </w:r>
      <w:r w:rsidR="004158F5" w:rsidRPr="009B4D9A">
        <w:rPr>
          <w:color w:val="000000" w:themeColor="text1"/>
        </w:rPr>
        <w:t>randomness. T</w:t>
      </w:r>
      <w:r w:rsidR="00E12779" w:rsidRPr="009B4D9A">
        <w:rPr>
          <w:color w:val="000000" w:themeColor="text1"/>
        </w:rPr>
        <w:t>he analytical tools used to analyze data fr</w:t>
      </w:r>
      <w:r w:rsidR="00EC37D5">
        <w:rPr>
          <w:color w:val="000000" w:themeColor="text1"/>
        </w:rPr>
        <w:t xml:space="preserve">om resilience measures should </w:t>
      </w:r>
    </w:p>
    <w:p w:rsidR="008E1225" w:rsidRDefault="008E1225" w:rsidP="00B97B48">
      <w:pPr>
        <w:pStyle w:val="ListParagraph"/>
        <w:ind w:hanging="180"/>
        <w:rPr>
          <w:color w:val="000000" w:themeColor="text1"/>
        </w:rPr>
      </w:pPr>
    </w:p>
    <w:p w:rsidR="00136ADE" w:rsidRPr="00EC37D5" w:rsidRDefault="00136ADE" w:rsidP="0061285F">
      <w:pPr>
        <w:pStyle w:val="ListParagraph"/>
        <w:ind w:left="0"/>
        <w:rPr>
          <w:color w:val="000000" w:themeColor="text1"/>
        </w:rPr>
      </w:pPr>
    </w:p>
    <w:p w:rsidR="00920451" w:rsidRDefault="00136ADE" w:rsidP="00F74B55">
      <w:pPr>
        <w:spacing w:line="360" w:lineRule="auto"/>
        <w:rPr>
          <w:b/>
        </w:rPr>
      </w:pPr>
      <w:r>
        <w:rPr>
          <w:b/>
        </w:rPr>
        <w:lastRenderedPageBreak/>
        <w:t>Building and Inventory of Resilience Metrics:</w:t>
      </w:r>
      <w:r w:rsidR="00920451">
        <w:rPr>
          <w:b/>
        </w:rPr>
        <w:t xml:space="preserve"> Standard and Context-Specific</w:t>
      </w:r>
      <w:r w:rsidR="001B1AE3">
        <w:rPr>
          <w:b/>
        </w:rPr>
        <w:t xml:space="preserve"> Metrics</w:t>
      </w:r>
      <w:r w:rsidR="00F60EED">
        <w:rPr>
          <w:b/>
        </w:rPr>
        <w:t xml:space="preserve">  </w:t>
      </w:r>
    </w:p>
    <w:p w:rsidR="00920451" w:rsidRDefault="00920451" w:rsidP="00920451">
      <w:r>
        <w:t>Two set of metrics need to specified</w:t>
      </w:r>
      <w:r w:rsidR="00DB7574">
        <w:t xml:space="preserve"> for a measure of resilience related to</w:t>
      </w:r>
      <w:r>
        <w:t xml:space="preserve"> food insecurity. A standard set will be specified at </w:t>
      </w:r>
      <w:r w:rsidR="00DB7574">
        <w:t xml:space="preserve">a </w:t>
      </w:r>
      <w:r>
        <w:t>level of general</w:t>
      </w:r>
      <w:r w:rsidR="00DB7574">
        <w:t xml:space="preserve">ity that they will permit their use </w:t>
      </w:r>
      <w:r>
        <w:t>across varied interventions delivered across national setting. A context-specific set will be tailored to meet the needs of the different setting</w:t>
      </w:r>
      <w:r w:rsidR="00DB7574">
        <w:t xml:space="preserve"> and reflect specific features of</w:t>
      </w:r>
      <w:r>
        <w:t xml:space="preserve"> </w:t>
      </w:r>
      <w:r w:rsidR="00DB7574">
        <w:t>a programs that is being evaluated</w:t>
      </w:r>
      <w:r>
        <w:t xml:space="preserve">. </w:t>
      </w:r>
      <w:r w:rsidR="00631346">
        <w:t xml:space="preserve"> The development of standard metrics will allow us to develop a common core data set so that data be aggregated and analyzed across sites over </w:t>
      </w:r>
      <w:r w:rsidR="00DB7574">
        <w:t xml:space="preserve">time. Context specific measures will facilitate the local interpretation of </w:t>
      </w:r>
    </w:p>
    <w:p w:rsidR="00920451" w:rsidRDefault="00920451" w:rsidP="00920451">
      <w:pPr>
        <w:rPr>
          <w:b/>
        </w:rPr>
      </w:pPr>
      <w:r>
        <w:t xml:space="preserve"> </w:t>
      </w:r>
    </w:p>
    <w:p w:rsidR="00C1268D" w:rsidRDefault="00920451" w:rsidP="00136ADE">
      <w:pPr>
        <w:rPr>
          <w:i/>
        </w:rPr>
      </w:pPr>
      <w:r w:rsidRPr="00920451">
        <w:rPr>
          <w:i/>
        </w:rPr>
        <w:t xml:space="preserve">Standard </w:t>
      </w:r>
      <w:r w:rsidR="00136ADE">
        <w:rPr>
          <w:i/>
        </w:rPr>
        <w:t>m</w:t>
      </w:r>
      <w:r w:rsidR="00FA1130" w:rsidRPr="00920451">
        <w:rPr>
          <w:i/>
        </w:rPr>
        <w:t>etrics</w:t>
      </w:r>
      <w:r w:rsidR="00136ADE">
        <w:rPr>
          <w:i/>
        </w:rPr>
        <w:t xml:space="preserve"> and application of r</w:t>
      </w:r>
      <w:r w:rsidR="008E1225">
        <w:rPr>
          <w:i/>
        </w:rPr>
        <w:t xml:space="preserve">esilience </w:t>
      </w:r>
      <w:r w:rsidR="00136ADE">
        <w:rPr>
          <w:i/>
        </w:rPr>
        <w:t>measurement p</w:t>
      </w:r>
      <w:r w:rsidR="00E15363">
        <w:rPr>
          <w:i/>
        </w:rPr>
        <w:t>rinciples</w:t>
      </w:r>
      <w:r w:rsidR="00C1268D">
        <w:rPr>
          <w:i/>
        </w:rPr>
        <w:t>.</w:t>
      </w:r>
      <w:r w:rsidR="00F60EED">
        <w:rPr>
          <w:i/>
        </w:rPr>
        <w:t xml:space="preserve"> (incomplete)</w:t>
      </w:r>
    </w:p>
    <w:p w:rsidR="00C1268D" w:rsidRDefault="00D17084" w:rsidP="00136ADE">
      <w:pPr>
        <w:spacing w:after="200"/>
      </w:pPr>
      <w:r>
        <w:t xml:space="preserve">Using a simple logic of resilience, standard </w:t>
      </w:r>
      <w:r w:rsidR="00CA0D9A">
        <w:t xml:space="preserve">measures are organized into </w:t>
      </w:r>
      <w:r w:rsidR="00795465">
        <w:t>three main</w:t>
      </w:r>
      <w:r>
        <w:t xml:space="preserve"> categories. </w:t>
      </w:r>
      <w:r w:rsidRPr="00734058">
        <w:rPr>
          <w:i/>
        </w:rPr>
        <w:t>Basic cond</w:t>
      </w:r>
      <w:r w:rsidR="008E1225" w:rsidRPr="00734058">
        <w:rPr>
          <w:i/>
        </w:rPr>
        <w:t>ition measures</w:t>
      </w:r>
      <w:r w:rsidR="008E1225">
        <w:t xml:space="preserve"> include </w:t>
      </w:r>
      <w:r w:rsidR="00CA0D9A">
        <w:t xml:space="preserve">a broad </w:t>
      </w:r>
      <w:r w:rsidR="00734058">
        <w:t xml:space="preserve">set of </w:t>
      </w:r>
      <w:r w:rsidR="008E1225">
        <w:t>indicators that represent and affect household food insecurity</w:t>
      </w:r>
      <w:r w:rsidR="00734058">
        <w:t xml:space="preserve">. </w:t>
      </w:r>
      <w:r w:rsidR="00FC5A1F">
        <w:rPr>
          <w:i/>
        </w:rPr>
        <w:t>Disturbance</w:t>
      </w:r>
      <w:r w:rsidR="00734058" w:rsidRPr="00734058">
        <w:rPr>
          <w:i/>
        </w:rPr>
        <w:t xml:space="preserve"> measures</w:t>
      </w:r>
      <w:r w:rsidR="00734058">
        <w:t xml:space="preserve"> include indicators related to both covariate and idiosyncratic shocks and stressors.</w:t>
      </w:r>
      <w:r w:rsidR="00795465">
        <w:t xml:space="preserve"> </w:t>
      </w:r>
      <w:r w:rsidR="00795465" w:rsidRPr="00FC5A1F">
        <w:rPr>
          <w:i/>
        </w:rPr>
        <w:t>Response measures</w:t>
      </w:r>
      <w:r w:rsidR="00795465">
        <w:t xml:space="preserve"> include the typical set of mitigation strategies, coping strategies</w:t>
      </w:r>
      <w:r w:rsidR="00FC5A1F">
        <w:t>, and adaption strategies.</w:t>
      </w:r>
      <w:r w:rsidR="00795465">
        <w:t xml:space="preserve">  A fourth measurement category related to programmatic</w:t>
      </w:r>
      <w:r w:rsidR="00FC5A1F">
        <w:t xml:space="preserve"> examines the selection of programs in place, for a given setti</w:t>
      </w:r>
      <w:r w:rsidR="00136ADE">
        <w:t xml:space="preserve">ng, at a given point in time. </w:t>
      </w:r>
      <w:r w:rsidR="00136ADE" w:rsidRPr="00FC5A1F">
        <w:rPr>
          <w:i/>
        </w:rPr>
        <w:t>Programmatic content</w:t>
      </w:r>
      <w:r w:rsidR="00136ADE">
        <w:t xml:space="preserve"> measures, which do no need to be considered in terms of resilience focus on the programmatic focus, the programmatic convergence/divergence</w:t>
      </w:r>
    </w:p>
    <w:p w:rsidR="00136ADE" w:rsidRDefault="00136ADE" w:rsidP="00C1268D">
      <w:r>
        <w:t>Table 1.</w:t>
      </w:r>
    </w:p>
    <w:p w:rsidR="00136ADE" w:rsidRDefault="00136ADE" w:rsidP="00C1268D">
      <w:r>
        <w:t xml:space="preserve"> </w:t>
      </w:r>
    </w:p>
    <w:tbl>
      <w:tblPr>
        <w:tblStyle w:val="TableGrid"/>
        <w:tblW w:w="0" w:type="auto"/>
        <w:tblInd w:w="288" w:type="dxa"/>
        <w:tblLook w:val="04A0" w:firstRow="1" w:lastRow="0" w:firstColumn="1" w:lastColumn="0" w:noHBand="0" w:noVBand="1"/>
      </w:tblPr>
      <w:tblGrid>
        <w:gridCol w:w="3690"/>
        <w:gridCol w:w="5310"/>
      </w:tblGrid>
      <w:tr w:rsidR="008E1225" w:rsidTr="006C6B7C">
        <w:trPr>
          <w:trHeight w:val="305"/>
        </w:trPr>
        <w:tc>
          <w:tcPr>
            <w:tcW w:w="9000" w:type="dxa"/>
            <w:gridSpan w:val="2"/>
          </w:tcPr>
          <w:p w:rsidR="008E1225" w:rsidRPr="00110233" w:rsidRDefault="006C6B7C" w:rsidP="006C6B7C">
            <w:pPr>
              <w:spacing w:line="276" w:lineRule="auto"/>
              <w:jc w:val="center"/>
              <w:rPr>
                <w:b/>
              </w:rPr>
            </w:pPr>
            <w:r>
              <w:rPr>
                <w:b/>
              </w:rPr>
              <w:t>Standard Measures for Estimating Food Security Resilience</w:t>
            </w:r>
          </w:p>
        </w:tc>
      </w:tr>
      <w:tr w:rsidR="00590FBE" w:rsidTr="00E15363">
        <w:tc>
          <w:tcPr>
            <w:tcW w:w="3690" w:type="dxa"/>
          </w:tcPr>
          <w:p w:rsidR="00E15363" w:rsidRDefault="008C0E81" w:rsidP="00110233">
            <w:pPr>
              <w:jc w:val="center"/>
              <w:rPr>
                <w:b/>
              </w:rPr>
            </w:pPr>
            <w:r>
              <w:rPr>
                <w:b/>
              </w:rPr>
              <w:t>Sample of  Proposed</w:t>
            </w:r>
          </w:p>
          <w:p w:rsidR="00590FBE" w:rsidRPr="00110233" w:rsidRDefault="00E15363" w:rsidP="00110233">
            <w:pPr>
              <w:jc w:val="center"/>
              <w:rPr>
                <w:b/>
              </w:rPr>
            </w:pPr>
            <w:r>
              <w:rPr>
                <w:b/>
              </w:rPr>
              <w:t>S</w:t>
            </w:r>
            <w:r w:rsidR="00110233">
              <w:rPr>
                <w:b/>
              </w:rPr>
              <w:t xml:space="preserve">tandard </w:t>
            </w:r>
            <w:r w:rsidR="00590FBE" w:rsidRPr="00110233">
              <w:rPr>
                <w:b/>
              </w:rPr>
              <w:t>Metric</w:t>
            </w:r>
            <w:r w:rsidR="008C0E81">
              <w:rPr>
                <w:b/>
              </w:rPr>
              <w:t>s</w:t>
            </w:r>
          </w:p>
        </w:tc>
        <w:tc>
          <w:tcPr>
            <w:tcW w:w="5310" w:type="dxa"/>
          </w:tcPr>
          <w:p w:rsidR="00E15363" w:rsidRDefault="008E1225" w:rsidP="00110233">
            <w:pPr>
              <w:jc w:val="center"/>
              <w:rPr>
                <w:b/>
              </w:rPr>
            </w:pPr>
            <w:r w:rsidRPr="00110233">
              <w:rPr>
                <w:b/>
              </w:rPr>
              <w:t xml:space="preserve">Application of  Resilience </w:t>
            </w:r>
          </w:p>
          <w:p w:rsidR="00590FBE" w:rsidRPr="00110233" w:rsidRDefault="008E1225" w:rsidP="00110233">
            <w:pPr>
              <w:jc w:val="center"/>
              <w:rPr>
                <w:b/>
              </w:rPr>
            </w:pPr>
            <w:r w:rsidRPr="00110233">
              <w:rPr>
                <w:b/>
              </w:rPr>
              <w:t>Measurement Principles</w:t>
            </w:r>
          </w:p>
        </w:tc>
      </w:tr>
      <w:tr w:rsidR="00110233" w:rsidTr="00DC370A">
        <w:tc>
          <w:tcPr>
            <w:tcW w:w="9000" w:type="dxa"/>
            <w:gridSpan w:val="2"/>
          </w:tcPr>
          <w:p w:rsidR="00110233" w:rsidRPr="00110233" w:rsidRDefault="00110233" w:rsidP="00110233">
            <w:pPr>
              <w:spacing w:line="276" w:lineRule="auto"/>
              <w:rPr>
                <w:b/>
              </w:rPr>
            </w:pPr>
            <w:r w:rsidRPr="00110233">
              <w:rPr>
                <w:b/>
              </w:rPr>
              <w:t>Basic Condition Measures</w:t>
            </w:r>
          </w:p>
        </w:tc>
      </w:tr>
      <w:tr w:rsidR="00110233" w:rsidTr="00110233">
        <w:tc>
          <w:tcPr>
            <w:tcW w:w="3690" w:type="dxa"/>
          </w:tcPr>
          <w:p w:rsidR="00110233" w:rsidRDefault="00110233" w:rsidP="00110233">
            <w:pPr>
              <w:spacing w:line="276" w:lineRule="auto"/>
              <w:ind w:left="162"/>
            </w:pPr>
            <w:r>
              <w:t xml:space="preserve">Food security </w:t>
            </w:r>
            <w:r w:rsidR="00E15363">
              <w:t>index</w:t>
            </w:r>
          </w:p>
        </w:tc>
        <w:tc>
          <w:tcPr>
            <w:tcW w:w="5310" w:type="dxa"/>
            <w:vMerge w:val="restart"/>
          </w:tcPr>
          <w:p w:rsidR="00CA0D9A" w:rsidRDefault="00CA0D9A" w:rsidP="00CA0D9A">
            <w:pPr>
              <w:spacing w:line="276" w:lineRule="auto"/>
            </w:pPr>
            <w:r>
              <w:t>High frequency</w:t>
            </w:r>
            <w:r w:rsidR="00C1268D">
              <w:t xml:space="preserve">; intertemporal; </w:t>
            </w:r>
            <w:r>
              <w:t>dynamic</w:t>
            </w:r>
            <w:r w:rsidR="00C1268D">
              <w:t>;</w:t>
            </w:r>
            <w:r>
              <w:t xml:space="preserve"> sensitive to threshold </w:t>
            </w:r>
            <w:r w:rsidR="00C1268D">
              <w:t xml:space="preserve">; </w:t>
            </w:r>
            <w:r w:rsidR="00795465">
              <w:t xml:space="preserve">conditions </w:t>
            </w:r>
            <w:r>
              <w:t>measured at multiple levels –from households, to c</w:t>
            </w:r>
            <w:r w:rsidR="00795465">
              <w:t>ommunities, to villages, to distr</w:t>
            </w:r>
            <w:r>
              <w:t>icts….</w:t>
            </w:r>
          </w:p>
          <w:p w:rsidR="00110233" w:rsidRDefault="00110233" w:rsidP="00110233">
            <w:pPr>
              <w:spacing w:line="276" w:lineRule="auto"/>
            </w:pPr>
          </w:p>
        </w:tc>
      </w:tr>
      <w:tr w:rsidR="00110233" w:rsidTr="00110233">
        <w:tc>
          <w:tcPr>
            <w:tcW w:w="3690" w:type="dxa"/>
          </w:tcPr>
          <w:p w:rsidR="00110233" w:rsidRDefault="00110233" w:rsidP="00110233">
            <w:pPr>
              <w:spacing w:line="276" w:lineRule="auto"/>
              <w:ind w:left="162"/>
            </w:pPr>
            <w:r>
              <w:t>Assets</w:t>
            </w:r>
            <w:r w:rsidR="00E15363">
              <w:t xml:space="preserve"> index</w:t>
            </w:r>
          </w:p>
        </w:tc>
        <w:tc>
          <w:tcPr>
            <w:tcW w:w="5310" w:type="dxa"/>
            <w:vMerge/>
          </w:tcPr>
          <w:p w:rsidR="00110233" w:rsidRDefault="00110233" w:rsidP="00110233">
            <w:pPr>
              <w:spacing w:line="276" w:lineRule="auto"/>
            </w:pPr>
          </w:p>
        </w:tc>
      </w:tr>
      <w:tr w:rsidR="00110233" w:rsidTr="00110233">
        <w:tc>
          <w:tcPr>
            <w:tcW w:w="3690" w:type="dxa"/>
          </w:tcPr>
          <w:p w:rsidR="00110233" w:rsidRDefault="00E15363" w:rsidP="00110233">
            <w:pPr>
              <w:spacing w:line="276" w:lineRule="auto"/>
              <w:ind w:left="162"/>
            </w:pPr>
            <w:r>
              <w:t>Social capital index</w:t>
            </w:r>
          </w:p>
        </w:tc>
        <w:tc>
          <w:tcPr>
            <w:tcW w:w="5310" w:type="dxa"/>
            <w:vMerge/>
          </w:tcPr>
          <w:p w:rsidR="00110233" w:rsidRDefault="00110233" w:rsidP="00110233">
            <w:pPr>
              <w:spacing w:line="276" w:lineRule="auto"/>
            </w:pPr>
          </w:p>
        </w:tc>
      </w:tr>
      <w:tr w:rsidR="00110233" w:rsidTr="00110233">
        <w:tc>
          <w:tcPr>
            <w:tcW w:w="3690" w:type="dxa"/>
          </w:tcPr>
          <w:p w:rsidR="00110233" w:rsidRDefault="00E15363" w:rsidP="00110233">
            <w:pPr>
              <w:spacing w:line="276" w:lineRule="auto"/>
              <w:ind w:left="162"/>
            </w:pPr>
            <w:r>
              <w:t>Access to services index</w:t>
            </w:r>
          </w:p>
        </w:tc>
        <w:tc>
          <w:tcPr>
            <w:tcW w:w="5310" w:type="dxa"/>
            <w:vMerge/>
          </w:tcPr>
          <w:p w:rsidR="00110233" w:rsidRDefault="00110233" w:rsidP="00110233">
            <w:pPr>
              <w:spacing w:line="276" w:lineRule="auto"/>
            </w:pPr>
          </w:p>
        </w:tc>
      </w:tr>
      <w:tr w:rsidR="00110233" w:rsidTr="00110233">
        <w:tc>
          <w:tcPr>
            <w:tcW w:w="3690" w:type="dxa"/>
          </w:tcPr>
          <w:p w:rsidR="00110233" w:rsidRDefault="00110233" w:rsidP="00110233">
            <w:pPr>
              <w:spacing w:line="276" w:lineRule="auto"/>
              <w:ind w:left="162"/>
            </w:pPr>
            <w:r>
              <w:t>Ecological</w:t>
            </w:r>
          </w:p>
        </w:tc>
        <w:tc>
          <w:tcPr>
            <w:tcW w:w="5310" w:type="dxa"/>
            <w:vMerge/>
          </w:tcPr>
          <w:p w:rsidR="00110233" w:rsidRDefault="00110233" w:rsidP="00110233">
            <w:pPr>
              <w:spacing w:line="276" w:lineRule="auto"/>
            </w:pPr>
          </w:p>
        </w:tc>
      </w:tr>
      <w:tr w:rsidR="00110233" w:rsidTr="00110233">
        <w:tc>
          <w:tcPr>
            <w:tcW w:w="3690" w:type="dxa"/>
          </w:tcPr>
          <w:p w:rsidR="00110233" w:rsidRDefault="00110233" w:rsidP="006C6B7C">
            <w:pPr>
              <w:tabs>
                <w:tab w:val="right" w:pos="3474"/>
              </w:tabs>
              <w:spacing w:line="276" w:lineRule="auto"/>
              <w:ind w:left="162"/>
            </w:pPr>
            <w:r>
              <w:t xml:space="preserve">Health </w:t>
            </w:r>
            <w:r w:rsidR="006C6B7C">
              <w:tab/>
            </w:r>
          </w:p>
        </w:tc>
        <w:tc>
          <w:tcPr>
            <w:tcW w:w="5310" w:type="dxa"/>
            <w:vMerge/>
          </w:tcPr>
          <w:p w:rsidR="00110233" w:rsidRDefault="00110233" w:rsidP="00110233">
            <w:pPr>
              <w:spacing w:line="276" w:lineRule="auto"/>
            </w:pPr>
          </w:p>
        </w:tc>
      </w:tr>
      <w:tr w:rsidR="00110233" w:rsidTr="00A25ED9">
        <w:tc>
          <w:tcPr>
            <w:tcW w:w="9000" w:type="dxa"/>
            <w:gridSpan w:val="2"/>
          </w:tcPr>
          <w:p w:rsidR="00110233" w:rsidRPr="00110233" w:rsidRDefault="00C042C8" w:rsidP="00110233">
            <w:pPr>
              <w:spacing w:line="276" w:lineRule="auto"/>
              <w:rPr>
                <w:b/>
              </w:rPr>
            </w:pPr>
            <w:r>
              <w:rPr>
                <w:b/>
              </w:rPr>
              <w:t>Disturbance</w:t>
            </w:r>
            <w:r w:rsidR="00110233" w:rsidRPr="00110233">
              <w:rPr>
                <w:b/>
              </w:rPr>
              <w:t xml:space="preserve"> Measures</w:t>
            </w:r>
          </w:p>
        </w:tc>
      </w:tr>
      <w:tr w:rsidR="00110233" w:rsidTr="00110233">
        <w:tc>
          <w:tcPr>
            <w:tcW w:w="3690" w:type="dxa"/>
          </w:tcPr>
          <w:p w:rsidR="00E15363" w:rsidRDefault="00110233" w:rsidP="00110233">
            <w:pPr>
              <w:spacing w:line="276" w:lineRule="auto"/>
              <w:ind w:left="162"/>
            </w:pPr>
            <w:r>
              <w:t xml:space="preserve">Covariate </w:t>
            </w:r>
            <w:r w:rsidR="00E15363">
              <w:t xml:space="preserve">shocks </w:t>
            </w:r>
            <w:r>
              <w:t>and stressors</w:t>
            </w:r>
          </w:p>
        </w:tc>
        <w:tc>
          <w:tcPr>
            <w:tcW w:w="5310" w:type="dxa"/>
            <w:vMerge w:val="restart"/>
          </w:tcPr>
          <w:p w:rsidR="00E15363" w:rsidRDefault="00E15363" w:rsidP="00110233">
            <w:pPr>
              <w:spacing w:line="276" w:lineRule="auto"/>
            </w:pPr>
            <w:r>
              <w:t>High frequency, intertemporal, d</w:t>
            </w:r>
            <w:r w:rsidR="00CA0D9A">
              <w:t>ynami</w:t>
            </w:r>
            <w:r w:rsidR="00C1268D">
              <w:t xml:space="preserve">c, existence </w:t>
            </w:r>
            <w:r w:rsidR="00FC5A1F">
              <w:t>and effects of s</w:t>
            </w:r>
            <w:r w:rsidR="00C1268D">
              <w:t>hocks measured at multiple levels –from households, to communities, to villages, to districts….</w:t>
            </w:r>
          </w:p>
        </w:tc>
      </w:tr>
      <w:tr w:rsidR="00110233" w:rsidTr="00110233">
        <w:tc>
          <w:tcPr>
            <w:tcW w:w="3690" w:type="dxa"/>
          </w:tcPr>
          <w:p w:rsidR="00110233" w:rsidRDefault="00110233" w:rsidP="00370169">
            <w:pPr>
              <w:spacing w:line="276" w:lineRule="auto"/>
              <w:ind w:left="162"/>
              <w:jc w:val="both"/>
            </w:pPr>
            <w:r>
              <w:t xml:space="preserve">Idiosyncratic </w:t>
            </w:r>
            <w:r w:rsidR="00E15363">
              <w:t>shocks and stressors</w:t>
            </w:r>
          </w:p>
        </w:tc>
        <w:tc>
          <w:tcPr>
            <w:tcW w:w="5310" w:type="dxa"/>
            <w:vMerge/>
          </w:tcPr>
          <w:p w:rsidR="00110233" w:rsidRDefault="00110233" w:rsidP="00370169">
            <w:pPr>
              <w:spacing w:line="276" w:lineRule="auto"/>
              <w:jc w:val="both"/>
            </w:pPr>
          </w:p>
        </w:tc>
      </w:tr>
      <w:tr w:rsidR="00110233" w:rsidTr="00E64933">
        <w:tc>
          <w:tcPr>
            <w:tcW w:w="9000" w:type="dxa"/>
            <w:gridSpan w:val="2"/>
          </w:tcPr>
          <w:p w:rsidR="00110233" w:rsidRPr="00110233" w:rsidRDefault="00110233" w:rsidP="00370169">
            <w:pPr>
              <w:spacing w:line="276" w:lineRule="auto"/>
              <w:jc w:val="both"/>
              <w:rPr>
                <w:b/>
              </w:rPr>
            </w:pPr>
            <w:r w:rsidRPr="00110233">
              <w:rPr>
                <w:b/>
              </w:rPr>
              <w:t>Response Measures</w:t>
            </w:r>
          </w:p>
        </w:tc>
      </w:tr>
      <w:tr w:rsidR="00E15363" w:rsidTr="006C6B7C">
        <w:tc>
          <w:tcPr>
            <w:tcW w:w="3690" w:type="dxa"/>
          </w:tcPr>
          <w:p w:rsidR="00E15363" w:rsidRDefault="00E15363" w:rsidP="00370169">
            <w:pPr>
              <w:spacing w:line="276" w:lineRule="auto"/>
              <w:ind w:left="162"/>
              <w:jc w:val="both"/>
            </w:pPr>
            <w:r>
              <w:t>Mitigation</w:t>
            </w:r>
            <w:r w:rsidR="00C1268D">
              <w:t xml:space="preserve"> (ex ante, but included)</w:t>
            </w:r>
          </w:p>
        </w:tc>
        <w:tc>
          <w:tcPr>
            <w:tcW w:w="5310" w:type="dxa"/>
            <w:vMerge w:val="restart"/>
          </w:tcPr>
          <w:p w:rsidR="00E15363" w:rsidRPr="006C6B7C" w:rsidRDefault="00795465" w:rsidP="00370169">
            <w:pPr>
              <w:spacing w:line="276" w:lineRule="auto"/>
              <w:jc w:val="both"/>
            </w:pPr>
            <w:r>
              <w:t xml:space="preserve">Responses </w:t>
            </w:r>
            <w:r w:rsidR="00C1268D">
              <w:t xml:space="preserve"> measured </w:t>
            </w:r>
            <w:r>
              <w:t>at multiple levels, across the sy</w:t>
            </w:r>
            <w:r w:rsidR="00C1268D">
              <w:t>stems that affect food security, return time, as an indicator</w:t>
            </w:r>
          </w:p>
        </w:tc>
      </w:tr>
      <w:tr w:rsidR="00E15363" w:rsidTr="006C6B7C">
        <w:tc>
          <w:tcPr>
            <w:tcW w:w="3690" w:type="dxa"/>
          </w:tcPr>
          <w:p w:rsidR="00E15363" w:rsidRDefault="00E15363" w:rsidP="00370169">
            <w:pPr>
              <w:spacing w:line="276" w:lineRule="auto"/>
              <w:ind w:left="162"/>
              <w:jc w:val="both"/>
            </w:pPr>
            <w:r>
              <w:t>Coping</w:t>
            </w:r>
          </w:p>
        </w:tc>
        <w:tc>
          <w:tcPr>
            <w:tcW w:w="5310" w:type="dxa"/>
            <w:vMerge/>
          </w:tcPr>
          <w:p w:rsidR="00E15363" w:rsidRDefault="00E15363" w:rsidP="00370169">
            <w:pPr>
              <w:spacing w:line="276" w:lineRule="auto"/>
              <w:jc w:val="both"/>
            </w:pPr>
          </w:p>
        </w:tc>
      </w:tr>
      <w:tr w:rsidR="00E15363" w:rsidTr="006C6B7C">
        <w:tc>
          <w:tcPr>
            <w:tcW w:w="3690" w:type="dxa"/>
          </w:tcPr>
          <w:p w:rsidR="00E15363" w:rsidRDefault="00E15363" w:rsidP="00370169">
            <w:pPr>
              <w:ind w:left="162"/>
              <w:jc w:val="both"/>
            </w:pPr>
            <w:r>
              <w:t>Adaptation</w:t>
            </w:r>
          </w:p>
        </w:tc>
        <w:tc>
          <w:tcPr>
            <w:tcW w:w="5310" w:type="dxa"/>
            <w:vMerge/>
          </w:tcPr>
          <w:p w:rsidR="00E15363" w:rsidRDefault="00E15363" w:rsidP="00370169">
            <w:pPr>
              <w:spacing w:line="276" w:lineRule="auto"/>
              <w:jc w:val="both"/>
            </w:pPr>
          </w:p>
        </w:tc>
      </w:tr>
    </w:tbl>
    <w:p w:rsidR="00136ADE" w:rsidRDefault="00136ADE" w:rsidP="00370169">
      <w:pPr>
        <w:spacing w:after="200" w:line="276" w:lineRule="auto"/>
        <w:jc w:val="both"/>
      </w:pPr>
    </w:p>
    <w:p w:rsidR="001947DC" w:rsidRDefault="001947DC" w:rsidP="00370169">
      <w:pPr>
        <w:spacing w:after="200" w:line="276" w:lineRule="auto"/>
        <w:jc w:val="both"/>
      </w:pPr>
    </w:p>
    <w:p w:rsidR="00370169" w:rsidRDefault="00920451" w:rsidP="00920451">
      <w:pPr>
        <w:spacing w:after="200" w:line="276" w:lineRule="auto"/>
        <w:rPr>
          <w:i/>
        </w:rPr>
      </w:pPr>
      <w:r w:rsidRPr="00370169">
        <w:rPr>
          <w:i/>
        </w:rPr>
        <w:lastRenderedPageBreak/>
        <w:t>Context-specific metrics</w:t>
      </w:r>
      <w:r w:rsidR="0034232D">
        <w:rPr>
          <w:i/>
        </w:rPr>
        <w:t xml:space="preserve"> (incomplete)</w:t>
      </w:r>
    </w:p>
    <w:p w:rsidR="009F0DCF" w:rsidRPr="0034232D" w:rsidRDefault="00722BC0" w:rsidP="00722BC0">
      <w:pPr>
        <w:numPr>
          <w:ilvl w:val="0"/>
          <w:numId w:val="2"/>
        </w:numPr>
        <w:spacing w:after="200" w:line="276" w:lineRule="auto"/>
      </w:pPr>
      <w:r w:rsidRPr="0034232D">
        <w:t>Localized socio-cultural practices and effects</w:t>
      </w:r>
    </w:p>
    <w:p w:rsidR="009F0DCF" w:rsidRPr="0034232D" w:rsidRDefault="00722BC0" w:rsidP="00722BC0">
      <w:pPr>
        <w:numPr>
          <w:ilvl w:val="0"/>
          <w:numId w:val="2"/>
        </w:numPr>
        <w:spacing w:after="200" w:line="276" w:lineRule="auto"/>
      </w:pPr>
      <w:r w:rsidRPr="0034232D">
        <w:t>Localized ecological challenges and effects</w:t>
      </w:r>
    </w:p>
    <w:p w:rsidR="009F0DCF" w:rsidRPr="0034232D" w:rsidRDefault="00722BC0" w:rsidP="00722BC0">
      <w:pPr>
        <w:numPr>
          <w:ilvl w:val="0"/>
          <w:numId w:val="2"/>
        </w:numPr>
        <w:spacing w:after="200" w:line="276" w:lineRule="auto"/>
      </w:pPr>
      <w:r w:rsidRPr="0034232D">
        <w:t>Localized meteorological history and effects</w:t>
      </w:r>
    </w:p>
    <w:p w:rsidR="009F0DCF" w:rsidRPr="0034232D" w:rsidRDefault="00722BC0" w:rsidP="00722BC0">
      <w:pPr>
        <w:numPr>
          <w:ilvl w:val="0"/>
          <w:numId w:val="2"/>
        </w:numPr>
        <w:spacing w:after="200" w:line="276" w:lineRule="auto"/>
      </w:pPr>
      <w:r w:rsidRPr="0034232D">
        <w:t>Current political conditions and effects</w:t>
      </w:r>
    </w:p>
    <w:p w:rsidR="001947DC" w:rsidRPr="0034232D" w:rsidRDefault="00722BC0" w:rsidP="00722BC0">
      <w:pPr>
        <w:numPr>
          <w:ilvl w:val="0"/>
          <w:numId w:val="2"/>
        </w:numPr>
        <w:spacing w:after="200" w:line="276" w:lineRule="auto"/>
      </w:pPr>
      <w:r w:rsidRPr="0034232D">
        <w:t xml:space="preserve">Political legacy and effects </w:t>
      </w:r>
    </w:p>
    <w:p w:rsidR="00FF179C" w:rsidRPr="00E92630" w:rsidRDefault="00370169" w:rsidP="00E92630">
      <w:pPr>
        <w:spacing w:after="200" w:line="276" w:lineRule="auto"/>
        <w:rPr>
          <w:b/>
        </w:rPr>
      </w:pPr>
      <w:r w:rsidRPr="001C5AF2">
        <w:rPr>
          <w:b/>
        </w:rPr>
        <w:t>Focused Case Studies for Causal Mechanism</w:t>
      </w:r>
      <w:r w:rsidR="00F60EED">
        <w:rPr>
          <w:b/>
        </w:rPr>
        <w:t xml:space="preserve"> (incomplete)</w:t>
      </w:r>
    </w:p>
    <w:p w:rsidR="00247187" w:rsidRDefault="00370169" w:rsidP="00247187">
      <w:pPr>
        <w:pStyle w:val="NormalWeb"/>
        <w:spacing w:before="0" w:beforeAutospacing="0" w:after="0" w:afterAutospacing="0"/>
        <w:rPr>
          <w:bCs/>
          <w:color w:val="000000" w:themeColor="text1"/>
          <w:kern w:val="24"/>
        </w:rPr>
      </w:pPr>
      <w:r>
        <w:rPr>
          <w:bCs/>
          <w:color w:val="000000" w:themeColor="text1"/>
          <w:kern w:val="24"/>
        </w:rPr>
        <w:t xml:space="preserve">Given some configuration of services, one can imagine a range of resilience impacts </w:t>
      </w:r>
      <w:r w:rsidR="001C5AF2">
        <w:rPr>
          <w:bCs/>
          <w:color w:val="000000" w:themeColor="text1"/>
          <w:kern w:val="24"/>
        </w:rPr>
        <w:t xml:space="preserve">for </w:t>
      </w:r>
      <w:r>
        <w:rPr>
          <w:bCs/>
          <w:color w:val="000000" w:themeColor="text1"/>
          <w:kern w:val="24"/>
        </w:rPr>
        <w:t>food security</w:t>
      </w:r>
      <w:r w:rsidR="001C5AF2">
        <w:rPr>
          <w:bCs/>
          <w:color w:val="000000" w:themeColor="text1"/>
          <w:kern w:val="24"/>
        </w:rPr>
        <w:t xml:space="preserve"> (RI</w:t>
      </w:r>
      <w:r w:rsidR="001C5AF2" w:rsidRPr="001C5AF2">
        <w:rPr>
          <w:bCs/>
          <w:color w:val="000000" w:themeColor="text1"/>
          <w:kern w:val="24"/>
          <w:vertAlign w:val="superscript"/>
        </w:rPr>
        <w:t>FS</w:t>
      </w:r>
      <w:r w:rsidR="001C5AF2">
        <w:rPr>
          <w:bCs/>
          <w:color w:val="000000" w:themeColor="text1"/>
          <w:kern w:val="24"/>
        </w:rPr>
        <w:t>)</w:t>
      </w:r>
      <w:r>
        <w:rPr>
          <w:bCs/>
          <w:color w:val="000000" w:themeColor="text1"/>
          <w:kern w:val="24"/>
        </w:rPr>
        <w:t>. For sim</w:t>
      </w:r>
      <w:r w:rsidR="001C5AF2">
        <w:rPr>
          <w:bCs/>
          <w:color w:val="000000" w:themeColor="text1"/>
          <w:kern w:val="24"/>
        </w:rPr>
        <w:t>plicity, let us assume that the distribution of RIs</w:t>
      </w:r>
      <w:r w:rsidR="001C5AF2" w:rsidRPr="001C5AF2">
        <w:rPr>
          <w:bCs/>
          <w:color w:val="000000" w:themeColor="text1"/>
          <w:kern w:val="24"/>
          <w:vertAlign w:val="superscript"/>
        </w:rPr>
        <w:t>FS</w:t>
      </w:r>
      <w:r w:rsidRPr="00370169">
        <w:rPr>
          <w:bCs/>
          <w:color w:val="000000" w:themeColor="text1"/>
          <w:kern w:val="24"/>
        </w:rPr>
        <w:tab/>
      </w:r>
      <w:r w:rsidR="001C5AF2">
        <w:rPr>
          <w:bCs/>
          <w:color w:val="000000" w:themeColor="text1"/>
          <w:kern w:val="24"/>
        </w:rPr>
        <w:t>at a given point could be separated into those that are res</w:t>
      </w:r>
      <w:r w:rsidR="003772B7">
        <w:rPr>
          <w:bCs/>
          <w:color w:val="000000" w:themeColor="text1"/>
          <w:kern w:val="24"/>
        </w:rPr>
        <w:t>ilient and those that not resilient</w:t>
      </w:r>
      <w:r w:rsidR="001C5AF2">
        <w:rPr>
          <w:bCs/>
          <w:color w:val="000000" w:themeColor="text1"/>
          <w:kern w:val="24"/>
        </w:rPr>
        <w:t xml:space="preserve">. </w:t>
      </w:r>
      <w:r w:rsidR="003772B7">
        <w:rPr>
          <w:bCs/>
          <w:color w:val="000000" w:themeColor="text1"/>
          <w:kern w:val="24"/>
        </w:rPr>
        <w:t>If RIs</w:t>
      </w:r>
      <w:r w:rsidR="003772B7" w:rsidRPr="001C5AF2">
        <w:rPr>
          <w:bCs/>
          <w:color w:val="000000" w:themeColor="text1"/>
          <w:kern w:val="24"/>
          <w:vertAlign w:val="superscript"/>
        </w:rPr>
        <w:t>FS</w:t>
      </w:r>
      <w:r w:rsidR="003772B7">
        <w:rPr>
          <w:bCs/>
          <w:color w:val="000000" w:themeColor="text1"/>
          <w:kern w:val="24"/>
        </w:rPr>
        <w:t xml:space="preserve">  for given set of intervention were placed on a distribution, resilient the Le</w:t>
      </w:r>
      <w:r w:rsidR="001C5AF2">
        <w:rPr>
          <w:bCs/>
          <w:color w:val="000000" w:themeColor="text1"/>
          <w:kern w:val="24"/>
        </w:rPr>
        <w:t>t us also assume that for any given set of observed RIs</w:t>
      </w:r>
      <w:r w:rsidR="001C5AF2" w:rsidRPr="001C5AF2">
        <w:rPr>
          <w:bCs/>
          <w:color w:val="000000" w:themeColor="text1"/>
          <w:kern w:val="24"/>
          <w:vertAlign w:val="superscript"/>
        </w:rPr>
        <w:t>FS</w:t>
      </w:r>
      <w:r w:rsidR="001C5AF2">
        <w:rPr>
          <w:bCs/>
          <w:color w:val="000000" w:themeColor="text1"/>
          <w:kern w:val="24"/>
        </w:rPr>
        <w:t xml:space="preserve">  the conditions to achieve resilience were either in place or not. </w:t>
      </w:r>
      <w:r w:rsidR="00D507F8">
        <w:rPr>
          <w:bCs/>
          <w:color w:val="000000" w:themeColor="text1"/>
          <w:kern w:val="24"/>
        </w:rPr>
        <w:t xml:space="preserve">The simplistic rendering is useful because it </w:t>
      </w:r>
      <w:r w:rsidR="00247187">
        <w:rPr>
          <w:bCs/>
          <w:color w:val="000000" w:themeColor="text1"/>
          <w:kern w:val="24"/>
        </w:rPr>
        <w:t>allows to identify three types of case studies, each of which answers a particular question about response heterogeneity: 1. Positive deviance case studies -  Why do some households exhibit food security resilience when most do not? 2. Negative deviance studies – Why are some households unable to achieve resilience most do? 3. Differential effects case studies – How do specific program elements and conditions produce varied outcomes? Table 2 provides and simplified illustration of</w:t>
      </w:r>
      <w:r w:rsidR="00793C7F">
        <w:rPr>
          <w:bCs/>
          <w:color w:val="000000" w:themeColor="text1"/>
          <w:kern w:val="24"/>
        </w:rPr>
        <w:t xml:space="preserve"> where these t</w:t>
      </w:r>
      <w:r w:rsidR="00247187">
        <w:rPr>
          <w:bCs/>
          <w:color w:val="000000" w:themeColor="text1"/>
          <w:kern w:val="24"/>
        </w:rPr>
        <w:t>hree types of case studies</w:t>
      </w:r>
      <w:r w:rsidR="00793C7F">
        <w:rPr>
          <w:bCs/>
          <w:color w:val="000000" w:themeColor="text1"/>
          <w:kern w:val="24"/>
        </w:rPr>
        <w:t xml:space="preserve"> are locaed in a two by two framework.</w:t>
      </w:r>
      <w:r w:rsidR="00247187">
        <w:rPr>
          <w:bCs/>
          <w:color w:val="000000" w:themeColor="text1"/>
          <w:kern w:val="24"/>
        </w:rPr>
        <w:t xml:space="preserve"> </w:t>
      </w:r>
    </w:p>
    <w:p w:rsidR="001C5AF2" w:rsidRDefault="001C5AF2" w:rsidP="00370169">
      <w:pPr>
        <w:pStyle w:val="NormalWeb"/>
        <w:spacing w:before="0" w:beforeAutospacing="0" w:after="0" w:afterAutospacing="0"/>
        <w:rPr>
          <w:bCs/>
          <w:color w:val="000000" w:themeColor="text1"/>
          <w:kern w:val="24"/>
        </w:rPr>
      </w:pPr>
    </w:p>
    <w:p w:rsidR="00FF179C" w:rsidRDefault="00FF179C" w:rsidP="00370169">
      <w:pPr>
        <w:pStyle w:val="NormalWeb"/>
        <w:spacing w:before="0" w:beforeAutospacing="0" w:after="0" w:afterAutospacing="0"/>
        <w:rPr>
          <w:bCs/>
          <w:color w:val="000000" w:themeColor="text1"/>
          <w:kern w:val="24"/>
        </w:rPr>
      </w:pPr>
      <w:r>
        <w:rPr>
          <w:bCs/>
          <w:color w:val="000000" w:themeColor="text1"/>
          <w:kern w:val="24"/>
        </w:rPr>
        <w:t>Table 2.  2 X 2 matrix to guide case study selection</w:t>
      </w:r>
    </w:p>
    <w:p w:rsidR="001C5AF2" w:rsidRDefault="003772B7" w:rsidP="00370169">
      <w:pPr>
        <w:pStyle w:val="NormalWeb"/>
        <w:spacing w:before="0" w:beforeAutospacing="0" w:after="0" w:afterAutospacing="0"/>
        <w:rPr>
          <w:bCs/>
          <w:color w:val="000000" w:themeColor="text1"/>
          <w:kern w:val="24"/>
        </w:rPr>
      </w:pPr>
      <w:r>
        <w:rPr>
          <w:noProof/>
        </w:rPr>
        <w:drawing>
          <wp:inline distT="0" distB="0" distL="0" distR="0" wp14:anchorId="41501761" wp14:editId="1355FC30">
            <wp:extent cx="4599709" cy="2820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97817" cy="2819024"/>
                    </a:xfrm>
                    <a:prstGeom prst="rect">
                      <a:avLst/>
                    </a:prstGeom>
                  </pic:spPr>
                </pic:pic>
              </a:graphicData>
            </a:graphic>
          </wp:inline>
        </w:drawing>
      </w:r>
    </w:p>
    <w:p w:rsidR="00370169" w:rsidRDefault="00370169" w:rsidP="00370169">
      <w:pPr>
        <w:pStyle w:val="NormalWeb"/>
        <w:spacing w:before="0" w:beforeAutospacing="0" w:after="0" w:afterAutospacing="0"/>
        <w:rPr>
          <w:bCs/>
          <w:color w:val="000000" w:themeColor="text1"/>
          <w:kern w:val="24"/>
        </w:rPr>
      </w:pPr>
    </w:p>
    <w:p w:rsidR="00370169" w:rsidRDefault="00E92630" w:rsidP="00370169">
      <w:pPr>
        <w:pStyle w:val="NormalWeb"/>
        <w:spacing w:before="0" w:beforeAutospacing="0" w:after="0" w:afterAutospacing="0"/>
        <w:rPr>
          <w:bCs/>
          <w:color w:val="000000" w:themeColor="text1"/>
          <w:kern w:val="24"/>
        </w:rPr>
      </w:pPr>
      <w:r>
        <w:rPr>
          <w:bCs/>
          <w:color w:val="000000" w:themeColor="text1"/>
          <w:kern w:val="24"/>
        </w:rPr>
        <w:t xml:space="preserve">Response heterogeneity presents both a puzzle and opportunity in impact studies. Even in instances when an intervention may be regarded as a success, a large –but statistically </w:t>
      </w:r>
      <w:r>
        <w:rPr>
          <w:bCs/>
          <w:color w:val="000000" w:themeColor="text1"/>
          <w:kern w:val="24"/>
        </w:rPr>
        <w:lastRenderedPageBreak/>
        <w:t xml:space="preserve">insignificant - number of households may not fare well. Conversely, it is possible for a large number of households to fare well when an intervention may be regarded as not having produced the hoped for impacts.  This variation around dominant response patterns is useful because it allows one to pose causal questions that may be investigated through detailed case studies. As </w:t>
      </w:r>
      <w:r w:rsidR="003D6D3F">
        <w:rPr>
          <w:bCs/>
          <w:color w:val="000000" w:themeColor="text1"/>
          <w:kern w:val="24"/>
        </w:rPr>
        <w:t xml:space="preserve">a </w:t>
      </w:r>
      <w:r>
        <w:rPr>
          <w:bCs/>
          <w:color w:val="000000" w:themeColor="text1"/>
          <w:kern w:val="24"/>
        </w:rPr>
        <w:t>quantitative analysis task, this can be pursued through a special kind of sub-group analysis –one where groups are constituted according to relative degrees of success experienced under some set of conditions</w:t>
      </w:r>
      <w:r w:rsidR="003D6D3F">
        <w:rPr>
          <w:bCs/>
          <w:color w:val="000000" w:themeColor="text1"/>
          <w:kern w:val="24"/>
        </w:rPr>
        <w:t xml:space="preserve"> and re-modeled using a different set of variables</w:t>
      </w:r>
      <w:r>
        <w:rPr>
          <w:bCs/>
          <w:color w:val="000000" w:themeColor="text1"/>
          <w:kern w:val="24"/>
        </w:rPr>
        <w:t>. When the quantitative analysis is supplemented by detailed qualitative studies, one may gain a more complete understanding of how local conditions either facilitate or interfere with a planned set of interventions.</w:t>
      </w:r>
    </w:p>
    <w:p w:rsidR="00370169" w:rsidRPr="003A142F" w:rsidRDefault="00370169" w:rsidP="00370169">
      <w:pPr>
        <w:pStyle w:val="NormalWeb"/>
        <w:spacing w:before="0" w:beforeAutospacing="0" w:after="0" w:afterAutospacing="0"/>
        <w:rPr>
          <w:bCs/>
          <w:color w:val="000000" w:themeColor="text1"/>
          <w:kern w:val="24"/>
          <w:sz w:val="16"/>
          <w:szCs w:val="16"/>
        </w:rPr>
      </w:pPr>
    </w:p>
    <w:p w:rsidR="00FE705C" w:rsidRPr="00FE705C" w:rsidRDefault="00FC5A1F" w:rsidP="006E3EE5">
      <w:pPr>
        <w:spacing w:after="200" w:line="276" w:lineRule="auto"/>
        <w:rPr>
          <w:b/>
        </w:rPr>
      </w:pPr>
      <w:r>
        <w:rPr>
          <w:b/>
        </w:rPr>
        <w:t>Implementation Plans: Building the Capacity to Measure Resilience for Food Security</w:t>
      </w:r>
    </w:p>
    <w:p w:rsidR="003F0065" w:rsidRDefault="00FE705C" w:rsidP="003D6D3F">
      <w:pPr>
        <w:spacing w:after="200"/>
      </w:pPr>
      <w:r>
        <w:t>The decision to advance a coherent</w:t>
      </w:r>
      <w:r w:rsidR="00E10DCF">
        <w:t>, well-coordinated</w:t>
      </w:r>
      <w:r>
        <w:t xml:space="preserve"> </w:t>
      </w:r>
      <w:r w:rsidR="00E10DCF">
        <w:t xml:space="preserve">plan </w:t>
      </w:r>
      <w:r>
        <w:t>of work that will produce measures of resilience related to food s</w:t>
      </w:r>
      <w:r w:rsidR="00173327">
        <w:t xml:space="preserve">ecurity must be supported by a </w:t>
      </w:r>
      <w:r w:rsidR="00E10DCF">
        <w:t>comprehensive effort. Building on some of strategies discussed in earlier parts of our paper</w:t>
      </w:r>
      <w:r>
        <w:t>, we identify</w:t>
      </w:r>
      <w:r w:rsidR="00654A02">
        <w:t xml:space="preserve"> and briefly describe</w:t>
      </w:r>
      <w:r>
        <w:t xml:space="preserve"> </w:t>
      </w:r>
      <w:r w:rsidR="003D6D3F">
        <w:t>six</w:t>
      </w:r>
      <w:r w:rsidR="003F0065">
        <w:t xml:space="preserve"> initiatives:</w:t>
      </w:r>
    </w:p>
    <w:p w:rsidR="00D9015B" w:rsidRPr="003D6D3F" w:rsidRDefault="003D6D3F" w:rsidP="003A142F">
      <w:pPr>
        <w:spacing w:after="200"/>
        <w:ind w:left="180"/>
      </w:pPr>
      <w:r>
        <w:rPr>
          <w:b/>
          <w:bCs/>
        </w:rPr>
        <w:t xml:space="preserve">1. </w:t>
      </w:r>
      <w:r w:rsidR="00D9015B" w:rsidRPr="003D6D3F">
        <w:rPr>
          <w:b/>
          <w:bCs/>
        </w:rPr>
        <w:t>Common metrics initiative</w:t>
      </w:r>
      <w:r w:rsidR="00813640" w:rsidRPr="003D6D3F">
        <w:rPr>
          <w:b/>
          <w:bCs/>
        </w:rPr>
        <w:t xml:space="preserve"> – </w:t>
      </w:r>
      <w:r w:rsidR="00813640" w:rsidRPr="003D6D3F">
        <w:rPr>
          <w:bCs/>
        </w:rPr>
        <w:t xml:space="preserve">Determine what indicators, for what types of food security outcomes, across national settings should be included in </w:t>
      </w:r>
      <w:r w:rsidRPr="003D6D3F">
        <w:rPr>
          <w:bCs/>
        </w:rPr>
        <w:t xml:space="preserve">a </w:t>
      </w:r>
      <w:r w:rsidR="00813640" w:rsidRPr="003D6D3F">
        <w:rPr>
          <w:bCs/>
        </w:rPr>
        <w:t>common core data set that measures resilience related to food security.</w:t>
      </w:r>
    </w:p>
    <w:p w:rsidR="00173327" w:rsidRPr="003D6D3F" w:rsidRDefault="003D6D3F" w:rsidP="003A142F">
      <w:pPr>
        <w:spacing w:after="200"/>
        <w:ind w:left="180"/>
      </w:pPr>
      <w:r>
        <w:rPr>
          <w:b/>
          <w:bCs/>
        </w:rPr>
        <w:t xml:space="preserve">2. </w:t>
      </w:r>
      <w:r w:rsidR="00173327" w:rsidRPr="003D6D3F">
        <w:rPr>
          <w:b/>
          <w:bCs/>
        </w:rPr>
        <w:t>Contextualized metrics initiative</w:t>
      </w:r>
      <w:r w:rsidR="00813640" w:rsidRPr="003D6D3F">
        <w:rPr>
          <w:b/>
          <w:bCs/>
        </w:rPr>
        <w:t xml:space="preserve"> – </w:t>
      </w:r>
      <w:r w:rsidR="00813640" w:rsidRPr="003D6D3F">
        <w:rPr>
          <w:bCs/>
        </w:rPr>
        <w:t xml:space="preserve">Develop a protocol to support efforts to identify </w:t>
      </w:r>
      <w:r w:rsidR="001937FB" w:rsidRPr="003D6D3F">
        <w:rPr>
          <w:bCs/>
        </w:rPr>
        <w:t>metrics related to resilience for food security that take national conditions and local conditions into account</w:t>
      </w:r>
    </w:p>
    <w:p w:rsidR="00D9015B" w:rsidRPr="003D6D3F" w:rsidRDefault="003D6D3F" w:rsidP="003A142F">
      <w:pPr>
        <w:spacing w:after="200"/>
        <w:ind w:left="180"/>
      </w:pPr>
      <w:r>
        <w:rPr>
          <w:b/>
          <w:bCs/>
        </w:rPr>
        <w:t xml:space="preserve">3. </w:t>
      </w:r>
      <w:r w:rsidR="00D9015B" w:rsidRPr="003D6D3F">
        <w:rPr>
          <w:b/>
          <w:bCs/>
        </w:rPr>
        <w:t xml:space="preserve">Data mining initiative - </w:t>
      </w:r>
      <w:r w:rsidR="00D9015B" w:rsidRPr="003D6D3F">
        <w:t>review existing measures for resilience-oriented data and build/test scales for multi-level/syst</w:t>
      </w:r>
      <w:r w:rsidRPr="003D6D3F">
        <w:t xml:space="preserve">em measures to produce </w:t>
      </w:r>
      <w:r w:rsidR="00D9015B" w:rsidRPr="003D6D3F">
        <w:t xml:space="preserve">cross-agency data </w:t>
      </w:r>
      <w:r w:rsidR="00173327" w:rsidRPr="003D6D3F">
        <w:t xml:space="preserve">capability. A </w:t>
      </w:r>
      <w:r w:rsidRPr="003D6D3F">
        <w:t xml:space="preserve">small </w:t>
      </w:r>
      <w:r w:rsidR="00173327" w:rsidRPr="003D6D3F">
        <w:t xml:space="preserve">sample of extant measures to review includes: </w:t>
      </w:r>
    </w:p>
    <w:p w:rsidR="00173327" w:rsidRPr="003D6D3F" w:rsidRDefault="00D9015B" w:rsidP="00722BC0">
      <w:pPr>
        <w:numPr>
          <w:ilvl w:val="1"/>
          <w:numId w:val="1"/>
        </w:numPr>
        <w:tabs>
          <w:tab w:val="clear" w:pos="1440"/>
          <w:tab w:val="num" w:pos="450"/>
        </w:tabs>
        <w:ind w:left="360" w:firstLine="90"/>
        <w:rPr>
          <w:sz w:val="22"/>
          <w:szCs w:val="22"/>
        </w:rPr>
      </w:pPr>
      <w:r w:rsidRPr="003D6D3F">
        <w:rPr>
          <w:sz w:val="22"/>
          <w:szCs w:val="22"/>
        </w:rPr>
        <w:t xml:space="preserve">Food Insecurity and vulnerability mapping system </w:t>
      </w:r>
      <w:r w:rsidR="00173327" w:rsidRPr="003D6D3F">
        <w:rPr>
          <w:sz w:val="22"/>
          <w:szCs w:val="22"/>
        </w:rPr>
        <w:t>(FIVIM)</w:t>
      </w:r>
      <w:r w:rsidRPr="003D6D3F">
        <w:rPr>
          <w:sz w:val="22"/>
          <w:szCs w:val="22"/>
        </w:rPr>
        <w:t xml:space="preserve">           </w:t>
      </w:r>
      <w:r w:rsidRPr="003D6D3F">
        <w:rPr>
          <w:sz w:val="22"/>
          <w:szCs w:val="22"/>
        </w:rPr>
        <w:tab/>
        <w:t xml:space="preserve"> </w:t>
      </w:r>
    </w:p>
    <w:p w:rsidR="00D9015B" w:rsidRPr="003D6D3F" w:rsidRDefault="00D9015B" w:rsidP="00722BC0">
      <w:pPr>
        <w:numPr>
          <w:ilvl w:val="1"/>
          <w:numId w:val="1"/>
        </w:numPr>
        <w:tabs>
          <w:tab w:val="clear" w:pos="1440"/>
          <w:tab w:val="num" w:pos="450"/>
        </w:tabs>
        <w:ind w:left="360" w:firstLine="90"/>
        <w:rPr>
          <w:sz w:val="22"/>
          <w:szCs w:val="22"/>
        </w:rPr>
      </w:pPr>
      <w:r w:rsidRPr="003D6D3F">
        <w:rPr>
          <w:sz w:val="22"/>
          <w:szCs w:val="22"/>
        </w:rPr>
        <w:t xml:space="preserve">State of Food Insecurity in the World </w:t>
      </w:r>
      <w:r w:rsidR="00173327" w:rsidRPr="003D6D3F">
        <w:rPr>
          <w:sz w:val="22"/>
          <w:szCs w:val="22"/>
        </w:rPr>
        <w:t>(</w:t>
      </w:r>
      <w:r w:rsidRPr="003D6D3F">
        <w:rPr>
          <w:sz w:val="22"/>
          <w:szCs w:val="22"/>
        </w:rPr>
        <w:t>SOFI</w:t>
      </w:r>
      <w:r w:rsidR="00173327" w:rsidRPr="003D6D3F">
        <w:rPr>
          <w:sz w:val="22"/>
          <w:szCs w:val="22"/>
        </w:rPr>
        <w:t>)</w:t>
      </w:r>
    </w:p>
    <w:p w:rsidR="00173327" w:rsidRPr="003D6D3F" w:rsidRDefault="00D9015B" w:rsidP="00722BC0">
      <w:pPr>
        <w:numPr>
          <w:ilvl w:val="1"/>
          <w:numId w:val="1"/>
        </w:numPr>
        <w:tabs>
          <w:tab w:val="clear" w:pos="1440"/>
          <w:tab w:val="num" w:pos="450"/>
        </w:tabs>
        <w:ind w:left="360" w:firstLine="90"/>
        <w:rPr>
          <w:sz w:val="22"/>
          <w:szCs w:val="22"/>
        </w:rPr>
      </w:pPr>
      <w:r w:rsidRPr="003D6D3F">
        <w:rPr>
          <w:sz w:val="22"/>
          <w:szCs w:val="22"/>
        </w:rPr>
        <w:t xml:space="preserve">Global Information and Early Warning System </w:t>
      </w:r>
      <w:r w:rsidR="00173327" w:rsidRPr="003D6D3F">
        <w:rPr>
          <w:sz w:val="22"/>
          <w:szCs w:val="22"/>
        </w:rPr>
        <w:t>(</w:t>
      </w:r>
      <w:r w:rsidRPr="003D6D3F">
        <w:rPr>
          <w:sz w:val="22"/>
          <w:szCs w:val="22"/>
        </w:rPr>
        <w:t>GIEWS</w:t>
      </w:r>
      <w:r w:rsidR="00173327" w:rsidRPr="003D6D3F">
        <w:rPr>
          <w:sz w:val="22"/>
          <w:szCs w:val="22"/>
        </w:rPr>
        <w:t>)</w:t>
      </w:r>
      <w:r w:rsidRPr="003D6D3F">
        <w:rPr>
          <w:sz w:val="22"/>
          <w:szCs w:val="22"/>
        </w:rPr>
        <w:t xml:space="preserve"> </w:t>
      </w:r>
      <w:r w:rsidRPr="003D6D3F">
        <w:rPr>
          <w:sz w:val="22"/>
          <w:szCs w:val="22"/>
        </w:rPr>
        <w:tab/>
        <w:t xml:space="preserve">      </w:t>
      </w:r>
    </w:p>
    <w:p w:rsidR="00D9015B" w:rsidRPr="003D6D3F" w:rsidRDefault="00D9015B" w:rsidP="00722BC0">
      <w:pPr>
        <w:numPr>
          <w:ilvl w:val="1"/>
          <w:numId w:val="1"/>
        </w:numPr>
        <w:tabs>
          <w:tab w:val="clear" w:pos="1440"/>
          <w:tab w:val="num" w:pos="450"/>
        </w:tabs>
        <w:ind w:left="360" w:firstLine="90"/>
        <w:rPr>
          <w:sz w:val="22"/>
          <w:szCs w:val="22"/>
        </w:rPr>
      </w:pPr>
      <w:r w:rsidRPr="003D6D3F">
        <w:rPr>
          <w:sz w:val="22"/>
          <w:szCs w:val="22"/>
        </w:rPr>
        <w:t xml:space="preserve">Integrated Food Supply Assessment Missions </w:t>
      </w:r>
      <w:r w:rsidR="00173327" w:rsidRPr="003D6D3F">
        <w:rPr>
          <w:sz w:val="22"/>
          <w:szCs w:val="22"/>
        </w:rPr>
        <w:t>(</w:t>
      </w:r>
      <w:r w:rsidRPr="003D6D3F">
        <w:rPr>
          <w:sz w:val="22"/>
          <w:szCs w:val="22"/>
        </w:rPr>
        <w:t>IPC</w:t>
      </w:r>
      <w:r w:rsidR="00173327" w:rsidRPr="003D6D3F">
        <w:rPr>
          <w:sz w:val="22"/>
          <w:szCs w:val="22"/>
        </w:rPr>
        <w:t>)</w:t>
      </w:r>
      <w:r w:rsidRPr="003D6D3F">
        <w:rPr>
          <w:sz w:val="22"/>
          <w:szCs w:val="22"/>
        </w:rPr>
        <w:t xml:space="preserve"> </w:t>
      </w:r>
    </w:p>
    <w:p w:rsidR="00173327" w:rsidRPr="003D6D3F" w:rsidRDefault="00D9015B" w:rsidP="00722BC0">
      <w:pPr>
        <w:numPr>
          <w:ilvl w:val="1"/>
          <w:numId w:val="1"/>
        </w:numPr>
        <w:tabs>
          <w:tab w:val="clear" w:pos="1440"/>
          <w:tab w:val="num" w:pos="450"/>
        </w:tabs>
        <w:ind w:left="360" w:firstLine="90"/>
        <w:rPr>
          <w:sz w:val="22"/>
          <w:szCs w:val="22"/>
        </w:rPr>
      </w:pPr>
      <w:r w:rsidRPr="003D6D3F">
        <w:rPr>
          <w:sz w:val="22"/>
          <w:szCs w:val="22"/>
        </w:rPr>
        <w:t xml:space="preserve">Country statistical information  </w:t>
      </w:r>
      <w:r w:rsidR="00173327" w:rsidRPr="003D6D3F">
        <w:rPr>
          <w:sz w:val="22"/>
          <w:szCs w:val="22"/>
        </w:rPr>
        <w:t>(</w:t>
      </w:r>
      <w:r w:rsidRPr="003D6D3F">
        <w:rPr>
          <w:sz w:val="22"/>
          <w:szCs w:val="22"/>
        </w:rPr>
        <w:t>CountrySTAT</w:t>
      </w:r>
      <w:r w:rsidR="00173327" w:rsidRPr="003D6D3F">
        <w:rPr>
          <w:sz w:val="22"/>
          <w:szCs w:val="22"/>
        </w:rPr>
        <w:t>)</w:t>
      </w:r>
      <w:r w:rsidRPr="003D6D3F">
        <w:rPr>
          <w:sz w:val="22"/>
          <w:szCs w:val="22"/>
        </w:rPr>
        <w:tab/>
        <w:t xml:space="preserve">     </w:t>
      </w:r>
    </w:p>
    <w:p w:rsidR="00D9015B" w:rsidRPr="003D6D3F" w:rsidRDefault="00D9015B" w:rsidP="00722BC0">
      <w:pPr>
        <w:numPr>
          <w:ilvl w:val="1"/>
          <w:numId w:val="1"/>
        </w:numPr>
        <w:tabs>
          <w:tab w:val="clear" w:pos="1440"/>
          <w:tab w:val="num" w:pos="450"/>
        </w:tabs>
        <w:ind w:left="360" w:firstLine="90"/>
        <w:rPr>
          <w:sz w:val="22"/>
          <w:szCs w:val="22"/>
        </w:rPr>
      </w:pPr>
      <w:r w:rsidRPr="003D6D3F">
        <w:rPr>
          <w:sz w:val="22"/>
          <w:szCs w:val="22"/>
        </w:rPr>
        <w:t xml:space="preserve">Household Budget Survey </w:t>
      </w:r>
      <w:r w:rsidR="00173327" w:rsidRPr="003D6D3F">
        <w:rPr>
          <w:sz w:val="22"/>
          <w:szCs w:val="22"/>
        </w:rPr>
        <w:t>(</w:t>
      </w:r>
      <w:r w:rsidRPr="003D6D3F">
        <w:rPr>
          <w:sz w:val="22"/>
          <w:szCs w:val="22"/>
        </w:rPr>
        <w:t>HBS</w:t>
      </w:r>
      <w:r w:rsidR="00173327" w:rsidRPr="003D6D3F">
        <w:rPr>
          <w:sz w:val="22"/>
          <w:szCs w:val="22"/>
        </w:rPr>
        <w:t>)</w:t>
      </w:r>
    </w:p>
    <w:p w:rsidR="00173327" w:rsidRPr="003D6D3F" w:rsidRDefault="00D9015B" w:rsidP="00722BC0">
      <w:pPr>
        <w:numPr>
          <w:ilvl w:val="1"/>
          <w:numId w:val="1"/>
        </w:numPr>
        <w:tabs>
          <w:tab w:val="clear" w:pos="1440"/>
          <w:tab w:val="num" w:pos="450"/>
        </w:tabs>
        <w:ind w:left="360" w:firstLine="90"/>
        <w:rPr>
          <w:sz w:val="22"/>
          <w:szCs w:val="22"/>
        </w:rPr>
      </w:pPr>
      <w:r w:rsidRPr="003D6D3F">
        <w:rPr>
          <w:sz w:val="22"/>
          <w:szCs w:val="22"/>
        </w:rPr>
        <w:t xml:space="preserve">Comprehensive and Food Sec Measures </w:t>
      </w:r>
      <w:r w:rsidR="00173327" w:rsidRPr="003D6D3F">
        <w:rPr>
          <w:sz w:val="22"/>
          <w:szCs w:val="22"/>
        </w:rPr>
        <w:t>(</w:t>
      </w:r>
      <w:r w:rsidRPr="003D6D3F">
        <w:rPr>
          <w:sz w:val="22"/>
          <w:szCs w:val="22"/>
        </w:rPr>
        <w:t>CFSVA</w:t>
      </w:r>
      <w:r w:rsidR="00173327" w:rsidRPr="003D6D3F">
        <w:rPr>
          <w:sz w:val="22"/>
          <w:szCs w:val="22"/>
        </w:rPr>
        <w:t>)</w:t>
      </w:r>
      <w:r w:rsidRPr="003D6D3F">
        <w:rPr>
          <w:sz w:val="22"/>
          <w:szCs w:val="22"/>
        </w:rPr>
        <w:t xml:space="preserve">    </w:t>
      </w:r>
      <w:r w:rsidRPr="003D6D3F">
        <w:rPr>
          <w:sz w:val="22"/>
          <w:szCs w:val="22"/>
        </w:rPr>
        <w:tab/>
        <w:t xml:space="preserve">     </w:t>
      </w:r>
    </w:p>
    <w:p w:rsidR="00D9015B" w:rsidRPr="003D6D3F" w:rsidRDefault="00173327" w:rsidP="00722BC0">
      <w:pPr>
        <w:numPr>
          <w:ilvl w:val="1"/>
          <w:numId w:val="1"/>
        </w:numPr>
        <w:tabs>
          <w:tab w:val="clear" w:pos="1440"/>
          <w:tab w:val="num" w:pos="450"/>
        </w:tabs>
        <w:ind w:left="360" w:firstLine="90"/>
        <w:rPr>
          <w:sz w:val="22"/>
          <w:szCs w:val="22"/>
        </w:rPr>
      </w:pPr>
      <w:r w:rsidRPr="003D6D3F">
        <w:rPr>
          <w:sz w:val="22"/>
          <w:szCs w:val="22"/>
        </w:rPr>
        <w:t>Emergency Food Sec Analyi</w:t>
      </w:r>
      <w:r w:rsidR="00D9015B" w:rsidRPr="003D6D3F">
        <w:rPr>
          <w:sz w:val="22"/>
          <w:szCs w:val="22"/>
        </w:rPr>
        <w:t xml:space="preserve">s </w:t>
      </w:r>
      <w:r w:rsidRPr="003D6D3F">
        <w:rPr>
          <w:sz w:val="22"/>
          <w:szCs w:val="22"/>
        </w:rPr>
        <w:t>(</w:t>
      </w:r>
      <w:r w:rsidR="00D9015B" w:rsidRPr="003D6D3F">
        <w:rPr>
          <w:sz w:val="22"/>
          <w:szCs w:val="22"/>
        </w:rPr>
        <w:t>EFSA)</w:t>
      </w:r>
    </w:p>
    <w:p w:rsidR="00173327" w:rsidRPr="003D6D3F" w:rsidRDefault="00D9015B" w:rsidP="00722BC0">
      <w:pPr>
        <w:numPr>
          <w:ilvl w:val="1"/>
          <w:numId w:val="1"/>
        </w:numPr>
        <w:tabs>
          <w:tab w:val="clear" w:pos="1440"/>
          <w:tab w:val="num" w:pos="450"/>
        </w:tabs>
        <w:ind w:left="360" w:firstLine="90"/>
        <w:rPr>
          <w:sz w:val="22"/>
          <w:szCs w:val="22"/>
        </w:rPr>
      </w:pPr>
      <w:r w:rsidRPr="003D6D3F">
        <w:rPr>
          <w:sz w:val="22"/>
          <w:szCs w:val="22"/>
        </w:rPr>
        <w:t xml:space="preserve">FAO/WFP Crop and Food Sec Assessment </w:t>
      </w:r>
      <w:r w:rsidR="00173327" w:rsidRPr="003D6D3F">
        <w:rPr>
          <w:sz w:val="22"/>
          <w:szCs w:val="22"/>
        </w:rPr>
        <w:t>(</w:t>
      </w:r>
      <w:r w:rsidRPr="003D6D3F">
        <w:rPr>
          <w:sz w:val="22"/>
          <w:szCs w:val="22"/>
        </w:rPr>
        <w:t>CFSA</w:t>
      </w:r>
      <w:r w:rsidR="00173327" w:rsidRPr="003D6D3F">
        <w:rPr>
          <w:sz w:val="22"/>
          <w:szCs w:val="22"/>
        </w:rPr>
        <w:t>)</w:t>
      </w:r>
      <w:r w:rsidRPr="003D6D3F">
        <w:rPr>
          <w:sz w:val="22"/>
          <w:szCs w:val="22"/>
        </w:rPr>
        <w:tab/>
        <w:t xml:space="preserve">  </w:t>
      </w:r>
    </w:p>
    <w:p w:rsidR="00D9015B" w:rsidRPr="003D6D3F" w:rsidRDefault="00173327" w:rsidP="00722BC0">
      <w:pPr>
        <w:numPr>
          <w:ilvl w:val="1"/>
          <w:numId w:val="1"/>
        </w:numPr>
        <w:tabs>
          <w:tab w:val="clear" w:pos="1440"/>
          <w:tab w:val="num" w:pos="450"/>
        </w:tabs>
        <w:ind w:left="360" w:firstLine="90"/>
        <w:rPr>
          <w:sz w:val="22"/>
          <w:szCs w:val="22"/>
        </w:rPr>
      </w:pPr>
      <w:r w:rsidRPr="003D6D3F">
        <w:rPr>
          <w:sz w:val="22"/>
          <w:szCs w:val="22"/>
        </w:rPr>
        <w:t>Famine Early Warning System (FEWSNET)</w:t>
      </w:r>
    </w:p>
    <w:p w:rsidR="00173327" w:rsidRPr="003D6D3F" w:rsidRDefault="00173327" w:rsidP="003D6D3F">
      <w:pPr>
        <w:tabs>
          <w:tab w:val="num" w:pos="450"/>
        </w:tabs>
        <w:ind w:left="360" w:hanging="180"/>
      </w:pPr>
    </w:p>
    <w:p w:rsidR="00C1145E" w:rsidRPr="00C1145E" w:rsidRDefault="00C1145E" w:rsidP="003A142F">
      <w:pPr>
        <w:spacing w:after="200"/>
        <w:ind w:left="180"/>
        <w:rPr>
          <w:bCs/>
        </w:rPr>
      </w:pPr>
      <w:r>
        <w:rPr>
          <w:bCs/>
        </w:rPr>
        <w:t xml:space="preserve">Consistent with the aims of development, resilience demand a cross disciplinary, multi-agency approach. In addition to the above food-security-focused measures, data sources such as those produced by WMO and UNEP, for example, will also need to be part of a data mining initiative. </w:t>
      </w:r>
    </w:p>
    <w:p w:rsidR="00D9015B" w:rsidRPr="003D6D3F" w:rsidRDefault="003D6D3F" w:rsidP="003A142F">
      <w:pPr>
        <w:spacing w:after="200"/>
        <w:ind w:left="180"/>
      </w:pPr>
      <w:r>
        <w:rPr>
          <w:b/>
          <w:bCs/>
        </w:rPr>
        <w:t xml:space="preserve">4. </w:t>
      </w:r>
      <w:r w:rsidR="00D9015B" w:rsidRPr="003D6D3F">
        <w:rPr>
          <w:b/>
          <w:bCs/>
        </w:rPr>
        <w:t>New ind</w:t>
      </w:r>
      <w:r w:rsidRPr="003D6D3F">
        <w:rPr>
          <w:b/>
          <w:bCs/>
        </w:rPr>
        <w:t>icators i</w:t>
      </w:r>
      <w:r w:rsidR="00D9015B" w:rsidRPr="003D6D3F">
        <w:rPr>
          <w:b/>
          <w:bCs/>
        </w:rPr>
        <w:t xml:space="preserve">nitiative- </w:t>
      </w:r>
      <w:r w:rsidR="00D9015B" w:rsidRPr="003D6D3F">
        <w:t xml:space="preserve">identify opportunities to add new indicators </w:t>
      </w:r>
      <w:r w:rsidRPr="003D6D3F">
        <w:t xml:space="preserve">focused on resilience </w:t>
      </w:r>
      <w:r w:rsidR="00D9015B" w:rsidRPr="003D6D3F">
        <w:t>within existing sc</w:t>
      </w:r>
      <w:r w:rsidR="004C5DAC" w:rsidRPr="003D6D3F">
        <w:t>ales and/or establish new data collect</w:t>
      </w:r>
      <w:r w:rsidRPr="003D6D3F">
        <w:t>ion tools focused on resilience.</w:t>
      </w:r>
    </w:p>
    <w:p w:rsidR="00D93188" w:rsidRPr="003D6D3F" w:rsidRDefault="003D6D3F" w:rsidP="003A142F">
      <w:pPr>
        <w:spacing w:after="200"/>
        <w:ind w:left="180"/>
      </w:pPr>
      <w:r>
        <w:rPr>
          <w:b/>
          <w:bCs/>
        </w:rPr>
        <w:lastRenderedPageBreak/>
        <w:t xml:space="preserve">5. </w:t>
      </w:r>
      <w:r w:rsidR="00D9015B" w:rsidRPr="003D6D3F">
        <w:rPr>
          <w:b/>
          <w:bCs/>
        </w:rPr>
        <w:t xml:space="preserve">Case Studies Initiative </w:t>
      </w:r>
      <w:r w:rsidR="00D9015B" w:rsidRPr="003D6D3F">
        <w:t>- Ex</w:t>
      </w:r>
      <w:r w:rsidR="004C5DAC" w:rsidRPr="003D6D3F">
        <w:t>plore idea of launching  case studies to identify the specific conditions that</w:t>
      </w:r>
      <w:r w:rsidRPr="003D6D3F">
        <w:t xml:space="preserve"> account for varying degrees of resilience observed in connection with certain conditions ---defined in terms of programmatic features and local conditions.</w:t>
      </w:r>
    </w:p>
    <w:p w:rsidR="003D6D3F" w:rsidRPr="0096160E" w:rsidRDefault="003D6D3F" w:rsidP="003A142F">
      <w:pPr>
        <w:spacing w:after="200"/>
        <w:ind w:left="180"/>
      </w:pPr>
      <w:r>
        <w:rPr>
          <w:b/>
        </w:rPr>
        <w:t xml:space="preserve">6. </w:t>
      </w:r>
      <w:r w:rsidR="00173327" w:rsidRPr="003D6D3F">
        <w:rPr>
          <w:b/>
        </w:rPr>
        <w:t xml:space="preserve">Resilience Data Base </w:t>
      </w:r>
      <w:r w:rsidR="00D9015B" w:rsidRPr="003D6D3F">
        <w:rPr>
          <w:b/>
        </w:rPr>
        <w:t>Initiative</w:t>
      </w:r>
      <w:r w:rsidR="00D9015B" w:rsidRPr="003D6D3F">
        <w:t xml:space="preserve"> – Explore idea of buildi</w:t>
      </w:r>
      <w:r w:rsidRPr="003D6D3F">
        <w:t>ng a cross-national data base to compile, consolidate, and track data elements important for resilience. This initiative</w:t>
      </w:r>
      <w:r>
        <w:t xml:space="preserve"> would support data aggregation and more advanced analysis (e.g., meta-analysis), particular</w:t>
      </w:r>
      <w:r w:rsidR="008B6DA9">
        <w:t>l</w:t>
      </w:r>
      <w:r>
        <w:t>y if combined an effort to influence the design of impact evaluations.</w:t>
      </w:r>
    </w:p>
    <w:p w:rsidR="005C7D11" w:rsidRPr="008A35A8" w:rsidRDefault="0034232D" w:rsidP="008A35A8">
      <w:pPr>
        <w:spacing w:after="200" w:line="276" w:lineRule="auto"/>
        <w:rPr>
          <w:b/>
        </w:rPr>
      </w:pPr>
      <w:r>
        <w:rPr>
          <w:b/>
        </w:rPr>
        <w:t>Conclusion</w:t>
      </w:r>
    </w:p>
    <w:p w:rsidR="0034232D" w:rsidRDefault="0034232D" w:rsidP="0034232D">
      <w:pPr>
        <w:spacing w:after="200" w:line="276" w:lineRule="auto"/>
      </w:pPr>
      <w:r>
        <w:t xml:space="preserve">Growing interest in resilience provides the development community with a wonderful opportunity to cross boundaries and integrate programs of work in the interest of the poor and </w:t>
      </w:r>
      <w:r w:rsidR="00A16231">
        <w:t xml:space="preserve">the </w:t>
      </w:r>
      <w:r>
        <w:t xml:space="preserve">food insecure. While a number </w:t>
      </w:r>
      <w:r w:rsidR="00A16231">
        <w:t xml:space="preserve">of </w:t>
      </w:r>
      <w:r>
        <w:t xml:space="preserve">strategies may be used to help refine the resilience agenda </w:t>
      </w:r>
      <w:r w:rsidR="006E440A">
        <w:t>for food security</w:t>
      </w:r>
      <w:r>
        <w:t>,</w:t>
      </w:r>
      <w:r w:rsidR="002B34DD">
        <w:t xml:space="preserve"> </w:t>
      </w:r>
      <w:r>
        <w:t>measurement direct</w:t>
      </w:r>
      <w:r w:rsidR="002B34DD">
        <w:t>s</w:t>
      </w:r>
      <w:r>
        <w:t xml:space="preserve"> attention to the empirical qualities of the resilience concept. </w:t>
      </w:r>
      <w:r w:rsidR="00A16231">
        <w:t xml:space="preserve"> One could argue that the</w:t>
      </w:r>
      <w:r w:rsidR="001C1658">
        <w:t xml:space="preserve"> </w:t>
      </w:r>
      <w:r>
        <w:t xml:space="preserve">immediate value and the long term utility of resilience </w:t>
      </w:r>
      <w:r w:rsidR="00A16231">
        <w:t xml:space="preserve">for food security </w:t>
      </w:r>
      <w:r>
        <w:t xml:space="preserve">can only be determined </w:t>
      </w:r>
      <w:r w:rsidR="002B34DD">
        <w:t>if we have reli</w:t>
      </w:r>
      <w:r w:rsidR="00872CEE">
        <w:t xml:space="preserve">able and valid measures that will allow us to generate empirical evidence need to judge the effectiveness of resilience interventions. </w:t>
      </w:r>
      <w:r w:rsidR="006E440A">
        <w:t xml:space="preserve">In an effort to help advance the measurement of resilience for food security, the present paper offered theoretically-based set of measurement principles and outlined a set of broader measurement-related initiatives.  </w:t>
      </w:r>
    </w:p>
    <w:p w:rsidR="00780E03" w:rsidRDefault="0034232D" w:rsidP="006C78BC">
      <w:pPr>
        <w:spacing w:after="200" w:line="276" w:lineRule="auto"/>
      </w:pPr>
      <w:r>
        <w:t xml:space="preserve"> </w:t>
      </w:r>
    </w:p>
    <w:p w:rsidR="00FC5A1F" w:rsidRDefault="00FC5A1F">
      <w:pPr>
        <w:spacing w:after="200" w:line="276" w:lineRule="auto"/>
      </w:pPr>
      <w:r>
        <w:br w:type="page"/>
      </w:r>
    </w:p>
    <w:p w:rsidR="00631346" w:rsidRPr="005D0BA7" w:rsidRDefault="00631346" w:rsidP="006C78BC">
      <w:pPr>
        <w:spacing w:after="200" w:line="276" w:lineRule="auto"/>
      </w:pPr>
    </w:p>
    <w:p w:rsidR="00085A18" w:rsidRDefault="00646288" w:rsidP="006C78BC">
      <w:pPr>
        <w:spacing w:after="200" w:line="276" w:lineRule="auto"/>
        <w:rPr>
          <w:b/>
        </w:rPr>
      </w:pPr>
      <w:r w:rsidRPr="005D0BA7">
        <w:rPr>
          <w:b/>
        </w:rPr>
        <w:t>References</w:t>
      </w:r>
    </w:p>
    <w:p w:rsidR="00E65645" w:rsidRPr="004D3729" w:rsidRDefault="00E65645" w:rsidP="00E65645">
      <w:pPr>
        <w:ind w:left="360" w:hanging="360"/>
      </w:pPr>
      <w:r w:rsidRPr="004D3729">
        <w:t xml:space="preserve">Alinovi, L., Mane, E. and Romano, D. 2010. “Measuring Household Resilience to Food Insecurity: an Application to Palestinian Households”, in R. </w:t>
      </w:r>
      <w:r w:rsidRPr="004D3729">
        <w:rPr>
          <w:bCs/>
        </w:rPr>
        <w:t>Benedetti</w:t>
      </w:r>
      <w:r w:rsidRPr="004D3729">
        <w:t xml:space="preserve">, M. Bee, G. Espa and F. Piersimoni  (eds.), </w:t>
      </w:r>
      <w:r w:rsidRPr="004D3729">
        <w:rPr>
          <w:i/>
        </w:rPr>
        <w:t>Agricultural Survey Methods</w:t>
      </w:r>
      <w:r w:rsidRPr="004D3729">
        <w:t>, Chichester, UK: John Wiley &amp; Sons.</w:t>
      </w:r>
    </w:p>
    <w:p w:rsidR="00294B79" w:rsidRDefault="00294B79" w:rsidP="00E65645">
      <w:pPr>
        <w:ind w:left="360" w:hanging="360"/>
      </w:pPr>
    </w:p>
    <w:p w:rsidR="00E65645" w:rsidRPr="004D3729" w:rsidRDefault="00E65645" w:rsidP="00E65645">
      <w:pPr>
        <w:ind w:left="360" w:hanging="360"/>
      </w:pPr>
      <w:r w:rsidRPr="004D3729">
        <w:t xml:space="preserve">Alkire, S.,  and Foster, J. .2011. “Counting and multidimensional poverty measurement”, </w:t>
      </w:r>
      <w:r w:rsidRPr="004D3729">
        <w:rPr>
          <w:i/>
          <w:iCs/>
        </w:rPr>
        <w:t xml:space="preserve">Journal of Public Economics </w:t>
      </w:r>
      <w:r w:rsidRPr="004D3729">
        <w:rPr>
          <w:b/>
          <w:bCs/>
        </w:rPr>
        <w:t xml:space="preserve">95 </w:t>
      </w:r>
      <w:r w:rsidRPr="004D3729">
        <w:t xml:space="preserve">(7): 476-487. </w:t>
      </w:r>
    </w:p>
    <w:p w:rsidR="00294B79" w:rsidRDefault="00294B79" w:rsidP="00E65645">
      <w:pPr>
        <w:ind w:left="360" w:hanging="360"/>
      </w:pPr>
    </w:p>
    <w:p w:rsidR="00E65645" w:rsidRPr="004D3729" w:rsidRDefault="00E65645" w:rsidP="00E65645">
      <w:pPr>
        <w:ind w:left="360" w:hanging="360"/>
        <w:rPr>
          <w:b/>
        </w:rPr>
      </w:pPr>
      <w:r w:rsidRPr="004D3729">
        <w:t xml:space="preserve">Arrow, K.J., P. Dasgupta, L.H. Goulder, K.J. Mumford and K. Oleson. 2012. “Sustainability and the Measure of Wealth,” </w:t>
      </w:r>
      <w:r w:rsidRPr="004D3729">
        <w:rPr>
          <w:i/>
        </w:rPr>
        <w:t>Environment and Development Economics</w:t>
      </w:r>
      <w:r w:rsidRPr="004D3729">
        <w:t xml:space="preserve"> 17(3): 317 – 353</w:t>
      </w:r>
      <w:r w:rsidRPr="004D3729">
        <w:rPr>
          <w:b/>
        </w:rPr>
        <w:t>.</w:t>
      </w:r>
    </w:p>
    <w:p w:rsidR="00294B79" w:rsidRDefault="00294B79" w:rsidP="00E65645">
      <w:pPr>
        <w:ind w:left="360" w:hanging="360"/>
      </w:pPr>
    </w:p>
    <w:p w:rsidR="00E65645" w:rsidRPr="004D3729" w:rsidRDefault="00E65645" w:rsidP="00E65645">
      <w:pPr>
        <w:ind w:left="360" w:hanging="360"/>
      </w:pPr>
      <w:r w:rsidRPr="004D3729">
        <w:t xml:space="preserve">Azariadis, C. and Stachurski, J. 2004. Poverty traps, in: P. Aghion and S. Durlauf (eds) </w:t>
      </w:r>
      <w:r w:rsidRPr="004D3729">
        <w:rPr>
          <w:i/>
          <w:iCs/>
        </w:rPr>
        <w:t>Handbook of Economic Growth</w:t>
      </w:r>
      <w:r w:rsidRPr="004D3729">
        <w:t>, (Amsterdam: Elsevier), pp. 295</w:t>
      </w:r>
      <w:r w:rsidRPr="004D3729">
        <w:rPr>
          <w:rFonts w:ascii="Cambria Math" w:hAnsi="Cambria Math" w:cs="Cambria Math"/>
        </w:rPr>
        <w:t>‐</w:t>
      </w:r>
      <w:r w:rsidRPr="004D3729">
        <w:t>384.Bahadur, A, Ibrahim, M. and Tanner, T. 2010. The resilience renaissance? Unpacking resilience for tackling climate change. Strengthening Climate Resilience Discussion Paper 1. Institute for Development Studies, University of Sussex, Brighton, UK.</w:t>
      </w:r>
    </w:p>
    <w:p w:rsidR="00294B79" w:rsidRDefault="00294B79" w:rsidP="00E65645">
      <w:pPr>
        <w:ind w:left="360" w:hanging="360"/>
      </w:pPr>
    </w:p>
    <w:p w:rsidR="00E65645" w:rsidRPr="004D3729" w:rsidRDefault="00E65645" w:rsidP="00E65645">
      <w:pPr>
        <w:ind w:left="360" w:hanging="360"/>
      </w:pPr>
      <w:r w:rsidRPr="004D3729">
        <w:t xml:space="preserve">Barrett, C.B.,  ed. 2005. </w:t>
      </w:r>
      <w:r w:rsidRPr="004D3729">
        <w:rPr>
          <w:i/>
          <w:iCs/>
        </w:rPr>
        <w:t>The Social Economics of Poverty: On Identities, Groups, Communities and Networks.</w:t>
      </w:r>
      <w:r w:rsidRPr="004D3729">
        <w:t xml:space="preserve"> London: Routledge. </w:t>
      </w:r>
    </w:p>
    <w:p w:rsidR="00294B79" w:rsidRDefault="00294B79" w:rsidP="00E65645">
      <w:pPr>
        <w:ind w:left="360" w:hanging="360"/>
      </w:pPr>
    </w:p>
    <w:p w:rsidR="00E65645" w:rsidRPr="004D3729" w:rsidRDefault="00E65645" w:rsidP="00E65645">
      <w:pPr>
        <w:ind w:left="360" w:hanging="360"/>
      </w:pPr>
      <w:r w:rsidRPr="004D3729">
        <w:t xml:space="preserve">Barrett, C.B. 2008. “Poverty Traps and Resource Dynamics In </w:t>
      </w:r>
      <w:r w:rsidRPr="004D3729">
        <w:rPr>
          <w:bCs/>
        </w:rPr>
        <w:t xml:space="preserve">Smallholder Agrarian Systems”, in A.Ruis and R. Dellink, editors, </w:t>
      </w:r>
      <w:r w:rsidRPr="004D3729">
        <w:rPr>
          <w:bCs/>
          <w:i/>
        </w:rPr>
        <w:t>Economics of poverty, the environment and natural resource use.</w:t>
      </w:r>
      <w:r w:rsidRPr="004D3729">
        <w:rPr>
          <w:bCs/>
        </w:rPr>
        <w:t xml:space="preserve"> Dordrecht: Springer.</w:t>
      </w:r>
      <w:r w:rsidRPr="004D3729">
        <w:t xml:space="preserve"> </w:t>
      </w:r>
    </w:p>
    <w:p w:rsidR="00294B79" w:rsidRDefault="00294B79" w:rsidP="00E65645">
      <w:pPr>
        <w:ind w:left="360" w:hanging="360"/>
        <w:rPr>
          <w:bCs/>
        </w:rPr>
      </w:pPr>
    </w:p>
    <w:p w:rsidR="00E65645" w:rsidRPr="004D3729" w:rsidRDefault="00E65645" w:rsidP="00E65645">
      <w:pPr>
        <w:ind w:left="360" w:hanging="360"/>
      </w:pPr>
      <w:r w:rsidRPr="004D3729">
        <w:rPr>
          <w:bCs/>
        </w:rPr>
        <w:t>Barrett, C.B. and M.R. Carter. 2010. “The Power and Pitfalls of Experiments in Development Economics: Some Non-random Reflections,”</w:t>
      </w:r>
      <w:r w:rsidRPr="004D3729">
        <w:rPr>
          <w:i/>
        </w:rPr>
        <w:t xml:space="preserve"> Applied Economic Perspectives and Policy</w:t>
      </w:r>
      <w:r w:rsidRPr="004D3729">
        <w:t xml:space="preserve"> 32(4): 515-548.</w:t>
      </w:r>
    </w:p>
    <w:p w:rsidR="00294B79" w:rsidRDefault="00294B79" w:rsidP="00E65645">
      <w:pPr>
        <w:ind w:left="360" w:hanging="360"/>
      </w:pPr>
    </w:p>
    <w:p w:rsidR="00E65645" w:rsidRPr="004D3729" w:rsidRDefault="00E65645" w:rsidP="00E65645">
      <w:pPr>
        <w:ind w:left="360" w:hanging="360"/>
      </w:pPr>
      <w:r w:rsidRPr="004D3729">
        <w:t>Barrett, C.B. and M.R. Carter. 2012. "The Economics Of Poverty Traps And Persistent Poverty: Policy And Empirical Implications.” Cornell University working paper.</w:t>
      </w:r>
    </w:p>
    <w:p w:rsidR="00294B79" w:rsidRDefault="00294B79" w:rsidP="00E65645">
      <w:pPr>
        <w:ind w:left="360" w:hanging="360"/>
      </w:pPr>
    </w:p>
    <w:p w:rsidR="00E65645" w:rsidRPr="004D3729" w:rsidRDefault="00E65645" w:rsidP="00E65645">
      <w:pPr>
        <w:ind w:left="360" w:hanging="360"/>
      </w:pPr>
      <w:r w:rsidRPr="004D3729">
        <w:t>Barrett, C.B., M.R. Carter and M.Ikegami. 2012. Poverty Traps and Social Protection. In review.</w:t>
      </w:r>
    </w:p>
    <w:p w:rsidR="00294B79" w:rsidRDefault="00294B79" w:rsidP="00E65645">
      <w:pPr>
        <w:ind w:left="360" w:hanging="360"/>
      </w:pPr>
    </w:p>
    <w:p w:rsidR="00E65645" w:rsidRPr="004D3729" w:rsidRDefault="00E65645" w:rsidP="00E65645">
      <w:pPr>
        <w:ind w:left="360" w:hanging="360"/>
      </w:pPr>
      <w:r w:rsidRPr="004D3729">
        <w:t xml:space="preserve">Barrett, C.B. and B.M. Swallow. 2006. Fractal Poverty Traps. </w:t>
      </w:r>
      <w:r w:rsidRPr="004D3729">
        <w:rPr>
          <w:i/>
        </w:rPr>
        <w:t>World Development</w:t>
      </w:r>
      <w:r w:rsidRPr="004D3729">
        <w:t xml:space="preserve"> 34, 1:1-15.</w:t>
      </w:r>
    </w:p>
    <w:p w:rsidR="00294B79" w:rsidRDefault="00294B79" w:rsidP="00E65645">
      <w:pPr>
        <w:ind w:left="360" w:hanging="360"/>
      </w:pPr>
    </w:p>
    <w:p w:rsidR="00E65645" w:rsidRPr="004D3729" w:rsidRDefault="00E65645" w:rsidP="00E65645">
      <w:pPr>
        <w:ind w:left="360" w:hanging="360"/>
        <w:rPr>
          <w:lang w:val="en-GB" w:eastAsia="nl-NL"/>
        </w:rPr>
      </w:pPr>
      <w:r w:rsidRPr="004D3729">
        <w:t>Barrett, C.B., A.J. Travis and P. Dasgupta. 2011. “On Biodiversity Conservation and Poverty Traps,”</w:t>
      </w:r>
      <w:r w:rsidRPr="004D3729">
        <w:rPr>
          <w:i/>
        </w:rPr>
        <w:t xml:space="preserve"> Proceedings of the National Academy of Sciences</w:t>
      </w:r>
      <w:r w:rsidRPr="004D3729">
        <w:t xml:space="preserve"> 108, 34: 13907-13912.</w:t>
      </w:r>
    </w:p>
    <w:p w:rsidR="00294B79" w:rsidRDefault="00294B79" w:rsidP="00E65645">
      <w:pPr>
        <w:autoSpaceDE w:val="0"/>
        <w:autoSpaceDN w:val="0"/>
        <w:adjustRightInd w:val="0"/>
        <w:ind w:left="360" w:hanging="360"/>
      </w:pPr>
    </w:p>
    <w:p w:rsidR="00E65645" w:rsidRPr="004D3729" w:rsidRDefault="00E65645" w:rsidP="00E65645">
      <w:pPr>
        <w:autoSpaceDE w:val="0"/>
        <w:autoSpaceDN w:val="0"/>
        <w:adjustRightInd w:val="0"/>
        <w:ind w:left="360" w:hanging="360"/>
      </w:pPr>
      <w:r w:rsidRPr="004D3729">
        <w:t>Baron R, Kenny D. 1986. “The moderator-mediator variable distinction in social psychological research: Conceptual, strategic, and statistical considerations</w:t>
      </w:r>
      <w:r w:rsidRPr="004D3729">
        <w:rPr>
          <w:i/>
        </w:rPr>
        <w:t>.” Journal of Personality and Social Psychology.</w:t>
      </w:r>
      <w:r w:rsidRPr="004D3729">
        <w:t xml:space="preserve"> ;51:1173–1182.</w:t>
      </w:r>
    </w:p>
    <w:p w:rsidR="00294B79" w:rsidRDefault="00294B79" w:rsidP="00E65645">
      <w:pPr>
        <w:pStyle w:val="HTMLPreformatted"/>
        <w:ind w:left="360" w:hanging="360"/>
        <w:rPr>
          <w:rFonts w:ascii="Times New Roman" w:hAnsi="Times New Roman" w:cs="Times New Roman"/>
          <w:sz w:val="24"/>
          <w:szCs w:val="24"/>
        </w:rPr>
      </w:pPr>
    </w:p>
    <w:p w:rsidR="00E65645" w:rsidRPr="004D3729" w:rsidRDefault="00E65645" w:rsidP="00E65645">
      <w:pPr>
        <w:pStyle w:val="HTMLPreformatted"/>
        <w:ind w:left="360" w:hanging="360"/>
        <w:rPr>
          <w:rFonts w:ascii="Times New Roman" w:hAnsi="Times New Roman" w:cs="Times New Roman"/>
          <w:iCs/>
          <w:sz w:val="24"/>
          <w:szCs w:val="24"/>
        </w:rPr>
      </w:pPr>
      <w:r w:rsidRPr="004D3729">
        <w:rPr>
          <w:rFonts w:ascii="Times New Roman" w:hAnsi="Times New Roman" w:cs="Times New Roman"/>
          <w:sz w:val="24"/>
          <w:szCs w:val="24"/>
        </w:rPr>
        <w:t xml:space="preserve">Bowles, S., Durlauf, S.N. and Hoff, K., eds. 2006. </w:t>
      </w:r>
      <w:r w:rsidRPr="004D3729">
        <w:rPr>
          <w:rFonts w:ascii="Times New Roman" w:hAnsi="Times New Roman" w:cs="Times New Roman"/>
          <w:i/>
          <w:iCs/>
          <w:sz w:val="24"/>
          <w:szCs w:val="24"/>
        </w:rPr>
        <w:t>Poverty Traps</w:t>
      </w:r>
      <w:r w:rsidRPr="004D3729">
        <w:rPr>
          <w:rFonts w:ascii="Times New Roman" w:hAnsi="Times New Roman" w:cs="Times New Roman"/>
          <w:iCs/>
          <w:sz w:val="24"/>
          <w:szCs w:val="24"/>
        </w:rPr>
        <w:t>. Princeton: Princeton University Press.</w:t>
      </w:r>
    </w:p>
    <w:p w:rsidR="001319C3" w:rsidRDefault="001319C3" w:rsidP="00E65645">
      <w:pPr>
        <w:autoSpaceDE w:val="0"/>
        <w:autoSpaceDN w:val="0"/>
        <w:adjustRightInd w:val="0"/>
        <w:ind w:left="360" w:hanging="360"/>
        <w:rPr>
          <w:color w:val="000000"/>
        </w:rPr>
      </w:pPr>
    </w:p>
    <w:p w:rsidR="00E65645" w:rsidRPr="004D3729" w:rsidRDefault="00E65645" w:rsidP="00E65645">
      <w:pPr>
        <w:autoSpaceDE w:val="0"/>
        <w:autoSpaceDN w:val="0"/>
        <w:adjustRightInd w:val="0"/>
        <w:ind w:left="360" w:hanging="360"/>
      </w:pPr>
      <w:r w:rsidRPr="004D3729">
        <w:rPr>
          <w:color w:val="000000"/>
        </w:rPr>
        <w:t xml:space="preserve">Carpenter, S. R., and W. A. Brock. 2008. Adaptive capacity and traps. </w:t>
      </w:r>
      <w:r w:rsidRPr="004D3729">
        <w:rPr>
          <w:i/>
          <w:iCs/>
          <w:color w:val="000000"/>
        </w:rPr>
        <w:t xml:space="preserve">Ecology and Society </w:t>
      </w:r>
      <w:r w:rsidRPr="004D3729">
        <w:rPr>
          <w:color w:val="000000"/>
        </w:rPr>
        <w:t xml:space="preserve">13(2): 40. [online] URL: </w:t>
      </w:r>
      <w:r w:rsidRPr="004D3729">
        <w:rPr>
          <w:color w:val="1A1A80"/>
        </w:rPr>
        <w:t>http://www.ecologyandsociety.org/vol13/iss2/art40/</w:t>
      </w:r>
    </w:p>
    <w:p w:rsidR="00294B79" w:rsidRDefault="00294B79" w:rsidP="00E65645">
      <w:pPr>
        <w:ind w:left="360" w:hanging="360"/>
      </w:pPr>
    </w:p>
    <w:p w:rsidR="00E65645" w:rsidRPr="004D3729" w:rsidRDefault="00E65645" w:rsidP="00E65645">
      <w:pPr>
        <w:ind w:left="360" w:hanging="360"/>
      </w:pPr>
      <w:r w:rsidRPr="004D3729">
        <w:t xml:space="preserve">Carter, M.R. and C.B. Barrett. 2006. The Economics of Poverty Traps and Persistent Poverty: An Asset-Based Approach. </w:t>
      </w:r>
      <w:r w:rsidRPr="004D3729">
        <w:rPr>
          <w:i/>
        </w:rPr>
        <w:t>Journal of Development Studies</w:t>
      </w:r>
      <w:r w:rsidRPr="004D3729">
        <w:t xml:space="preserve"> 42(2): 178-199.</w:t>
      </w:r>
    </w:p>
    <w:p w:rsidR="00294B79" w:rsidRDefault="00294B79" w:rsidP="00E65645">
      <w:pPr>
        <w:autoSpaceDE w:val="0"/>
        <w:autoSpaceDN w:val="0"/>
        <w:ind w:left="360" w:hanging="360"/>
      </w:pPr>
    </w:p>
    <w:p w:rsidR="00E65645" w:rsidRPr="004D3729" w:rsidRDefault="00E65645" w:rsidP="00E65645">
      <w:pPr>
        <w:autoSpaceDE w:val="0"/>
        <w:autoSpaceDN w:val="0"/>
        <w:ind w:left="360" w:hanging="360"/>
      </w:pPr>
      <w:r w:rsidRPr="004D3729">
        <w:t xml:space="preserve">Carter, M.R. and J. May. 2001. “One Kind of Freedom: The Dynamics of Poverty in Post-Apartheid South Africa,” </w:t>
      </w:r>
      <w:r w:rsidRPr="004D3729">
        <w:rPr>
          <w:i/>
          <w:iCs/>
        </w:rPr>
        <w:t xml:space="preserve">World Development </w:t>
      </w:r>
      <w:r w:rsidRPr="004D3729">
        <w:t>29: 1987-2006.</w:t>
      </w:r>
    </w:p>
    <w:p w:rsidR="00294B79" w:rsidRDefault="00294B79" w:rsidP="00E65645">
      <w:pPr>
        <w:tabs>
          <w:tab w:val="left" w:pos="360"/>
        </w:tabs>
        <w:autoSpaceDE w:val="0"/>
        <w:autoSpaceDN w:val="0"/>
        <w:adjustRightInd w:val="0"/>
        <w:ind w:left="360" w:hanging="360"/>
      </w:pPr>
    </w:p>
    <w:p w:rsidR="00E65645" w:rsidRPr="004D3729" w:rsidRDefault="00E65645" w:rsidP="00E65645">
      <w:pPr>
        <w:tabs>
          <w:tab w:val="left" w:pos="360"/>
        </w:tabs>
        <w:autoSpaceDE w:val="0"/>
        <w:autoSpaceDN w:val="0"/>
        <w:adjustRightInd w:val="0"/>
        <w:ind w:left="360" w:hanging="360"/>
      </w:pPr>
      <w:r w:rsidRPr="004D3729">
        <w:t>Cash, D.W., Adger, W.N., Berkes, F., Garden, P., Lebel, L., Olsson, P., Pritchard, L., Young, O., 2006. Scale and cross-scale dynamics: governance and information in a multilevel world.</w:t>
      </w:r>
    </w:p>
    <w:p w:rsidR="00E65645" w:rsidRPr="004D3729" w:rsidRDefault="00E65645" w:rsidP="00E65645">
      <w:pPr>
        <w:tabs>
          <w:tab w:val="left" w:pos="360"/>
        </w:tabs>
        <w:autoSpaceDE w:val="0"/>
        <w:autoSpaceDN w:val="0"/>
        <w:adjustRightInd w:val="0"/>
      </w:pPr>
      <w:r w:rsidRPr="004D3729">
        <w:tab/>
        <w:t>Ecology and Society 11(2), xx-xx</w:t>
      </w:r>
    </w:p>
    <w:p w:rsidR="00294B79" w:rsidRDefault="00294B79" w:rsidP="00E65645">
      <w:pPr>
        <w:tabs>
          <w:tab w:val="left" w:pos="360"/>
        </w:tabs>
        <w:autoSpaceDE w:val="0"/>
        <w:autoSpaceDN w:val="0"/>
        <w:adjustRightInd w:val="0"/>
        <w:ind w:left="360" w:hanging="360"/>
      </w:pPr>
    </w:p>
    <w:p w:rsidR="00E65645" w:rsidRPr="004D3729" w:rsidRDefault="00E65645" w:rsidP="00E65645">
      <w:pPr>
        <w:tabs>
          <w:tab w:val="left" w:pos="360"/>
        </w:tabs>
        <w:autoSpaceDE w:val="0"/>
        <w:autoSpaceDN w:val="0"/>
        <w:adjustRightInd w:val="0"/>
        <w:ind w:left="360" w:hanging="360"/>
      </w:pPr>
      <w:r w:rsidRPr="004D3729">
        <w:t xml:space="preserve">Chantarat, S. and C. B. Barrett. 2012. “Social Network Capital, Economic Mobility and Poverty Traps,” </w:t>
      </w:r>
      <w:r w:rsidRPr="004D3729">
        <w:rPr>
          <w:i/>
        </w:rPr>
        <w:t>Journal of Economic Inequality</w:t>
      </w:r>
      <w:r w:rsidRPr="004D3729">
        <w:t xml:space="preserve"> 10(3): 299-342.</w:t>
      </w:r>
    </w:p>
    <w:p w:rsidR="00294B79" w:rsidRDefault="00294B79" w:rsidP="00E65645">
      <w:pPr>
        <w:widowControl w:val="0"/>
        <w:autoSpaceDE w:val="0"/>
        <w:autoSpaceDN w:val="0"/>
        <w:adjustRightInd w:val="0"/>
        <w:ind w:left="360" w:hanging="360"/>
      </w:pPr>
    </w:p>
    <w:p w:rsidR="00E65645" w:rsidRPr="004D3729" w:rsidRDefault="00E65645" w:rsidP="00E65645">
      <w:pPr>
        <w:widowControl w:val="0"/>
        <w:autoSpaceDE w:val="0"/>
        <w:autoSpaceDN w:val="0"/>
        <w:adjustRightInd w:val="0"/>
        <w:ind w:left="360" w:hanging="360"/>
      </w:pPr>
      <w:r w:rsidRPr="004D3729">
        <w:t xml:space="preserve">Cumming, G.S., G. Barnes, S. Perz, M. Schmink, K.E. Sieving, J. Southworth, M. Binford, R.D. Holt, C. Stickler and T. Van Holt. 2005. An exploratory framework for the empirical measurement of resilience. </w:t>
      </w:r>
      <w:r w:rsidRPr="004D3729">
        <w:rPr>
          <w:i/>
        </w:rPr>
        <w:t>Ecosystems</w:t>
      </w:r>
      <w:r w:rsidRPr="004D3729">
        <w:t xml:space="preserve"> 8: 975-987.</w:t>
      </w:r>
    </w:p>
    <w:p w:rsidR="00294B79" w:rsidRDefault="00294B79" w:rsidP="00E65645">
      <w:pPr>
        <w:autoSpaceDE w:val="0"/>
        <w:autoSpaceDN w:val="0"/>
        <w:ind w:left="270" w:hanging="270"/>
      </w:pPr>
    </w:p>
    <w:p w:rsidR="00E65645" w:rsidRPr="004D3729" w:rsidRDefault="00E65645" w:rsidP="00E65645">
      <w:pPr>
        <w:autoSpaceDE w:val="0"/>
        <w:autoSpaceDN w:val="0"/>
        <w:ind w:left="270" w:hanging="270"/>
      </w:pPr>
      <w:r w:rsidRPr="004D3729">
        <w:t xml:space="preserve">Dasgupta, S., B. Laplante, H.Wang and D. Wheeler. 2002. “Confronting the Environmental Kuznets Curve,” </w:t>
      </w:r>
      <w:r w:rsidRPr="004D3729">
        <w:rPr>
          <w:i/>
          <w:iCs/>
        </w:rPr>
        <w:t>Journal of Economic Perspectives</w:t>
      </w:r>
      <w:r w:rsidRPr="004D3729">
        <w:t xml:space="preserve"> 16(1):147-168.</w:t>
      </w:r>
    </w:p>
    <w:p w:rsidR="00294B79" w:rsidRDefault="00294B79" w:rsidP="00E65645">
      <w:pPr>
        <w:autoSpaceDE w:val="0"/>
        <w:autoSpaceDN w:val="0"/>
        <w:adjustRightInd w:val="0"/>
      </w:pPr>
    </w:p>
    <w:p w:rsidR="00E65645" w:rsidRPr="004D3729" w:rsidRDefault="00E65645" w:rsidP="00E65645">
      <w:pPr>
        <w:autoSpaceDE w:val="0"/>
        <w:autoSpaceDN w:val="0"/>
        <w:adjustRightInd w:val="0"/>
      </w:pPr>
      <w:r w:rsidRPr="004D3729">
        <w:t>Deaton, A. (1989), Looking for Boy-Girl Discrimination in Household Expenditure Data",</w:t>
      </w:r>
    </w:p>
    <w:p w:rsidR="00E65645" w:rsidRPr="004D3729" w:rsidRDefault="00E65645" w:rsidP="00E65645">
      <w:pPr>
        <w:ind w:left="360" w:hanging="360"/>
      </w:pPr>
      <w:r w:rsidRPr="004D3729">
        <w:tab/>
        <w:t>World Bank Economic Review, 3(1), 1-15</w:t>
      </w:r>
    </w:p>
    <w:p w:rsidR="00294B79" w:rsidRDefault="00294B79" w:rsidP="00E65645">
      <w:pPr>
        <w:ind w:left="360" w:hanging="360"/>
      </w:pPr>
    </w:p>
    <w:p w:rsidR="00E65645" w:rsidRPr="004D3729" w:rsidRDefault="001E5576" w:rsidP="00E65645">
      <w:pPr>
        <w:ind w:left="360" w:hanging="360"/>
      </w:pPr>
      <w:r>
        <w:t>Decancq, K., and Lugo, M. 2013</w:t>
      </w:r>
      <w:r w:rsidR="00E65645" w:rsidRPr="004D3729">
        <w:t>. Weights and multidimensional indices of wellbing: An overview,32:1, 7-34 (downloaded on November 26, 2012)</w:t>
      </w:r>
    </w:p>
    <w:p w:rsidR="00294B79" w:rsidRDefault="00294B79" w:rsidP="00E65645">
      <w:pPr>
        <w:ind w:left="360" w:hanging="360"/>
      </w:pPr>
    </w:p>
    <w:p w:rsidR="00E65645" w:rsidRPr="004D3729" w:rsidRDefault="00E65645" w:rsidP="00E65645">
      <w:pPr>
        <w:ind w:left="360" w:hanging="360"/>
      </w:pPr>
      <w:r w:rsidRPr="004D3729">
        <w:t xml:space="preserve">Dercon, S., ed., 2005. </w:t>
      </w:r>
      <w:r w:rsidRPr="004D3729">
        <w:rPr>
          <w:i/>
        </w:rPr>
        <w:t>Insurance Against Poverty</w:t>
      </w:r>
      <w:r w:rsidRPr="004D3729">
        <w:t>. Oxford: Oxford University Press.</w:t>
      </w:r>
    </w:p>
    <w:p w:rsidR="00294B79" w:rsidRDefault="00294B79" w:rsidP="00E65645">
      <w:pPr>
        <w:tabs>
          <w:tab w:val="left" w:pos="360"/>
        </w:tabs>
        <w:autoSpaceDE w:val="0"/>
        <w:autoSpaceDN w:val="0"/>
        <w:ind w:left="360" w:hanging="360"/>
      </w:pPr>
    </w:p>
    <w:p w:rsidR="00E65645" w:rsidRPr="004D3729" w:rsidRDefault="00E65645" w:rsidP="00E65645">
      <w:pPr>
        <w:tabs>
          <w:tab w:val="left" w:pos="360"/>
        </w:tabs>
        <w:autoSpaceDE w:val="0"/>
        <w:autoSpaceDN w:val="0"/>
        <w:ind w:left="360" w:hanging="360"/>
      </w:pPr>
      <w:r w:rsidRPr="004D3729">
        <w:t xml:space="preserve">Dinda, S. 2004. “Environmental Kuznets Curve Hypothesis: A Survey,” </w:t>
      </w:r>
      <w:r w:rsidRPr="004D3729">
        <w:rPr>
          <w:i/>
          <w:iCs/>
        </w:rPr>
        <w:t>Ecological Economics</w:t>
      </w:r>
      <w:r w:rsidRPr="004D3729">
        <w:t xml:space="preserve"> 49(4): 431-455.</w:t>
      </w:r>
    </w:p>
    <w:p w:rsidR="00294B79" w:rsidRDefault="00294B79" w:rsidP="00E65645">
      <w:pPr>
        <w:ind w:left="360" w:hanging="360"/>
      </w:pPr>
    </w:p>
    <w:p w:rsidR="00E65645" w:rsidRPr="004D3729" w:rsidRDefault="00E65645" w:rsidP="00E65645">
      <w:pPr>
        <w:ind w:left="360" w:hanging="360"/>
      </w:pPr>
      <w:r w:rsidRPr="004D3729">
        <w:t xml:space="preserve">Duclos, </w:t>
      </w:r>
      <w:r w:rsidR="001E5576">
        <w:t>J., Sahn, D., and  Younger, S. 2006.</w:t>
      </w:r>
      <w:r w:rsidRPr="004D3729">
        <w:t xml:space="preserve"> Robust multidimensional poverty comparisons, </w:t>
      </w:r>
      <w:r w:rsidRPr="004D3729">
        <w:rPr>
          <w:i/>
          <w:iCs/>
        </w:rPr>
        <w:t xml:space="preserve">Economic Journal </w:t>
      </w:r>
      <w:r w:rsidRPr="004D3729">
        <w:rPr>
          <w:b/>
          <w:bCs/>
        </w:rPr>
        <w:t xml:space="preserve">116 </w:t>
      </w:r>
      <w:r w:rsidRPr="004D3729">
        <w:t>(514): 943-968.</w:t>
      </w:r>
    </w:p>
    <w:p w:rsidR="00294B79" w:rsidRDefault="00294B79" w:rsidP="00E65645"/>
    <w:p w:rsidR="00294B79" w:rsidRDefault="00E65645" w:rsidP="00294B79">
      <w:r w:rsidRPr="004D3729">
        <w:t>Food and Agriculture Organization, 2009. The State of Food Insecurity in the World 2008. Rome: Food and Agriculture Organisation (FAO).</w:t>
      </w:r>
    </w:p>
    <w:p w:rsidR="00294B79" w:rsidRDefault="00294B79" w:rsidP="00294B79"/>
    <w:p w:rsidR="00E65645" w:rsidRPr="004D3729" w:rsidRDefault="001E5576" w:rsidP="00E65645">
      <w:pPr>
        <w:spacing w:after="200"/>
      </w:pPr>
      <w:r>
        <w:t>Folke, C. 2006</w:t>
      </w:r>
      <w:r w:rsidR="00E65645" w:rsidRPr="004D3729">
        <w:t xml:space="preserve">. Resilience: The emergence of a perspective for social–ecological systems analysed. </w:t>
      </w:r>
      <w:r w:rsidR="00E65645" w:rsidRPr="004D3729">
        <w:rPr>
          <w:i/>
        </w:rPr>
        <w:t>Global Environmental Change</w:t>
      </w:r>
      <w:r w:rsidR="00E65645" w:rsidRPr="004D3729">
        <w:t xml:space="preserve"> 16(3): 253–267.</w:t>
      </w:r>
    </w:p>
    <w:p w:rsidR="00E65645" w:rsidRPr="004D3729" w:rsidRDefault="00E65645" w:rsidP="00E65645">
      <w:pPr>
        <w:ind w:left="360" w:hanging="360"/>
      </w:pPr>
      <w:r w:rsidRPr="004D3729">
        <w:t xml:space="preserve">Folke, C. 2006. Resilience: The emergence of a perspective for social-ecological systems analyses. </w:t>
      </w:r>
      <w:r w:rsidRPr="004D3729">
        <w:rPr>
          <w:i/>
        </w:rPr>
        <w:t>Global Environmental Change</w:t>
      </w:r>
      <w:r w:rsidRPr="004D3729">
        <w:t xml:space="preserve"> 16: 253-267.</w:t>
      </w:r>
    </w:p>
    <w:p w:rsidR="00294B79" w:rsidRDefault="00294B79" w:rsidP="00E65645">
      <w:pPr>
        <w:ind w:left="360" w:hanging="360"/>
        <w:rPr>
          <w:color w:val="000000"/>
        </w:rPr>
      </w:pPr>
    </w:p>
    <w:p w:rsidR="00E65645" w:rsidRPr="004D3729" w:rsidRDefault="00E65645" w:rsidP="00E65645">
      <w:pPr>
        <w:ind w:left="360" w:hanging="360"/>
      </w:pPr>
      <w:r w:rsidRPr="004D3729">
        <w:rPr>
          <w:color w:val="000000"/>
        </w:rPr>
        <w:lastRenderedPageBreak/>
        <w:t>Frankenberger , T., T. Spangle</w:t>
      </w:r>
      <w:r w:rsidR="001E5576">
        <w:rPr>
          <w:color w:val="000000"/>
        </w:rPr>
        <w:t>r, S. Nelson and M. Langworthy 2012.</w:t>
      </w:r>
      <w:r w:rsidRPr="004D3729">
        <w:rPr>
          <w:color w:val="000000"/>
        </w:rPr>
        <w:t xml:space="preserve"> </w:t>
      </w:r>
      <w:r w:rsidRPr="004D3729">
        <w:rPr>
          <w:i/>
          <w:iCs/>
        </w:rPr>
        <w:t>Enhancing Resilience to Food Security Shocks in Africa.</w:t>
      </w:r>
      <w:r w:rsidRPr="004D3729">
        <w:rPr>
          <w:iCs/>
        </w:rPr>
        <w:t xml:space="preserve"> Discussion Paper.</w:t>
      </w:r>
    </w:p>
    <w:p w:rsidR="00294B79" w:rsidRDefault="00294B79" w:rsidP="00E65645">
      <w:pPr>
        <w:ind w:left="360" w:hanging="360"/>
        <w:rPr>
          <w:spacing w:val="15"/>
        </w:rPr>
      </w:pPr>
    </w:p>
    <w:p w:rsidR="00E65645" w:rsidRPr="004D3729" w:rsidRDefault="00E65645" w:rsidP="00E65645">
      <w:pPr>
        <w:ind w:left="360" w:hanging="360"/>
        <w:rPr>
          <w:spacing w:val="15"/>
        </w:rPr>
      </w:pPr>
      <w:r w:rsidRPr="004D3729">
        <w:rPr>
          <w:spacing w:val="15"/>
        </w:rPr>
        <w:t>Gunderson, L., and Holling, C.S. (eds),  2002. Panarchy: Understnanding transformations in human and natural systems. London: Island Presss</w:t>
      </w:r>
    </w:p>
    <w:p w:rsidR="00294B79" w:rsidRDefault="00294B79" w:rsidP="00E65645">
      <w:pPr>
        <w:ind w:left="360" w:hanging="360"/>
        <w:rPr>
          <w:spacing w:val="15"/>
        </w:rPr>
      </w:pPr>
    </w:p>
    <w:p w:rsidR="00E65645" w:rsidRPr="004D3729" w:rsidRDefault="001E5576" w:rsidP="00E65645">
      <w:pPr>
        <w:ind w:left="360" w:hanging="360"/>
        <w:rPr>
          <w:spacing w:val="15"/>
        </w:rPr>
      </w:pPr>
      <w:r>
        <w:rPr>
          <w:spacing w:val="15"/>
        </w:rPr>
        <w:t>Hoddinott, J. 2006</w:t>
      </w:r>
      <w:r w:rsidR="00E65645" w:rsidRPr="004D3729">
        <w:rPr>
          <w:spacing w:val="15"/>
        </w:rPr>
        <w:t xml:space="preserve">, Shocks and their consequences across and within households </w:t>
      </w:r>
      <w:r w:rsidR="00E65645" w:rsidRPr="004D3729">
        <w:rPr>
          <w:spacing w:val="15"/>
        </w:rPr>
        <w:tab/>
        <w:t xml:space="preserve">in rural Zimbabwe. </w:t>
      </w:r>
      <w:r w:rsidR="00E65645" w:rsidRPr="004D3729">
        <w:rPr>
          <w:i/>
          <w:spacing w:val="15"/>
        </w:rPr>
        <w:t>Journal of Development Studies</w:t>
      </w:r>
      <w:r w:rsidR="00E65645" w:rsidRPr="004D3729">
        <w:rPr>
          <w:spacing w:val="15"/>
        </w:rPr>
        <w:t>, 42 (2) 301-321.</w:t>
      </w:r>
    </w:p>
    <w:p w:rsidR="00294B79" w:rsidRDefault="00294B79" w:rsidP="00E65645">
      <w:pPr>
        <w:ind w:left="360" w:hanging="360"/>
      </w:pPr>
    </w:p>
    <w:p w:rsidR="00E65645" w:rsidRPr="004D3729" w:rsidRDefault="00E65645" w:rsidP="00E65645">
      <w:pPr>
        <w:ind w:left="360" w:hanging="360"/>
      </w:pPr>
      <w:r w:rsidRPr="004D3729">
        <w:t>Holling, C.S. 1973. Resilience and stability of ecological systems.</w:t>
      </w:r>
      <w:r w:rsidRPr="004D3729">
        <w:rPr>
          <w:i/>
        </w:rPr>
        <w:t>Annual Review of Ecology and Systematics</w:t>
      </w:r>
      <w:r w:rsidRPr="004D3729">
        <w:t xml:space="preserve"> 4: 1-23.</w:t>
      </w:r>
    </w:p>
    <w:p w:rsidR="00294B79" w:rsidRDefault="00294B79" w:rsidP="00E65645">
      <w:pPr>
        <w:ind w:left="360" w:hanging="360"/>
      </w:pPr>
    </w:p>
    <w:p w:rsidR="00E65645" w:rsidRPr="004D3729" w:rsidRDefault="00E65645" w:rsidP="00E65645">
      <w:pPr>
        <w:ind w:left="360" w:hanging="360"/>
      </w:pPr>
      <w:r w:rsidRPr="004D3729">
        <w:t xml:space="preserve">Holling, C.S. 1996. Engineering resilience versus ecological resilience. IN: P.C. Schulze, ed., </w:t>
      </w:r>
      <w:r w:rsidRPr="004D3729">
        <w:rPr>
          <w:i/>
        </w:rPr>
        <w:t>Engineering within ecological constraints</w:t>
      </w:r>
      <w:r w:rsidRPr="004D3729">
        <w:t>. National Academy Press, Washington, DC.</w:t>
      </w:r>
    </w:p>
    <w:p w:rsidR="00294B79" w:rsidRDefault="00294B79" w:rsidP="00E65645">
      <w:pPr>
        <w:ind w:left="360" w:hanging="360"/>
      </w:pPr>
    </w:p>
    <w:p w:rsidR="00E65645" w:rsidRPr="004D3729" w:rsidRDefault="00E65645" w:rsidP="00E65645">
      <w:pPr>
        <w:ind w:left="360" w:hanging="360"/>
      </w:pPr>
      <w:r w:rsidRPr="004D3729">
        <w:t xml:space="preserve">Hulme, D. and A. Shepherd. 2003. Conceptualizing chronic poverty. </w:t>
      </w:r>
      <w:r w:rsidRPr="004D3729">
        <w:rPr>
          <w:i/>
        </w:rPr>
        <w:t>World Development</w:t>
      </w:r>
      <w:r w:rsidRPr="004D3729">
        <w:t xml:space="preserve"> 31(3): 403–423.</w:t>
      </w:r>
    </w:p>
    <w:p w:rsidR="00294B79" w:rsidRDefault="00294B79" w:rsidP="00E65645">
      <w:pPr>
        <w:autoSpaceDE w:val="0"/>
        <w:autoSpaceDN w:val="0"/>
        <w:adjustRightInd w:val="0"/>
        <w:ind w:left="360" w:hanging="360"/>
      </w:pPr>
    </w:p>
    <w:p w:rsidR="00E65645" w:rsidRPr="004D3729" w:rsidRDefault="00E65645" w:rsidP="00E65645">
      <w:pPr>
        <w:autoSpaceDE w:val="0"/>
        <w:autoSpaceDN w:val="0"/>
        <w:adjustRightInd w:val="0"/>
        <w:ind w:left="360" w:hanging="360"/>
      </w:pPr>
      <w:r w:rsidRPr="004D3729">
        <w:t xml:space="preserve">Imai, K., Keele, L, and Tingley, D. 2010. A General Approach to Causal Mediation Analysis. </w:t>
      </w:r>
      <w:r w:rsidRPr="004D3729">
        <w:rPr>
          <w:i/>
        </w:rPr>
        <w:t>Psychological Methods</w:t>
      </w:r>
      <w:r w:rsidRPr="004D3729">
        <w:t>, 15(4), 309-334.</w:t>
      </w:r>
    </w:p>
    <w:p w:rsidR="00294B79" w:rsidRDefault="00294B79" w:rsidP="00E65645">
      <w:pPr>
        <w:autoSpaceDE w:val="0"/>
        <w:autoSpaceDN w:val="0"/>
        <w:adjustRightInd w:val="0"/>
        <w:ind w:left="360" w:hanging="360"/>
      </w:pPr>
    </w:p>
    <w:p w:rsidR="00E65645" w:rsidRPr="004D3729" w:rsidRDefault="00E65645" w:rsidP="00E65645">
      <w:pPr>
        <w:autoSpaceDE w:val="0"/>
        <w:autoSpaceDN w:val="0"/>
        <w:adjustRightInd w:val="0"/>
        <w:ind w:left="360" w:hanging="360"/>
      </w:pPr>
      <w:r w:rsidRPr="004D3729">
        <w:t>Kinzig, A., Ryan, P., Etiene, M. Allison, H.</w:t>
      </w:r>
      <w:r w:rsidR="001E5576">
        <w:t>, Elmqvist, T., and Walker, A. 2006</w:t>
      </w:r>
      <w:r w:rsidRPr="004D3729">
        <w:t>. Resilience and regime shifts: Assessing cascading effects. Ecology and Society, 11: (downloaded, August, 2012)</w:t>
      </w:r>
    </w:p>
    <w:p w:rsidR="00294B79" w:rsidRDefault="00294B79" w:rsidP="00E65645">
      <w:pPr>
        <w:ind w:left="360" w:hanging="360"/>
      </w:pPr>
    </w:p>
    <w:p w:rsidR="00E65645" w:rsidRPr="004D3729" w:rsidRDefault="00E65645" w:rsidP="00E65645">
      <w:pPr>
        <w:ind w:left="360" w:hanging="360"/>
      </w:pPr>
      <w:r w:rsidRPr="004D3729">
        <w:t xml:space="preserve">Krishna, A. 2010. </w:t>
      </w:r>
      <w:r w:rsidRPr="004D3729">
        <w:rPr>
          <w:i/>
        </w:rPr>
        <w:t>One Illness Away: Why People Become Poor and How They Escape Poverty.</w:t>
      </w:r>
      <w:r w:rsidRPr="004D3729">
        <w:t>Oxford University Press, New York, NY.</w:t>
      </w:r>
    </w:p>
    <w:p w:rsidR="00294B79" w:rsidRDefault="00294B79" w:rsidP="00E65645">
      <w:pPr>
        <w:autoSpaceDE w:val="0"/>
        <w:autoSpaceDN w:val="0"/>
        <w:ind w:left="360" w:hanging="360"/>
      </w:pPr>
    </w:p>
    <w:p w:rsidR="00E65645" w:rsidRPr="004D3729" w:rsidRDefault="00E65645" w:rsidP="00E65645">
      <w:pPr>
        <w:autoSpaceDE w:val="0"/>
        <w:autoSpaceDN w:val="0"/>
        <w:ind w:left="360" w:hanging="360"/>
        <w:rPr>
          <w:color w:val="000000"/>
        </w:rPr>
      </w:pPr>
      <w:r w:rsidRPr="004D3729">
        <w:t xml:space="preserve">Lybbert, T.J. and C.B. Barrett. 2011. “Risk Taking Behavior in the Presence of Nonconvex Asset Dynamics,” </w:t>
      </w:r>
      <w:r w:rsidRPr="004D3729">
        <w:rPr>
          <w:i/>
          <w:iCs/>
        </w:rPr>
        <w:t>Economic Inquiry</w:t>
      </w:r>
      <w:r w:rsidRPr="004D3729">
        <w:t xml:space="preserve"> 49(4</w:t>
      </w:r>
      <w:r w:rsidRPr="004D3729">
        <w:rPr>
          <w:color w:val="000000"/>
        </w:rPr>
        <w:t>): 982-988.</w:t>
      </w:r>
    </w:p>
    <w:p w:rsidR="00294B79" w:rsidRDefault="00294B79" w:rsidP="00E65645">
      <w:pPr>
        <w:ind w:left="360" w:hanging="360"/>
      </w:pPr>
    </w:p>
    <w:p w:rsidR="00E65645" w:rsidRPr="004D3729" w:rsidRDefault="00E65645" w:rsidP="00E65645">
      <w:pPr>
        <w:ind w:left="360" w:hanging="360"/>
        <w:rPr>
          <w:color w:val="000000"/>
        </w:rPr>
      </w:pPr>
      <w:r w:rsidRPr="004D3729">
        <w:t xml:space="preserve">Lybbert, T.J., C.B. Barrett, S.Desta, and D.L.Coppock. 2004. “Stochastic Wealth Dynamics and Risk Management Among A Poor Population,” </w:t>
      </w:r>
      <w:r w:rsidRPr="004D3729">
        <w:rPr>
          <w:i/>
          <w:iCs/>
        </w:rPr>
        <w:t>Economic Journal</w:t>
      </w:r>
      <w:r w:rsidRPr="004D3729">
        <w:t xml:space="preserve"> 114(498): 750-777.</w:t>
      </w:r>
    </w:p>
    <w:p w:rsidR="00294B79" w:rsidRDefault="00294B79" w:rsidP="00E65645">
      <w:pPr>
        <w:ind w:left="360" w:hanging="360"/>
      </w:pPr>
    </w:p>
    <w:p w:rsidR="00E65645" w:rsidRPr="004D3729" w:rsidRDefault="00E65645" w:rsidP="00E65645">
      <w:pPr>
        <w:ind w:left="360" w:hanging="360"/>
      </w:pPr>
      <w:r w:rsidRPr="004D3729">
        <w:t xml:space="preserve">Marenya, P.P. and C.B. Barrett. 2009. “State-conditional Fertilizer Yield Response on Western Kenyan Farms,” </w:t>
      </w:r>
      <w:r w:rsidRPr="004D3729">
        <w:rPr>
          <w:i/>
        </w:rPr>
        <w:t>American Journal of Agricultural Economics</w:t>
      </w:r>
      <w:r w:rsidRPr="004D3729">
        <w:t xml:space="preserve"> 91(4): 991-1006.</w:t>
      </w:r>
    </w:p>
    <w:p w:rsidR="00294B79" w:rsidRDefault="00294B79" w:rsidP="00E65645">
      <w:pPr>
        <w:tabs>
          <w:tab w:val="left" w:pos="90"/>
        </w:tabs>
        <w:autoSpaceDE w:val="0"/>
        <w:autoSpaceDN w:val="0"/>
        <w:adjustRightInd w:val="0"/>
        <w:ind w:left="360" w:hanging="360"/>
        <w:rPr>
          <w:color w:val="000000"/>
        </w:rPr>
      </w:pPr>
    </w:p>
    <w:p w:rsidR="00E65645" w:rsidRPr="004D3729" w:rsidRDefault="00E65645" w:rsidP="00E65645">
      <w:pPr>
        <w:tabs>
          <w:tab w:val="left" w:pos="90"/>
        </w:tabs>
        <w:autoSpaceDE w:val="0"/>
        <w:autoSpaceDN w:val="0"/>
        <w:adjustRightInd w:val="0"/>
        <w:ind w:left="360" w:hanging="360"/>
      </w:pPr>
      <w:r w:rsidRPr="004D3729">
        <w:rPr>
          <w:color w:val="000000"/>
        </w:rPr>
        <w:t xml:space="preserve">Maru, Y. T., C. S. Fletcher, and V. H. Chewings. 2012. A synthesis of current approaches to traps is useful but needs rethinking for indigenous disadvantage and poverty research. </w:t>
      </w:r>
      <w:r w:rsidRPr="004D3729">
        <w:rPr>
          <w:i/>
          <w:iCs/>
          <w:color w:val="000000"/>
        </w:rPr>
        <w:t xml:space="preserve">Ecology and Society </w:t>
      </w:r>
      <w:r w:rsidRPr="004D3729">
        <w:rPr>
          <w:b/>
          <w:bCs/>
          <w:color w:val="000000"/>
        </w:rPr>
        <w:t>17</w:t>
      </w:r>
      <w:r w:rsidRPr="004D3729">
        <w:rPr>
          <w:color w:val="000000"/>
        </w:rPr>
        <w:t xml:space="preserve">(2): 7. </w:t>
      </w:r>
      <w:r w:rsidRPr="004D3729">
        <w:rPr>
          <w:color w:val="1A1A80"/>
        </w:rPr>
        <w:t>http://dx.doi.org/10.5751/ES-04793-170207</w:t>
      </w:r>
    </w:p>
    <w:p w:rsidR="00294B79" w:rsidRDefault="00294B79" w:rsidP="00E65645">
      <w:pPr>
        <w:ind w:left="360" w:hanging="360"/>
      </w:pPr>
    </w:p>
    <w:p w:rsidR="00E65645" w:rsidRPr="004D3729" w:rsidRDefault="00E65645" w:rsidP="00E65645">
      <w:pPr>
        <w:ind w:left="360" w:hanging="360"/>
      </w:pPr>
      <w:r w:rsidRPr="004D3729">
        <w:t xml:space="preserve">Masten, A.S. 2007. Resilience in developing systems: Progress and promise as the fourth wave rises. </w:t>
      </w:r>
      <w:r w:rsidRPr="004D3729">
        <w:rPr>
          <w:i/>
        </w:rPr>
        <w:t xml:space="preserve">Development and Psychopathology </w:t>
      </w:r>
      <w:r w:rsidRPr="004D3729">
        <w:t>19: 921–930.</w:t>
      </w:r>
    </w:p>
    <w:p w:rsidR="00294B79" w:rsidRDefault="00294B79" w:rsidP="00E65645">
      <w:pPr>
        <w:ind w:left="360" w:hanging="360"/>
      </w:pPr>
    </w:p>
    <w:p w:rsidR="00E65645" w:rsidRPr="004D3729" w:rsidRDefault="00E65645" w:rsidP="00E65645">
      <w:pPr>
        <w:ind w:left="360" w:hanging="360"/>
      </w:pPr>
      <w:r w:rsidRPr="004D3729">
        <w:t xml:space="preserve">Naschold, F. and C.B. Barrett. 2011. "Do Short-Term Observed Income Changes Overstate Structural Economic Mobility?" </w:t>
      </w:r>
      <w:r w:rsidRPr="004D3729">
        <w:rPr>
          <w:i/>
          <w:iCs/>
        </w:rPr>
        <w:t>Oxford Bulletin of Economics and Statistics</w:t>
      </w:r>
      <w:r w:rsidRPr="004D3729">
        <w:t xml:space="preserve"> 73(5): 705-717.</w:t>
      </w:r>
    </w:p>
    <w:p w:rsidR="00E65645" w:rsidRPr="004D3729" w:rsidRDefault="00E65645" w:rsidP="00E65645">
      <w:pPr>
        <w:autoSpaceDE w:val="0"/>
        <w:autoSpaceDN w:val="0"/>
        <w:adjustRightInd w:val="0"/>
        <w:ind w:left="360" w:hanging="360"/>
      </w:pPr>
      <w:r w:rsidRPr="004D3729">
        <w:lastRenderedPageBreak/>
        <w:t>Ostrom, E. 2009.  “A general framework for analyzing sustainability of social-ecological systems”. Science 325: 419–422.</w:t>
      </w:r>
    </w:p>
    <w:p w:rsidR="00294B79" w:rsidRDefault="00294B79" w:rsidP="00E65645">
      <w:pPr>
        <w:autoSpaceDE w:val="0"/>
        <w:autoSpaceDN w:val="0"/>
        <w:adjustRightInd w:val="0"/>
        <w:ind w:left="360" w:hanging="360"/>
      </w:pPr>
    </w:p>
    <w:p w:rsidR="00E65645" w:rsidRPr="004D3729" w:rsidRDefault="00E65645" w:rsidP="00E65645">
      <w:pPr>
        <w:autoSpaceDE w:val="0"/>
        <w:autoSpaceDN w:val="0"/>
        <w:adjustRightInd w:val="0"/>
        <w:ind w:left="360" w:hanging="360"/>
      </w:pPr>
      <w:r w:rsidRPr="004D3729">
        <w:t xml:space="preserve">Peterson, G. 2000. </w:t>
      </w:r>
      <w:r w:rsidRPr="004D3729">
        <w:rPr>
          <w:i/>
        </w:rPr>
        <w:t>Political ecology and ecological resilience: An integration of human and ecological dynamics,</w:t>
      </w:r>
      <w:r w:rsidRPr="004D3729">
        <w:t xml:space="preserve"> </w:t>
      </w:r>
      <w:r w:rsidRPr="004D3729">
        <w:rPr>
          <w:i/>
        </w:rPr>
        <w:t xml:space="preserve">Ecological Economics </w:t>
      </w:r>
      <w:r w:rsidRPr="004D3729">
        <w:t>35(3): 323–336.</w:t>
      </w:r>
    </w:p>
    <w:p w:rsidR="00294B79" w:rsidRDefault="00294B79" w:rsidP="00E65645">
      <w:pPr>
        <w:ind w:left="360" w:hanging="360"/>
      </w:pPr>
    </w:p>
    <w:p w:rsidR="00E65645" w:rsidRPr="004D3729" w:rsidRDefault="00E65645" w:rsidP="00E65645">
      <w:pPr>
        <w:ind w:left="360" w:hanging="360"/>
        <w:rPr>
          <w:rStyle w:val="reference-text"/>
        </w:rPr>
      </w:pPr>
      <w:r w:rsidRPr="004D3729">
        <w:t xml:space="preserve">Ravallion, M, 2011.  On multidimensional indices of poverty, </w:t>
      </w:r>
      <w:r w:rsidRPr="004D3729">
        <w:rPr>
          <w:i/>
          <w:iCs/>
        </w:rPr>
        <w:t>Journal of Economic Inequality</w:t>
      </w:r>
      <w:r w:rsidRPr="004D3729">
        <w:t xml:space="preserve">, </w:t>
      </w:r>
      <w:r w:rsidRPr="004D3729">
        <w:rPr>
          <w:bCs/>
        </w:rPr>
        <w:t xml:space="preserve">9 </w:t>
      </w:r>
      <w:r w:rsidRPr="004D3729">
        <w:t>(2): 235-248.</w:t>
      </w:r>
    </w:p>
    <w:p w:rsidR="00294B79" w:rsidRDefault="00294B79" w:rsidP="00E65645">
      <w:pPr>
        <w:ind w:left="360" w:hanging="360"/>
      </w:pPr>
    </w:p>
    <w:p w:rsidR="00E65645" w:rsidRPr="004D3729" w:rsidRDefault="00E65645" w:rsidP="00E65645">
      <w:pPr>
        <w:ind w:left="360" w:hanging="360"/>
      </w:pPr>
      <w:r w:rsidRPr="004D3729">
        <w:t>Raudenbush, S. W. Bryk, A. S.  2002</w:t>
      </w:r>
      <w:r w:rsidRPr="004D3729">
        <w:rPr>
          <w:rStyle w:val="grame"/>
        </w:rPr>
        <w:t>.  Hierarchical</w:t>
      </w:r>
      <w:r w:rsidRPr="004D3729">
        <w:t xml:space="preserve"> linear models:  Applications and data analysis methods. </w:t>
      </w:r>
      <w:r w:rsidRPr="004D3729">
        <w:rPr>
          <w:rStyle w:val="grame"/>
        </w:rPr>
        <w:t>2</w:t>
      </w:r>
      <w:r w:rsidRPr="004D3729">
        <w:rPr>
          <w:rStyle w:val="grame"/>
          <w:vertAlign w:val="superscript"/>
        </w:rPr>
        <w:t>nd</w:t>
      </w:r>
      <w:r w:rsidRPr="004D3729">
        <w:rPr>
          <w:rStyle w:val="grame"/>
        </w:rPr>
        <w:t xml:space="preserve"> edition.</w:t>
      </w:r>
      <w:r w:rsidRPr="004D3729">
        <w:t xml:space="preserve"> Newbury Park, CA: Sage</w:t>
      </w:r>
    </w:p>
    <w:p w:rsidR="00294B79" w:rsidRDefault="00294B79" w:rsidP="00E65645">
      <w:pPr>
        <w:ind w:left="360" w:hanging="360"/>
      </w:pPr>
    </w:p>
    <w:p w:rsidR="00E65645" w:rsidRPr="004D3729" w:rsidRDefault="001E5576" w:rsidP="00E65645">
      <w:pPr>
        <w:ind w:left="360" w:hanging="360"/>
        <w:rPr>
          <w:rStyle w:val="reference-text"/>
        </w:rPr>
      </w:pPr>
      <w:r>
        <w:t>Rockmore, M.E. 2012</w:t>
      </w:r>
      <w:r w:rsidR="00E65645" w:rsidRPr="004D3729">
        <w:t>, “The Cost of Fear: The Welfare Effects of the Risk of Violence in Northern Uganda,” Households in Conflict Network Working Paper No. 109</w:t>
      </w:r>
    </w:p>
    <w:p w:rsidR="00294B79" w:rsidRDefault="00294B79" w:rsidP="00E65645">
      <w:pPr>
        <w:rPr>
          <w:rStyle w:val="reference-text"/>
        </w:rPr>
      </w:pPr>
    </w:p>
    <w:p w:rsidR="00E65645" w:rsidRPr="004D3729" w:rsidRDefault="00E65645" w:rsidP="00E65645">
      <w:pPr>
        <w:rPr>
          <w:rStyle w:val="reference-text"/>
        </w:rPr>
      </w:pPr>
      <w:r w:rsidRPr="004D3729">
        <w:rPr>
          <w:rStyle w:val="reference-text"/>
        </w:rPr>
        <w:t xml:space="preserve">Sen, A. K. 1985. </w:t>
      </w:r>
      <w:r w:rsidRPr="004D3729">
        <w:rPr>
          <w:rStyle w:val="reference-text"/>
          <w:i/>
          <w:iCs/>
        </w:rPr>
        <w:t>Commodities and Capabilities</w:t>
      </w:r>
      <w:r w:rsidRPr="004D3729">
        <w:rPr>
          <w:rStyle w:val="reference-text"/>
        </w:rPr>
        <w:t>. Oxford: Oxford University Press.</w:t>
      </w:r>
    </w:p>
    <w:p w:rsidR="00294B79" w:rsidRDefault="00294B79" w:rsidP="00E65645">
      <w:pPr>
        <w:rPr>
          <w:rStyle w:val="reference-text"/>
        </w:rPr>
      </w:pPr>
    </w:p>
    <w:p w:rsidR="00E65645" w:rsidRPr="004D3729" w:rsidRDefault="00E65645" w:rsidP="00E65645">
      <w:pPr>
        <w:rPr>
          <w:rStyle w:val="reference-text"/>
        </w:rPr>
      </w:pPr>
      <w:r w:rsidRPr="004D3729">
        <w:rPr>
          <w:rStyle w:val="reference-text"/>
        </w:rPr>
        <w:t xml:space="preserve">Sen, A.K. 1992. </w:t>
      </w:r>
      <w:r w:rsidRPr="004D3729">
        <w:rPr>
          <w:rStyle w:val="reference-text"/>
          <w:i/>
        </w:rPr>
        <w:t>Inequality Reexamined</w:t>
      </w:r>
      <w:r w:rsidRPr="004D3729">
        <w:rPr>
          <w:rStyle w:val="reference-text"/>
        </w:rPr>
        <w:t>. Cambridge, MA: Harvard University Press.</w:t>
      </w:r>
    </w:p>
    <w:p w:rsidR="00294B79" w:rsidRDefault="00294B79" w:rsidP="00E65645">
      <w:pPr>
        <w:rPr>
          <w:rStyle w:val="reference-text"/>
        </w:rPr>
      </w:pPr>
    </w:p>
    <w:p w:rsidR="00E65645" w:rsidRPr="004D3729" w:rsidRDefault="00E65645" w:rsidP="00E65645">
      <w:pPr>
        <w:rPr>
          <w:rStyle w:val="reference-text"/>
        </w:rPr>
      </w:pPr>
      <w:r w:rsidRPr="004D3729">
        <w:rPr>
          <w:rStyle w:val="reference-text"/>
        </w:rPr>
        <w:t xml:space="preserve">Sen, A.K. 1999. </w:t>
      </w:r>
      <w:r w:rsidRPr="004D3729">
        <w:rPr>
          <w:rStyle w:val="reference-text"/>
          <w:i/>
          <w:iCs/>
        </w:rPr>
        <w:t>Development as Freedom</w:t>
      </w:r>
      <w:r w:rsidRPr="004D3729">
        <w:rPr>
          <w:rStyle w:val="reference-text"/>
        </w:rPr>
        <w:t>. New York: Knopf.</w:t>
      </w:r>
    </w:p>
    <w:p w:rsidR="00294B79" w:rsidRDefault="00294B79" w:rsidP="00E65645">
      <w:pPr>
        <w:ind w:left="360" w:hanging="360"/>
        <w:rPr>
          <w:iCs/>
          <w:lang w:val="en-CA"/>
        </w:rPr>
      </w:pPr>
    </w:p>
    <w:p w:rsidR="00E65645" w:rsidRPr="004D3729" w:rsidRDefault="00E65645" w:rsidP="00E65645">
      <w:pPr>
        <w:ind w:left="360" w:hanging="360"/>
      </w:pPr>
      <w:r w:rsidRPr="004D3729">
        <w:rPr>
          <w:iCs/>
          <w:lang w:val="en-CA"/>
        </w:rPr>
        <w:t>Stephens, E.C., C.F. Nicholson, D.R. Brown, D.Parsons, C.B. Barrett, J. Lehmann, D. Mbugua, S. Ngoze, A.N. Pell and S.J. Riha. 2012.</w:t>
      </w:r>
      <w:r w:rsidRPr="004D3729">
        <w:rPr>
          <w:lang w:val="en-CA"/>
        </w:rPr>
        <w:t xml:space="preserve"> “Modeling the impact of natural resource-based poverty traps on food security in Kenya: The </w:t>
      </w:r>
      <w:r w:rsidRPr="004D3729">
        <w:rPr>
          <w:u w:val="single"/>
          <w:lang w:val="en-CA"/>
        </w:rPr>
        <w:t>C</w:t>
      </w:r>
      <w:r w:rsidRPr="004D3729">
        <w:rPr>
          <w:lang w:val="en-CA"/>
        </w:rPr>
        <w:t xml:space="preserve">rops, </w:t>
      </w:r>
      <w:r w:rsidRPr="004D3729">
        <w:rPr>
          <w:u w:val="single"/>
          <w:lang w:val="en-CA"/>
        </w:rPr>
        <w:t>L</w:t>
      </w:r>
      <w:r w:rsidRPr="004D3729">
        <w:rPr>
          <w:lang w:val="en-CA"/>
        </w:rPr>
        <w:t xml:space="preserve">ivestock </w:t>
      </w:r>
      <w:r w:rsidRPr="004D3729">
        <w:rPr>
          <w:u w:val="single"/>
          <w:lang w:val="en-CA"/>
        </w:rPr>
        <w:t>a</w:t>
      </w:r>
      <w:r w:rsidRPr="004D3729">
        <w:rPr>
          <w:lang w:val="en-CA"/>
        </w:rPr>
        <w:t xml:space="preserve">nd </w:t>
      </w:r>
      <w:r w:rsidRPr="004D3729">
        <w:rPr>
          <w:u w:val="single"/>
          <w:lang w:val="en-CA"/>
        </w:rPr>
        <w:t>S</w:t>
      </w:r>
      <w:r w:rsidRPr="004D3729">
        <w:rPr>
          <w:lang w:val="en-CA"/>
        </w:rPr>
        <w:t xml:space="preserve">oils in </w:t>
      </w:r>
      <w:r w:rsidRPr="004D3729">
        <w:rPr>
          <w:u w:val="single"/>
          <w:lang w:val="en-CA"/>
        </w:rPr>
        <w:t>S</w:t>
      </w:r>
      <w:r w:rsidRPr="004D3729">
        <w:rPr>
          <w:lang w:val="en-CA"/>
        </w:rPr>
        <w:t xml:space="preserve">mallholder </w:t>
      </w:r>
      <w:r w:rsidRPr="004D3729">
        <w:rPr>
          <w:u w:val="single"/>
          <w:lang w:val="en-CA"/>
        </w:rPr>
        <w:t>E</w:t>
      </w:r>
      <w:r w:rsidRPr="004D3729">
        <w:rPr>
          <w:lang w:val="en-CA"/>
        </w:rPr>
        <w:t xml:space="preserve">conomic </w:t>
      </w:r>
      <w:r w:rsidRPr="004D3729">
        <w:rPr>
          <w:u w:val="single"/>
          <w:lang w:val="en-CA"/>
        </w:rPr>
        <w:t>S</w:t>
      </w:r>
      <w:r w:rsidRPr="004D3729">
        <w:rPr>
          <w:lang w:val="en-CA"/>
        </w:rPr>
        <w:t xml:space="preserve">ystems (CLASSES) model,” </w:t>
      </w:r>
      <w:r w:rsidRPr="004D3729">
        <w:rPr>
          <w:i/>
          <w:lang w:val="en-CA"/>
        </w:rPr>
        <w:t xml:space="preserve">Food Security </w:t>
      </w:r>
      <w:r w:rsidRPr="004D3729">
        <w:rPr>
          <w:lang w:val="en-CA"/>
        </w:rPr>
        <w:t xml:space="preserve"> 4( 3): </w:t>
      </w:r>
      <w:r w:rsidRPr="004D3729">
        <w:rPr>
          <w:color w:val="131413"/>
        </w:rPr>
        <w:t>423–439</w:t>
      </w:r>
      <w:r w:rsidRPr="004D3729">
        <w:rPr>
          <w:lang w:val="en-CA"/>
        </w:rPr>
        <w:t>.</w:t>
      </w:r>
    </w:p>
    <w:p w:rsidR="00294B79" w:rsidRDefault="00294B79" w:rsidP="00E65645">
      <w:pPr>
        <w:ind w:left="360" w:hanging="360"/>
        <w:rPr>
          <w:rStyle w:val="proofcitation"/>
        </w:rPr>
      </w:pPr>
    </w:p>
    <w:p w:rsidR="00E65645" w:rsidRPr="004D3729" w:rsidRDefault="00E65645" w:rsidP="00E65645">
      <w:pPr>
        <w:ind w:left="360" w:hanging="360"/>
        <w:rPr>
          <w:rStyle w:val="proofcitation"/>
        </w:rPr>
      </w:pPr>
      <w:r w:rsidRPr="004D3729">
        <w:rPr>
          <w:rStyle w:val="proofcitation"/>
        </w:rPr>
        <w:t xml:space="preserve">Tchetgen, E., and Shpitser, I. 2012. Semiparamentric theory for Causal Mediation Analysis: Efficiency bounds, multiple robustness and sensitivity analysis. </w:t>
      </w:r>
      <w:r w:rsidRPr="004D3729">
        <w:rPr>
          <w:rStyle w:val="proofcitation"/>
          <w:i/>
        </w:rPr>
        <w:t xml:space="preserve">Annals of Statistics, </w:t>
      </w:r>
      <w:r w:rsidRPr="004D3729">
        <w:rPr>
          <w:rStyle w:val="proofcitation"/>
        </w:rPr>
        <w:t>40(3), 1816-1845</w:t>
      </w:r>
    </w:p>
    <w:p w:rsidR="00294B79" w:rsidRDefault="00294B79" w:rsidP="00E65645">
      <w:pPr>
        <w:ind w:left="360" w:hanging="360"/>
        <w:rPr>
          <w:rStyle w:val="proofcitation"/>
        </w:rPr>
      </w:pPr>
    </w:p>
    <w:p w:rsidR="00E65645" w:rsidRPr="004D3729" w:rsidRDefault="00E65645" w:rsidP="00E65645">
      <w:pPr>
        <w:ind w:left="360" w:hanging="360"/>
        <w:rPr>
          <w:rStyle w:val="proofcitation"/>
        </w:rPr>
      </w:pPr>
      <w:r w:rsidRPr="004D3729">
        <w:rPr>
          <w:rStyle w:val="proofcitation"/>
        </w:rPr>
        <w:t>Vaitla, b., Tesfay, G., Rounseville, and Maxwell, D. 2012. Resilience and Livelihoods Change in Tigray Ethiopia. Feinstein International Center, Tufts Un</w:t>
      </w:r>
      <w:r w:rsidR="00294B79">
        <w:rPr>
          <w:rStyle w:val="proofcitation"/>
        </w:rPr>
        <w:t>i</w:t>
      </w:r>
      <w:r w:rsidRPr="004D3729">
        <w:rPr>
          <w:rStyle w:val="proofcitation"/>
        </w:rPr>
        <w:t>versity</w:t>
      </w:r>
    </w:p>
    <w:p w:rsidR="00294B79" w:rsidRDefault="00294B79" w:rsidP="00E65645">
      <w:pPr>
        <w:ind w:left="360" w:hanging="360"/>
        <w:rPr>
          <w:rStyle w:val="proofcitation"/>
        </w:rPr>
      </w:pPr>
    </w:p>
    <w:p w:rsidR="00E65645" w:rsidRDefault="00E65645" w:rsidP="00E65645">
      <w:pPr>
        <w:ind w:left="360" w:hanging="360"/>
        <w:rPr>
          <w:rStyle w:val="proofcitation"/>
        </w:rPr>
      </w:pPr>
      <w:r w:rsidRPr="004D3729">
        <w:rPr>
          <w:rStyle w:val="proofcitation"/>
        </w:rPr>
        <w:t xml:space="preserve">Walker, B. H., L. H. Gunderson, A. P. Kinzig, C. Folke, S. R. Carpenter, and L. Schultz. 2006. A handful of heuristics and some propositions for understanding resilience in social-ecological systems. </w:t>
      </w:r>
      <w:r w:rsidRPr="004D3729">
        <w:rPr>
          <w:rStyle w:val="proofcitation"/>
          <w:i/>
          <w:iCs/>
        </w:rPr>
        <w:t>Ecology and Society,</w:t>
      </w:r>
      <w:r w:rsidRPr="004D3729">
        <w:rPr>
          <w:rStyle w:val="proofcitation"/>
        </w:rPr>
        <w:t xml:space="preserve"> </w:t>
      </w:r>
      <w:r w:rsidRPr="004D3729">
        <w:rPr>
          <w:rStyle w:val="proofcitation"/>
          <w:bCs/>
        </w:rPr>
        <w:t>11</w:t>
      </w:r>
      <w:r w:rsidRPr="004D3729">
        <w:rPr>
          <w:rStyle w:val="proofcitation"/>
        </w:rPr>
        <w:t>(1): 13.</w:t>
      </w:r>
    </w:p>
    <w:p w:rsidR="00294B79" w:rsidRPr="004D3729" w:rsidRDefault="00294B79" w:rsidP="00E65645">
      <w:pPr>
        <w:ind w:left="360" w:hanging="360"/>
        <w:rPr>
          <w:rStyle w:val="proofcitation"/>
        </w:rPr>
      </w:pPr>
    </w:p>
    <w:p w:rsidR="00E65645" w:rsidRPr="004D3729" w:rsidRDefault="00E65645" w:rsidP="00E65645">
      <w:pPr>
        <w:ind w:left="360" w:hanging="360"/>
        <w:rPr>
          <w:rStyle w:val="proofcitation"/>
        </w:rPr>
      </w:pPr>
      <w:r w:rsidRPr="004D3729">
        <w:rPr>
          <w:rStyle w:val="citationauthor"/>
        </w:rPr>
        <w:t>Walker, B</w:t>
      </w:r>
      <w:r w:rsidRPr="004D3729">
        <w:t>.,  Holling, C.S. Carpenter, S.R.,  Kinzig, A.  (</w:t>
      </w:r>
      <w:r w:rsidRPr="004D3729">
        <w:rPr>
          <w:rStyle w:val="citationdate"/>
        </w:rPr>
        <w:t>2004)</w:t>
      </w:r>
      <w:r w:rsidRPr="004D3729">
        <w:t xml:space="preserve">. </w:t>
      </w:r>
      <w:r w:rsidRPr="004D3729">
        <w:rPr>
          <w:rStyle w:val="citationarticleorsectiontitle"/>
        </w:rPr>
        <w:t xml:space="preserve">Resilience, Adaptability and Transformability in Social--ecological Systems". </w:t>
      </w:r>
      <w:r w:rsidRPr="004D3729">
        <w:rPr>
          <w:rStyle w:val="citationsource"/>
        </w:rPr>
        <w:t>Ecology and society</w:t>
      </w:r>
      <w:r w:rsidRPr="004D3729">
        <w:t xml:space="preserve">, </w:t>
      </w:r>
      <w:r w:rsidRPr="004D3729">
        <w:rPr>
          <w:rStyle w:val="citationvolume"/>
        </w:rPr>
        <w:t>9</w:t>
      </w:r>
      <w:r w:rsidRPr="004D3729">
        <w:t xml:space="preserve"> </w:t>
      </w:r>
      <w:r w:rsidRPr="004D3729">
        <w:rPr>
          <w:rStyle w:val="citationissue"/>
        </w:rPr>
        <w:t>(2):</w:t>
      </w:r>
      <w:r w:rsidRPr="004D3729">
        <w:t xml:space="preserve"> </w:t>
      </w:r>
      <w:r w:rsidRPr="004D3729">
        <w:rPr>
          <w:rStyle w:val="citationspagevalue"/>
        </w:rPr>
        <w:t>5</w:t>
      </w:r>
      <w:r w:rsidRPr="004D3729">
        <w:t>. (</w:t>
      </w:r>
      <w:hyperlink r:id="rId12" w:history="1">
        <w:r w:rsidRPr="004D3729">
          <w:rPr>
            <w:rStyle w:val="Hyperlink"/>
          </w:rPr>
          <w:t>http://www.ecologyandsociety.org/vol9/iss2/art5</w:t>
        </w:r>
      </w:hyperlink>
      <w:r w:rsidRPr="004D3729">
        <w:t xml:space="preserve">) </w:t>
      </w:r>
    </w:p>
    <w:p w:rsidR="00294B79" w:rsidRDefault="00294B79" w:rsidP="00E65645">
      <w:pPr>
        <w:ind w:left="360" w:hanging="360"/>
        <w:rPr>
          <w:rStyle w:val="proofcitation"/>
        </w:rPr>
      </w:pPr>
    </w:p>
    <w:p w:rsidR="00E65645" w:rsidRPr="004D3729" w:rsidRDefault="00E65645" w:rsidP="00E65645">
      <w:pPr>
        <w:ind w:left="360" w:hanging="360"/>
        <w:rPr>
          <w:rStyle w:val="proofcitation"/>
        </w:rPr>
      </w:pPr>
      <w:r w:rsidRPr="004D3729">
        <w:rPr>
          <w:rStyle w:val="proofcitation"/>
        </w:rPr>
        <w:t>Watts, M. and H.G. Bohle. 1993. “</w:t>
      </w:r>
      <w:hyperlink r:id="rId13" w:history="1">
        <w:r w:rsidRPr="004D3729">
          <w:rPr>
            <w:rStyle w:val="Hyperlink"/>
          </w:rPr>
          <w:t>The space of vulnerability: the causal structure of hunger and famine</w:t>
        </w:r>
      </w:hyperlink>
      <w:r w:rsidRPr="004D3729">
        <w:t>,</w:t>
      </w:r>
      <w:r w:rsidRPr="004D3729">
        <w:rPr>
          <w:rStyle w:val="proofcitation"/>
        </w:rPr>
        <w:t xml:space="preserve">” </w:t>
      </w:r>
      <w:r w:rsidRPr="004D3729">
        <w:rPr>
          <w:rStyle w:val="proofcitation"/>
          <w:i/>
        </w:rPr>
        <w:t>Progress in Human Geography</w:t>
      </w:r>
      <w:r w:rsidRPr="004D3729">
        <w:rPr>
          <w:rStyle w:val="proofcitation"/>
        </w:rPr>
        <w:t xml:space="preserve"> 17(1): 43-67.</w:t>
      </w:r>
    </w:p>
    <w:p w:rsidR="001E5576" w:rsidRDefault="001E5576" w:rsidP="00E65645">
      <w:pPr>
        <w:autoSpaceDE w:val="0"/>
        <w:autoSpaceDN w:val="0"/>
        <w:adjustRightInd w:val="0"/>
        <w:ind w:left="360" w:hanging="360"/>
      </w:pPr>
    </w:p>
    <w:p w:rsidR="0018276D" w:rsidRPr="005C6DD4" w:rsidRDefault="00E65645" w:rsidP="005C6DD4">
      <w:pPr>
        <w:autoSpaceDE w:val="0"/>
        <w:autoSpaceDN w:val="0"/>
        <w:adjustRightInd w:val="0"/>
        <w:ind w:left="360" w:hanging="360"/>
      </w:pPr>
      <w:r w:rsidRPr="004D3729">
        <w:t>Williams, R., and Drury, J.  2009. Psychological resilience and its influence on managing mass emergencies and disasters, Psychiatry, : 293-296</w:t>
      </w:r>
    </w:p>
    <w:sectPr w:rsidR="0018276D" w:rsidRPr="005C6DD4" w:rsidSect="005D0BA7">
      <w:head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2C" w:rsidRDefault="00F02F2C" w:rsidP="00522A58">
      <w:r>
        <w:separator/>
      </w:r>
    </w:p>
  </w:endnote>
  <w:endnote w:type="continuationSeparator" w:id="0">
    <w:p w:rsidR="00F02F2C" w:rsidRDefault="00F02F2C" w:rsidP="0052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2C" w:rsidRDefault="00F02F2C" w:rsidP="00522A58">
      <w:r>
        <w:separator/>
      </w:r>
    </w:p>
  </w:footnote>
  <w:footnote w:type="continuationSeparator" w:id="0">
    <w:p w:rsidR="00F02F2C" w:rsidRDefault="00F02F2C" w:rsidP="00522A58">
      <w:r>
        <w:continuationSeparator/>
      </w:r>
    </w:p>
  </w:footnote>
  <w:footnote w:id="1">
    <w:p w:rsidR="00590FBE" w:rsidRDefault="00590FBE" w:rsidP="000E2050">
      <w:pPr>
        <w:pStyle w:val="FootnoteText"/>
      </w:pPr>
      <w:r>
        <w:rPr>
          <w:rStyle w:val="FootnoteReference"/>
        </w:rPr>
        <w:footnoteRef/>
      </w:r>
      <w:r>
        <w:t xml:space="preserve"> The canonical ecology literature built on Holling (1973) likewise expressly differentiates resilience from stability. The concept of stability is closely aligned with maintenance of equilibrium.  Holling and those who have built on his insights emphasize the ubiquity of disequilibrium and the inevitability of change. The point of resilience in ecological systems, they argue is adaptability to change so as to maintain the core relationships among system components, often summarized as maintaining ‘identity’ (Walker et al. 2004, 2006; Cumming et al.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27346"/>
      <w:docPartObj>
        <w:docPartGallery w:val="Page Numbers (Top of Page)"/>
        <w:docPartUnique/>
      </w:docPartObj>
    </w:sdtPr>
    <w:sdtEndPr>
      <w:rPr>
        <w:noProof/>
      </w:rPr>
    </w:sdtEndPr>
    <w:sdtContent>
      <w:p w:rsidR="00590FBE" w:rsidRDefault="00590FBE">
        <w:pPr>
          <w:pStyle w:val="Header"/>
          <w:jc w:val="right"/>
        </w:pPr>
        <w:r>
          <w:fldChar w:fldCharType="begin"/>
        </w:r>
        <w:r>
          <w:instrText xml:space="preserve"> PAGE   \* MERGEFORMAT </w:instrText>
        </w:r>
        <w:r>
          <w:fldChar w:fldCharType="separate"/>
        </w:r>
        <w:r w:rsidR="00F07B59">
          <w:rPr>
            <w:noProof/>
          </w:rPr>
          <w:t>14</w:t>
        </w:r>
        <w:r>
          <w:rPr>
            <w:noProof/>
          </w:rPr>
          <w:fldChar w:fldCharType="end"/>
        </w:r>
      </w:p>
    </w:sdtContent>
  </w:sdt>
  <w:p w:rsidR="00590FBE" w:rsidRDefault="00590FBE" w:rsidP="00236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207FE"/>
    <w:multiLevelType w:val="hybridMultilevel"/>
    <w:tmpl w:val="8286ED02"/>
    <w:lvl w:ilvl="0" w:tplc="0D78F856">
      <w:start w:val="1"/>
      <w:numFmt w:val="bullet"/>
      <w:lvlText w:val="•"/>
      <w:lvlJc w:val="left"/>
      <w:pPr>
        <w:tabs>
          <w:tab w:val="num" w:pos="720"/>
        </w:tabs>
        <w:ind w:left="720" w:hanging="360"/>
      </w:pPr>
      <w:rPr>
        <w:rFonts w:ascii="Arial" w:hAnsi="Arial" w:hint="default"/>
      </w:rPr>
    </w:lvl>
    <w:lvl w:ilvl="1" w:tplc="B5EE04B6" w:tentative="1">
      <w:start w:val="1"/>
      <w:numFmt w:val="bullet"/>
      <w:lvlText w:val="•"/>
      <w:lvlJc w:val="left"/>
      <w:pPr>
        <w:tabs>
          <w:tab w:val="num" w:pos="1440"/>
        </w:tabs>
        <w:ind w:left="1440" w:hanging="360"/>
      </w:pPr>
      <w:rPr>
        <w:rFonts w:ascii="Arial" w:hAnsi="Arial" w:hint="default"/>
      </w:rPr>
    </w:lvl>
    <w:lvl w:ilvl="2" w:tplc="0E367D28" w:tentative="1">
      <w:start w:val="1"/>
      <w:numFmt w:val="bullet"/>
      <w:lvlText w:val="•"/>
      <w:lvlJc w:val="left"/>
      <w:pPr>
        <w:tabs>
          <w:tab w:val="num" w:pos="2160"/>
        </w:tabs>
        <w:ind w:left="2160" w:hanging="360"/>
      </w:pPr>
      <w:rPr>
        <w:rFonts w:ascii="Arial" w:hAnsi="Arial" w:hint="default"/>
      </w:rPr>
    </w:lvl>
    <w:lvl w:ilvl="3" w:tplc="C95201DE" w:tentative="1">
      <w:start w:val="1"/>
      <w:numFmt w:val="bullet"/>
      <w:lvlText w:val="•"/>
      <w:lvlJc w:val="left"/>
      <w:pPr>
        <w:tabs>
          <w:tab w:val="num" w:pos="2880"/>
        </w:tabs>
        <w:ind w:left="2880" w:hanging="360"/>
      </w:pPr>
      <w:rPr>
        <w:rFonts w:ascii="Arial" w:hAnsi="Arial" w:hint="default"/>
      </w:rPr>
    </w:lvl>
    <w:lvl w:ilvl="4" w:tplc="0B9E21B6" w:tentative="1">
      <w:start w:val="1"/>
      <w:numFmt w:val="bullet"/>
      <w:lvlText w:val="•"/>
      <w:lvlJc w:val="left"/>
      <w:pPr>
        <w:tabs>
          <w:tab w:val="num" w:pos="3600"/>
        </w:tabs>
        <w:ind w:left="3600" w:hanging="360"/>
      </w:pPr>
      <w:rPr>
        <w:rFonts w:ascii="Arial" w:hAnsi="Arial" w:hint="default"/>
      </w:rPr>
    </w:lvl>
    <w:lvl w:ilvl="5" w:tplc="A404D9D6" w:tentative="1">
      <w:start w:val="1"/>
      <w:numFmt w:val="bullet"/>
      <w:lvlText w:val="•"/>
      <w:lvlJc w:val="left"/>
      <w:pPr>
        <w:tabs>
          <w:tab w:val="num" w:pos="4320"/>
        </w:tabs>
        <w:ind w:left="4320" w:hanging="360"/>
      </w:pPr>
      <w:rPr>
        <w:rFonts w:ascii="Arial" w:hAnsi="Arial" w:hint="default"/>
      </w:rPr>
    </w:lvl>
    <w:lvl w:ilvl="6" w:tplc="6FE2CD62" w:tentative="1">
      <w:start w:val="1"/>
      <w:numFmt w:val="bullet"/>
      <w:lvlText w:val="•"/>
      <w:lvlJc w:val="left"/>
      <w:pPr>
        <w:tabs>
          <w:tab w:val="num" w:pos="5040"/>
        </w:tabs>
        <w:ind w:left="5040" w:hanging="360"/>
      </w:pPr>
      <w:rPr>
        <w:rFonts w:ascii="Arial" w:hAnsi="Arial" w:hint="default"/>
      </w:rPr>
    </w:lvl>
    <w:lvl w:ilvl="7" w:tplc="D84A3E92" w:tentative="1">
      <w:start w:val="1"/>
      <w:numFmt w:val="bullet"/>
      <w:lvlText w:val="•"/>
      <w:lvlJc w:val="left"/>
      <w:pPr>
        <w:tabs>
          <w:tab w:val="num" w:pos="5760"/>
        </w:tabs>
        <w:ind w:left="5760" w:hanging="360"/>
      </w:pPr>
      <w:rPr>
        <w:rFonts w:ascii="Arial" w:hAnsi="Arial" w:hint="default"/>
      </w:rPr>
    </w:lvl>
    <w:lvl w:ilvl="8" w:tplc="DD64DB86" w:tentative="1">
      <w:start w:val="1"/>
      <w:numFmt w:val="bullet"/>
      <w:lvlText w:val="•"/>
      <w:lvlJc w:val="left"/>
      <w:pPr>
        <w:tabs>
          <w:tab w:val="num" w:pos="6480"/>
        </w:tabs>
        <w:ind w:left="6480" w:hanging="360"/>
      </w:pPr>
      <w:rPr>
        <w:rFonts w:ascii="Arial" w:hAnsi="Arial" w:hint="default"/>
      </w:rPr>
    </w:lvl>
  </w:abstractNum>
  <w:abstractNum w:abstractNumId="1">
    <w:nsid w:val="7CF87C2E"/>
    <w:multiLevelType w:val="hybridMultilevel"/>
    <w:tmpl w:val="731C7CF0"/>
    <w:lvl w:ilvl="0" w:tplc="9AF06F96">
      <w:start w:val="1"/>
      <w:numFmt w:val="bullet"/>
      <w:lvlText w:val="•"/>
      <w:lvlJc w:val="left"/>
      <w:pPr>
        <w:tabs>
          <w:tab w:val="num" w:pos="720"/>
        </w:tabs>
        <w:ind w:left="720" w:hanging="360"/>
      </w:pPr>
      <w:rPr>
        <w:rFonts w:ascii="Arial" w:hAnsi="Arial" w:hint="default"/>
      </w:rPr>
    </w:lvl>
    <w:lvl w:ilvl="1" w:tplc="4DB45B92">
      <w:start w:val="1788"/>
      <w:numFmt w:val="bullet"/>
      <w:lvlText w:val="–"/>
      <w:lvlJc w:val="left"/>
      <w:pPr>
        <w:tabs>
          <w:tab w:val="num" w:pos="1440"/>
        </w:tabs>
        <w:ind w:left="1440" w:hanging="360"/>
      </w:pPr>
      <w:rPr>
        <w:rFonts w:ascii="Arial" w:hAnsi="Arial" w:hint="default"/>
      </w:rPr>
    </w:lvl>
    <w:lvl w:ilvl="2" w:tplc="634CD806" w:tentative="1">
      <w:start w:val="1"/>
      <w:numFmt w:val="bullet"/>
      <w:lvlText w:val="•"/>
      <w:lvlJc w:val="left"/>
      <w:pPr>
        <w:tabs>
          <w:tab w:val="num" w:pos="2160"/>
        </w:tabs>
        <w:ind w:left="2160" w:hanging="360"/>
      </w:pPr>
      <w:rPr>
        <w:rFonts w:ascii="Arial" w:hAnsi="Arial" w:hint="default"/>
      </w:rPr>
    </w:lvl>
    <w:lvl w:ilvl="3" w:tplc="1DC69BB6" w:tentative="1">
      <w:start w:val="1"/>
      <w:numFmt w:val="bullet"/>
      <w:lvlText w:val="•"/>
      <w:lvlJc w:val="left"/>
      <w:pPr>
        <w:tabs>
          <w:tab w:val="num" w:pos="2880"/>
        </w:tabs>
        <w:ind w:left="2880" w:hanging="360"/>
      </w:pPr>
      <w:rPr>
        <w:rFonts w:ascii="Arial" w:hAnsi="Arial" w:hint="default"/>
      </w:rPr>
    </w:lvl>
    <w:lvl w:ilvl="4" w:tplc="32EAC5BE" w:tentative="1">
      <w:start w:val="1"/>
      <w:numFmt w:val="bullet"/>
      <w:lvlText w:val="•"/>
      <w:lvlJc w:val="left"/>
      <w:pPr>
        <w:tabs>
          <w:tab w:val="num" w:pos="3600"/>
        </w:tabs>
        <w:ind w:left="3600" w:hanging="360"/>
      </w:pPr>
      <w:rPr>
        <w:rFonts w:ascii="Arial" w:hAnsi="Arial" w:hint="default"/>
      </w:rPr>
    </w:lvl>
    <w:lvl w:ilvl="5" w:tplc="C2640A6C" w:tentative="1">
      <w:start w:val="1"/>
      <w:numFmt w:val="bullet"/>
      <w:lvlText w:val="•"/>
      <w:lvlJc w:val="left"/>
      <w:pPr>
        <w:tabs>
          <w:tab w:val="num" w:pos="4320"/>
        </w:tabs>
        <w:ind w:left="4320" w:hanging="360"/>
      </w:pPr>
      <w:rPr>
        <w:rFonts w:ascii="Arial" w:hAnsi="Arial" w:hint="default"/>
      </w:rPr>
    </w:lvl>
    <w:lvl w:ilvl="6" w:tplc="111E2A5A" w:tentative="1">
      <w:start w:val="1"/>
      <w:numFmt w:val="bullet"/>
      <w:lvlText w:val="•"/>
      <w:lvlJc w:val="left"/>
      <w:pPr>
        <w:tabs>
          <w:tab w:val="num" w:pos="5040"/>
        </w:tabs>
        <w:ind w:left="5040" w:hanging="360"/>
      </w:pPr>
      <w:rPr>
        <w:rFonts w:ascii="Arial" w:hAnsi="Arial" w:hint="default"/>
      </w:rPr>
    </w:lvl>
    <w:lvl w:ilvl="7" w:tplc="27BE1584" w:tentative="1">
      <w:start w:val="1"/>
      <w:numFmt w:val="bullet"/>
      <w:lvlText w:val="•"/>
      <w:lvlJc w:val="left"/>
      <w:pPr>
        <w:tabs>
          <w:tab w:val="num" w:pos="5760"/>
        </w:tabs>
        <w:ind w:left="5760" w:hanging="360"/>
      </w:pPr>
      <w:rPr>
        <w:rFonts w:ascii="Arial" w:hAnsi="Arial" w:hint="default"/>
      </w:rPr>
    </w:lvl>
    <w:lvl w:ilvl="8" w:tplc="C08671D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F2"/>
    <w:rsid w:val="00000F85"/>
    <w:rsid w:val="00003C3B"/>
    <w:rsid w:val="000079B9"/>
    <w:rsid w:val="00022650"/>
    <w:rsid w:val="00027EC2"/>
    <w:rsid w:val="00027F23"/>
    <w:rsid w:val="00033742"/>
    <w:rsid w:val="0003385D"/>
    <w:rsid w:val="0003578F"/>
    <w:rsid w:val="00035D3C"/>
    <w:rsid w:val="00040968"/>
    <w:rsid w:val="00041368"/>
    <w:rsid w:val="00041C09"/>
    <w:rsid w:val="00041E57"/>
    <w:rsid w:val="000437FD"/>
    <w:rsid w:val="0004495B"/>
    <w:rsid w:val="00050A42"/>
    <w:rsid w:val="000529A0"/>
    <w:rsid w:val="00053478"/>
    <w:rsid w:val="000534F1"/>
    <w:rsid w:val="000602B7"/>
    <w:rsid w:val="00060B65"/>
    <w:rsid w:val="00061189"/>
    <w:rsid w:val="000644C7"/>
    <w:rsid w:val="000644EA"/>
    <w:rsid w:val="00064AF4"/>
    <w:rsid w:val="00067489"/>
    <w:rsid w:val="00080B57"/>
    <w:rsid w:val="00085A18"/>
    <w:rsid w:val="00091252"/>
    <w:rsid w:val="00095A3B"/>
    <w:rsid w:val="000A4C7A"/>
    <w:rsid w:val="000A58DA"/>
    <w:rsid w:val="000A6DA8"/>
    <w:rsid w:val="000B639B"/>
    <w:rsid w:val="000D1680"/>
    <w:rsid w:val="000D41E4"/>
    <w:rsid w:val="000D6415"/>
    <w:rsid w:val="000E2050"/>
    <w:rsid w:val="000E5F03"/>
    <w:rsid w:val="000E787D"/>
    <w:rsid w:val="000F663B"/>
    <w:rsid w:val="001015EE"/>
    <w:rsid w:val="00105881"/>
    <w:rsid w:val="00110233"/>
    <w:rsid w:val="00112F68"/>
    <w:rsid w:val="00115BB7"/>
    <w:rsid w:val="00120B99"/>
    <w:rsid w:val="00123725"/>
    <w:rsid w:val="001319C3"/>
    <w:rsid w:val="00133F43"/>
    <w:rsid w:val="00134825"/>
    <w:rsid w:val="00135FF0"/>
    <w:rsid w:val="00136ADE"/>
    <w:rsid w:val="00147BC4"/>
    <w:rsid w:val="00152A0F"/>
    <w:rsid w:val="001534E2"/>
    <w:rsid w:val="00162384"/>
    <w:rsid w:val="00164A84"/>
    <w:rsid w:val="0016512C"/>
    <w:rsid w:val="00173327"/>
    <w:rsid w:val="001762D0"/>
    <w:rsid w:val="0018276D"/>
    <w:rsid w:val="00182B13"/>
    <w:rsid w:val="001840B5"/>
    <w:rsid w:val="0018559D"/>
    <w:rsid w:val="00187AD7"/>
    <w:rsid w:val="00190CE3"/>
    <w:rsid w:val="00190DF3"/>
    <w:rsid w:val="00191470"/>
    <w:rsid w:val="00191BBB"/>
    <w:rsid w:val="001937FB"/>
    <w:rsid w:val="0019398D"/>
    <w:rsid w:val="001947DC"/>
    <w:rsid w:val="00195BF0"/>
    <w:rsid w:val="00197F23"/>
    <w:rsid w:val="001A29EC"/>
    <w:rsid w:val="001B1067"/>
    <w:rsid w:val="001B1AE3"/>
    <w:rsid w:val="001C0842"/>
    <w:rsid w:val="001C1658"/>
    <w:rsid w:val="001C341C"/>
    <w:rsid w:val="001C47AB"/>
    <w:rsid w:val="001C5AF2"/>
    <w:rsid w:val="001C703A"/>
    <w:rsid w:val="001E5576"/>
    <w:rsid w:val="001F237A"/>
    <w:rsid w:val="001F6D42"/>
    <w:rsid w:val="00203837"/>
    <w:rsid w:val="00204AEC"/>
    <w:rsid w:val="00210072"/>
    <w:rsid w:val="00210C8D"/>
    <w:rsid w:val="00216C21"/>
    <w:rsid w:val="00221645"/>
    <w:rsid w:val="00223060"/>
    <w:rsid w:val="00223F63"/>
    <w:rsid w:val="00224EFF"/>
    <w:rsid w:val="002340C6"/>
    <w:rsid w:val="0023487D"/>
    <w:rsid w:val="00236579"/>
    <w:rsid w:val="00242B01"/>
    <w:rsid w:val="00244615"/>
    <w:rsid w:val="0024508D"/>
    <w:rsid w:val="00247187"/>
    <w:rsid w:val="0024750B"/>
    <w:rsid w:val="00251C6F"/>
    <w:rsid w:val="0025308D"/>
    <w:rsid w:val="00253ED6"/>
    <w:rsid w:val="00254657"/>
    <w:rsid w:val="002575D9"/>
    <w:rsid w:val="002628DA"/>
    <w:rsid w:val="00263BAC"/>
    <w:rsid w:val="002710A6"/>
    <w:rsid w:val="00275E94"/>
    <w:rsid w:val="00283BA5"/>
    <w:rsid w:val="0029060D"/>
    <w:rsid w:val="00292304"/>
    <w:rsid w:val="00294B79"/>
    <w:rsid w:val="002977C5"/>
    <w:rsid w:val="002A3685"/>
    <w:rsid w:val="002A4269"/>
    <w:rsid w:val="002A4C80"/>
    <w:rsid w:val="002A4E94"/>
    <w:rsid w:val="002A514E"/>
    <w:rsid w:val="002A79EF"/>
    <w:rsid w:val="002A7DEF"/>
    <w:rsid w:val="002B34DD"/>
    <w:rsid w:val="002B7D97"/>
    <w:rsid w:val="002C4E1F"/>
    <w:rsid w:val="002D49D6"/>
    <w:rsid w:val="002D69E4"/>
    <w:rsid w:val="002E1650"/>
    <w:rsid w:val="002E5DD0"/>
    <w:rsid w:val="002E61DD"/>
    <w:rsid w:val="002E723F"/>
    <w:rsid w:val="002F2C38"/>
    <w:rsid w:val="002F2DE3"/>
    <w:rsid w:val="002F7D59"/>
    <w:rsid w:val="0030014B"/>
    <w:rsid w:val="00307FDD"/>
    <w:rsid w:val="003165CF"/>
    <w:rsid w:val="003169A6"/>
    <w:rsid w:val="0032007A"/>
    <w:rsid w:val="00320EF6"/>
    <w:rsid w:val="003216B1"/>
    <w:rsid w:val="00323614"/>
    <w:rsid w:val="00323E00"/>
    <w:rsid w:val="0032646D"/>
    <w:rsid w:val="00327BB7"/>
    <w:rsid w:val="00341F1B"/>
    <w:rsid w:val="0034232D"/>
    <w:rsid w:val="00346844"/>
    <w:rsid w:val="003543EF"/>
    <w:rsid w:val="00355BCA"/>
    <w:rsid w:val="0035679B"/>
    <w:rsid w:val="00360BD8"/>
    <w:rsid w:val="00361F09"/>
    <w:rsid w:val="0036288A"/>
    <w:rsid w:val="00363472"/>
    <w:rsid w:val="0036380F"/>
    <w:rsid w:val="003663C0"/>
    <w:rsid w:val="00367194"/>
    <w:rsid w:val="00370169"/>
    <w:rsid w:val="00374E9E"/>
    <w:rsid w:val="003772B7"/>
    <w:rsid w:val="00377F30"/>
    <w:rsid w:val="00384A59"/>
    <w:rsid w:val="00384B63"/>
    <w:rsid w:val="00387DCB"/>
    <w:rsid w:val="00390978"/>
    <w:rsid w:val="003916B1"/>
    <w:rsid w:val="003921C0"/>
    <w:rsid w:val="00396A87"/>
    <w:rsid w:val="003A0CF2"/>
    <w:rsid w:val="003A142F"/>
    <w:rsid w:val="003A52E1"/>
    <w:rsid w:val="003C0919"/>
    <w:rsid w:val="003C0B7D"/>
    <w:rsid w:val="003C77E9"/>
    <w:rsid w:val="003D35C3"/>
    <w:rsid w:val="003D543E"/>
    <w:rsid w:val="003D6D3F"/>
    <w:rsid w:val="003D78B6"/>
    <w:rsid w:val="003E0BCC"/>
    <w:rsid w:val="003E6394"/>
    <w:rsid w:val="003F0065"/>
    <w:rsid w:val="003F14F3"/>
    <w:rsid w:val="003F358C"/>
    <w:rsid w:val="003F7D12"/>
    <w:rsid w:val="00401845"/>
    <w:rsid w:val="00410C93"/>
    <w:rsid w:val="00411D54"/>
    <w:rsid w:val="00412C0E"/>
    <w:rsid w:val="00415348"/>
    <w:rsid w:val="004158F5"/>
    <w:rsid w:val="00420027"/>
    <w:rsid w:val="00421C26"/>
    <w:rsid w:val="00421ECB"/>
    <w:rsid w:val="004320D8"/>
    <w:rsid w:val="00436772"/>
    <w:rsid w:val="004375D6"/>
    <w:rsid w:val="004439C9"/>
    <w:rsid w:val="00445765"/>
    <w:rsid w:val="00462C67"/>
    <w:rsid w:val="00464DD1"/>
    <w:rsid w:val="004677BB"/>
    <w:rsid w:val="0047459C"/>
    <w:rsid w:val="00475FF8"/>
    <w:rsid w:val="00483216"/>
    <w:rsid w:val="00485537"/>
    <w:rsid w:val="004863CA"/>
    <w:rsid w:val="00487AD9"/>
    <w:rsid w:val="004923FB"/>
    <w:rsid w:val="0049360E"/>
    <w:rsid w:val="00493B28"/>
    <w:rsid w:val="004943D0"/>
    <w:rsid w:val="004A48FB"/>
    <w:rsid w:val="004A6413"/>
    <w:rsid w:val="004B786F"/>
    <w:rsid w:val="004C5DAC"/>
    <w:rsid w:val="004C778D"/>
    <w:rsid w:val="004D1253"/>
    <w:rsid w:val="004D5604"/>
    <w:rsid w:val="004D7B1A"/>
    <w:rsid w:val="004E21A1"/>
    <w:rsid w:val="004E3A2F"/>
    <w:rsid w:val="004E5CE6"/>
    <w:rsid w:val="004F646F"/>
    <w:rsid w:val="00500FB4"/>
    <w:rsid w:val="00511A31"/>
    <w:rsid w:val="00517A1D"/>
    <w:rsid w:val="0052019B"/>
    <w:rsid w:val="00522A58"/>
    <w:rsid w:val="00526A4A"/>
    <w:rsid w:val="00540B71"/>
    <w:rsid w:val="00541D99"/>
    <w:rsid w:val="00545A58"/>
    <w:rsid w:val="00546B17"/>
    <w:rsid w:val="005521D2"/>
    <w:rsid w:val="00554393"/>
    <w:rsid w:val="00556212"/>
    <w:rsid w:val="0055792C"/>
    <w:rsid w:val="00557B81"/>
    <w:rsid w:val="00557E98"/>
    <w:rsid w:val="00560283"/>
    <w:rsid w:val="00565C6E"/>
    <w:rsid w:val="005670BD"/>
    <w:rsid w:val="0057367C"/>
    <w:rsid w:val="00574D2C"/>
    <w:rsid w:val="00584B01"/>
    <w:rsid w:val="00590842"/>
    <w:rsid w:val="00590FBE"/>
    <w:rsid w:val="00597B74"/>
    <w:rsid w:val="005A0060"/>
    <w:rsid w:val="005A09E0"/>
    <w:rsid w:val="005A214A"/>
    <w:rsid w:val="005A332B"/>
    <w:rsid w:val="005A6A58"/>
    <w:rsid w:val="005A712F"/>
    <w:rsid w:val="005B09B3"/>
    <w:rsid w:val="005C58BE"/>
    <w:rsid w:val="005C5B82"/>
    <w:rsid w:val="005C6DD4"/>
    <w:rsid w:val="005C7D11"/>
    <w:rsid w:val="005D0224"/>
    <w:rsid w:val="005D0A8A"/>
    <w:rsid w:val="005D0BA7"/>
    <w:rsid w:val="005D3170"/>
    <w:rsid w:val="005D408D"/>
    <w:rsid w:val="005D557C"/>
    <w:rsid w:val="005D790F"/>
    <w:rsid w:val="005E1472"/>
    <w:rsid w:val="005E3632"/>
    <w:rsid w:val="005E6623"/>
    <w:rsid w:val="005F1050"/>
    <w:rsid w:val="005F7C02"/>
    <w:rsid w:val="00601BE3"/>
    <w:rsid w:val="0060555B"/>
    <w:rsid w:val="00605C4A"/>
    <w:rsid w:val="0061285F"/>
    <w:rsid w:val="00613943"/>
    <w:rsid w:val="006216CA"/>
    <w:rsid w:val="00621B41"/>
    <w:rsid w:val="006260B4"/>
    <w:rsid w:val="00630F04"/>
    <w:rsid w:val="00631346"/>
    <w:rsid w:val="00631A2E"/>
    <w:rsid w:val="00631DBB"/>
    <w:rsid w:val="00633162"/>
    <w:rsid w:val="0064527A"/>
    <w:rsid w:val="00646288"/>
    <w:rsid w:val="0065397F"/>
    <w:rsid w:val="00654577"/>
    <w:rsid w:val="00654A02"/>
    <w:rsid w:val="006558C7"/>
    <w:rsid w:val="00655F9E"/>
    <w:rsid w:val="00656837"/>
    <w:rsid w:val="00656D6A"/>
    <w:rsid w:val="0065775E"/>
    <w:rsid w:val="00657EEA"/>
    <w:rsid w:val="00660948"/>
    <w:rsid w:val="00660B9D"/>
    <w:rsid w:val="00663859"/>
    <w:rsid w:val="00670E2B"/>
    <w:rsid w:val="0067191B"/>
    <w:rsid w:val="00671EB7"/>
    <w:rsid w:val="0067770B"/>
    <w:rsid w:val="00687BD4"/>
    <w:rsid w:val="0069125E"/>
    <w:rsid w:val="00691F54"/>
    <w:rsid w:val="00697653"/>
    <w:rsid w:val="006977BF"/>
    <w:rsid w:val="006A0081"/>
    <w:rsid w:val="006A276B"/>
    <w:rsid w:val="006A6FC5"/>
    <w:rsid w:val="006B178E"/>
    <w:rsid w:val="006B787C"/>
    <w:rsid w:val="006C2C6E"/>
    <w:rsid w:val="006C6B7C"/>
    <w:rsid w:val="006C78BC"/>
    <w:rsid w:val="006D4EA2"/>
    <w:rsid w:val="006D693A"/>
    <w:rsid w:val="006D7331"/>
    <w:rsid w:val="006E1E73"/>
    <w:rsid w:val="006E3378"/>
    <w:rsid w:val="006E3EE5"/>
    <w:rsid w:val="006E440A"/>
    <w:rsid w:val="006E4F21"/>
    <w:rsid w:val="006E7F61"/>
    <w:rsid w:val="006F312C"/>
    <w:rsid w:val="006F3684"/>
    <w:rsid w:val="006F608F"/>
    <w:rsid w:val="006F7A59"/>
    <w:rsid w:val="00700ACE"/>
    <w:rsid w:val="00713382"/>
    <w:rsid w:val="00713F89"/>
    <w:rsid w:val="00715D38"/>
    <w:rsid w:val="007216BC"/>
    <w:rsid w:val="00721701"/>
    <w:rsid w:val="00722BC0"/>
    <w:rsid w:val="00732C74"/>
    <w:rsid w:val="007339FE"/>
    <w:rsid w:val="00734058"/>
    <w:rsid w:val="00735EFE"/>
    <w:rsid w:val="0074026B"/>
    <w:rsid w:val="00745D33"/>
    <w:rsid w:val="007519F4"/>
    <w:rsid w:val="007521AE"/>
    <w:rsid w:val="00765900"/>
    <w:rsid w:val="00765AE3"/>
    <w:rsid w:val="007732A2"/>
    <w:rsid w:val="007777F7"/>
    <w:rsid w:val="00780931"/>
    <w:rsid w:val="00780A2A"/>
    <w:rsid w:val="00780E03"/>
    <w:rsid w:val="00784105"/>
    <w:rsid w:val="00785D95"/>
    <w:rsid w:val="00786BB8"/>
    <w:rsid w:val="00793C7F"/>
    <w:rsid w:val="00795465"/>
    <w:rsid w:val="00795AF1"/>
    <w:rsid w:val="007A31FD"/>
    <w:rsid w:val="007A7290"/>
    <w:rsid w:val="007B073A"/>
    <w:rsid w:val="007B3700"/>
    <w:rsid w:val="007C0345"/>
    <w:rsid w:val="007C2270"/>
    <w:rsid w:val="007C46D1"/>
    <w:rsid w:val="007C5A43"/>
    <w:rsid w:val="007C79B4"/>
    <w:rsid w:val="007D1146"/>
    <w:rsid w:val="007D43D6"/>
    <w:rsid w:val="007D468E"/>
    <w:rsid w:val="007E5DAB"/>
    <w:rsid w:val="007E5EEF"/>
    <w:rsid w:val="007F47EE"/>
    <w:rsid w:val="00801663"/>
    <w:rsid w:val="0081117D"/>
    <w:rsid w:val="00811ADC"/>
    <w:rsid w:val="00811EEC"/>
    <w:rsid w:val="008122CA"/>
    <w:rsid w:val="00812C08"/>
    <w:rsid w:val="00813640"/>
    <w:rsid w:val="008166C3"/>
    <w:rsid w:val="00817A3F"/>
    <w:rsid w:val="00825025"/>
    <w:rsid w:val="00834BDC"/>
    <w:rsid w:val="00837130"/>
    <w:rsid w:val="00840E85"/>
    <w:rsid w:val="00841463"/>
    <w:rsid w:val="008425BB"/>
    <w:rsid w:val="00845368"/>
    <w:rsid w:val="008469DA"/>
    <w:rsid w:val="008538A3"/>
    <w:rsid w:val="00853B0B"/>
    <w:rsid w:val="008543CC"/>
    <w:rsid w:val="00855E90"/>
    <w:rsid w:val="0086040C"/>
    <w:rsid w:val="00861E69"/>
    <w:rsid w:val="00862C16"/>
    <w:rsid w:val="008676E4"/>
    <w:rsid w:val="00872CEE"/>
    <w:rsid w:val="00881BFC"/>
    <w:rsid w:val="00882419"/>
    <w:rsid w:val="00884E59"/>
    <w:rsid w:val="00886009"/>
    <w:rsid w:val="008861BF"/>
    <w:rsid w:val="00886225"/>
    <w:rsid w:val="0088652F"/>
    <w:rsid w:val="008865D7"/>
    <w:rsid w:val="00896340"/>
    <w:rsid w:val="008A274E"/>
    <w:rsid w:val="008A27E1"/>
    <w:rsid w:val="008A35A8"/>
    <w:rsid w:val="008A5DFE"/>
    <w:rsid w:val="008B5984"/>
    <w:rsid w:val="008B6DA9"/>
    <w:rsid w:val="008C0E81"/>
    <w:rsid w:val="008C7077"/>
    <w:rsid w:val="008C784F"/>
    <w:rsid w:val="008D4596"/>
    <w:rsid w:val="008D54BA"/>
    <w:rsid w:val="008D7052"/>
    <w:rsid w:val="008D71AC"/>
    <w:rsid w:val="008D7F6E"/>
    <w:rsid w:val="008E1225"/>
    <w:rsid w:val="008E4C7B"/>
    <w:rsid w:val="008E5C29"/>
    <w:rsid w:val="008E5FE5"/>
    <w:rsid w:val="008E60E6"/>
    <w:rsid w:val="00906329"/>
    <w:rsid w:val="0090654D"/>
    <w:rsid w:val="00913B20"/>
    <w:rsid w:val="00916BE1"/>
    <w:rsid w:val="00920451"/>
    <w:rsid w:val="009249A5"/>
    <w:rsid w:val="00927CCC"/>
    <w:rsid w:val="00930FED"/>
    <w:rsid w:val="00942593"/>
    <w:rsid w:val="00950773"/>
    <w:rsid w:val="00951292"/>
    <w:rsid w:val="00951CC9"/>
    <w:rsid w:val="009535BD"/>
    <w:rsid w:val="00953746"/>
    <w:rsid w:val="00955F8E"/>
    <w:rsid w:val="0095601B"/>
    <w:rsid w:val="0096160E"/>
    <w:rsid w:val="009634AC"/>
    <w:rsid w:val="00963813"/>
    <w:rsid w:val="00971229"/>
    <w:rsid w:val="00971EE1"/>
    <w:rsid w:val="00971EE5"/>
    <w:rsid w:val="0097451C"/>
    <w:rsid w:val="0097600A"/>
    <w:rsid w:val="009779EC"/>
    <w:rsid w:val="00981F1A"/>
    <w:rsid w:val="00996559"/>
    <w:rsid w:val="00996EA4"/>
    <w:rsid w:val="009A30A4"/>
    <w:rsid w:val="009A4AAE"/>
    <w:rsid w:val="009B08A6"/>
    <w:rsid w:val="009B4D9A"/>
    <w:rsid w:val="009B6699"/>
    <w:rsid w:val="009C05CD"/>
    <w:rsid w:val="009C24B2"/>
    <w:rsid w:val="009C51F5"/>
    <w:rsid w:val="009D449E"/>
    <w:rsid w:val="009D71D1"/>
    <w:rsid w:val="009E4F7C"/>
    <w:rsid w:val="009E5C4D"/>
    <w:rsid w:val="009F0DCF"/>
    <w:rsid w:val="009F2242"/>
    <w:rsid w:val="009F3B66"/>
    <w:rsid w:val="009F6A58"/>
    <w:rsid w:val="009F7CD5"/>
    <w:rsid w:val="00A01167"/>
    <w:rsid w:val="00A01B69"/>
    <w:rsid w:val="00A1384C"/>
    <w:rsid w:val="00A16231"/>
    <w:rsid w:val="00A16D4E"/>
    <w:rsid w:val="00A25B0F"/>
    <w:rsid w:val="00A263DB"/>
    <w:rsid w:val="00A3165D"/>
    <w:rsid w:val="00A31B45"/>
    <w:rsid w:val="00A336B0"/>
    <w:rsid w:val="00A360AC"/>
    <w:rsid w:val="00A3625B"/>
    <w:rsid w:val="00A36514"/>
    <w:rsid w:val="00A53DC2"/>
    <w:rsid w:val="00A5791B"/>
    <w:rsid w:val="00A6528A"/>
    <w:rsid w:val="00A71D1D"/>
    <w:rsid w:val="00A72B44"/>
    <w:rsid w:val="00A75312"/>
    <w:rsid w:val="00A75EFD"/>
    <w:rsid w:val="00A76B7B"/>
    <w:rsid w:val="00A840D6"/>
    <w:rsid w:val="00A90FA9"/>
    <w:rsid w:val="00A91A49"/>
    <w:rsid w:val="00A950DB"/>
    <w:rsid w:val="00A952D9"/>
    <w:rsid w:val="00A97CE9"/>
    <w:rsid w:val="00AB0C58"/>
    <w:rsid w:val="00AB19E7"/>
    <w:rsid w:val="00AB1E4B"/>
    <w:rsid w:val="00AB66BD"/>
    <w:rsid w:val="00AC207C"/>
    <w:rsid w:val="00AC21F6"/>
    <w:rsid w:val="00AD0C2A"/>
    <w:rsid w:val="00AD2BEC"/>
    <w:rsid w:val="00AD5443"/>
    <w:rsid w:val="00AD5F66"/>
    <w:rsid w:val="00AD76E6"/>
    <w:rsid w:val="00AE0A20"/>
    <w:rsid w:val="00AF3918"/>
    <w:rsid w:val="00B14D4A"/>
    <w:rsid w:val="00B163C8"/>
    <w:rsid w:val="00B17CB1"/>
    <w:rsid w:val="00B238A1"/>
    <w:rsid w:val="00B25EAF"/>
    <w:rsid w:val="00B267C4"/>
    <w:rsid w:val="00B3077A"/>
    <w:rsid w:val="00B318E8"/>
    <w:rsid w:val="00B421E4"/>
    <w:rsid w:val="00B42F98"/>
    <w:rsid w:val="00B43B72"/>
    <w:rsid w:val="00B4441A"/>
    <w:rsid w:val="00B462DB"/>
    <w:rsid w:val="00B5419D"/>
    <w:rsid w:val="00B571E2"/>
    <w:rsid w:val="00B60B00"/>
    <w:rsid w:val="00B61E3A"/>
    <w:rsid w:val="00B67027"/>
    <w:rsid w:val="00B71ACE"/>
    <w:rsid w:val="00B742FA"/>
    <w:rsid w:val="00B7513D"/>
    <w:rsid w:val="00B8087B"/>
    <w:rsid w:val="00B815CC"/>
    <w:rsid w:val="00B84CEC"/>
    <w:rsid w:val="00B85120"/>
    <w:rsid w:val="00B86008"/>
    <w:rsid w:val="00B940A9"/>
    <w:rsid w:val="00B9411A"/>
    <w:rsid w:val="00B943C7"/>
    <w:rsid w:val="00B973BB"/>
    <w:rsid w:val="00B97B48"/>
    <w:rsid w:val="00BA4374"/>
    <w:rsid w:val="00BA6A7C"/>
    <w:rsid w:val="00BB0F33"/>
    <w:rsid w:val="00BB1DC9"/>
    <w:rsid w:val="00BB1E00"/>
    <w:rsid w:val="00BB3272"/>
    <w:rsid w:val="00BB3A32"/>
    <w:rsid w:val="00BC18B9"/>
    <w:rsid w:val="00BC2225"/>
    <w:rsid w:val="00BC5DA7"/>
    <w:rsid w:val="00BD04A2"/>
    <w:rsid w:val="00BD1CD1"/>
    <w:rsid w:val="00BD5160"/>
    <w:rsid w:val="00BE586E"/>
    <w:rsid w:val="00BE5E94"/>
    <w:rsid w:val="00BE67AD"/>
    <w:rsid w:val="00BE7F8B"/>
    <w:rsid w:val="00BF0497"/>
    <w:rsid w:val="00BF0B46"/>
    <w:rsid w:val="00BF53A4"/>
    <w:rsid w:val="00C02C53"/>
    <w:rsid w:val="00C042C8"/>
    <w:rsid w:val="00C0493F"/>
    <w:rsid w:val="00C059F6"/>
    <w:rsid w:val="00C05AC6"/>
    <w:rsid w:val="00C10599"/>
    <w:rsid w:val="00C1145E"/>
    <w:rsid w:val="00C1268D"/>
    <w:rsid w:val="00C2081C"/>
    <w:rsid w:val="00C244CC"/>
    <w:rsid w:val="00C32C9B"/>
    <w:rsid w:val="00C368FE"/>
    <w:rsid w:val="00C42A39"/>
    <w:rsid w:val="00C42FFA"/>
    <w:rsid w:val="00C4596F"/>
    <w:rsid w:val="00C56D83"/>
    <w:rsid w:val="00C60FA0"/>
    <w:rsid w:val="00C70179"/>
    <w:rsid w:val="00C7437A"/>
    <w:rsid w:val="00C74BD5"/>
    <w:rsid w:val="00C76521"/>
    <w:rsid w:val="00C8273D"/>
    <w:rsid w:val="00C83193"/>
    <w:rsid w:val="00C834C5"/>
    <w:rsid w:val="00C91CFF"/>
    <w:rsid w:val="00C924BB"/>
    <w:rsid w:val="00C94530"/>
    <w:rsid w:val="00C9588F"/>
    <w:rsid w:val="00C96453"/>
    <w:rsid w:val="00CA0D9A"/>
    <w:rsid w:val="00CA32C9"/>
    <w:rsid w:val="00CA77A7"/>
    <w:rsid w:val="00CA7ED1"/>
    <w:rsid w:val="00CB462C"/>
    <w:rsid w:val="00CB5513"/>
    <w:rsid w:val="00CC1BF2"/>
    <w:rsid w:val="00CC4370"/>
    <w:rsid w:val="00CC716C"/>
    <w:rsid w:val="00CD477A"/>
    <w:rsid w:val="00CD4D38"/>
    <w:rsid w:val="00CD6BA5"/>
    <w:rsid w:val="00CE16E6"/>
    <w:rsid w:val="00CE2EC3"/>
    <w:rsid w:val="00CE308B"/>
    <w:rsid w:val="00CE41C0"/>
    <w:rsid w:val="00CE4D1A"/>
    <w:rsid w:val="00CE559B"/>
    <w:rsid w:val="00CE7264"/>
    <w:rsid w:val="00CF3D40"/>
    <w:rsid w:val="00D009CF"/>
    <w:rsid w:val="00D06122"/>
    <w:rsid w:val="00D10646"/>
    <w:rsid w:val="00D1391B"/>
    <w:rsid w:val="00D15030"/>
    <w:rsid w:val="00D17084"/>
    <w:rsid w:val="00D22EC9"/>
    <w:rsid w:val="00D242E3"/>
    <w:rsid w:val="00D329A5"/>
    <w:rsid w:val="00D37693"/>
    <w:rsid w:val="00D40BD9"/>
    <w:rsid w:val="00D40F8A"/>
    <w:rsid w:val="00D507F8"/>
    <w:rsid w:val="00D53815"/>
    <w:rsid w:val="00D62A0B"/>
    <w:rsid w:val="00D74320"/>
    <w:rsid w:val="00D7631C"/>
    <w:rsid w:val="00D809CB"/>
    <w:rsid w:val="00D831AA"/>
    <w:rsid w:val="00D84057"/>
    <w:rsid w:val="00D9015B"/>
    <w:rsid w:val="00D93188"/>
    <w:rsid w:val="00D9459A"/>
    <w:rsid w:val="00D977E4"/>
    <w:rsid w:val="00D97C15"/>
    <w:rsid w:val="00DA2B36"/>
    <w:rsid w:val="00DA6A1F"/>
    <w:rsid w:val="00DA7248"/>
    <w:rsid w:val="00DA7A9C"/>
    <w:rsid w:val="00DB559A"/>
    <w:rsid w:val="00DB66E7"/>
    <w:rsid w:val="00DB7574"/>
    <w:rsid w:val="00DC2F84"/>
    <w:rsid w:val="00DC3841"/>
    <w:rsid w:val="00DC72DA"/>
    <w:rsid w:val="00DD1E1D"/>
    <w:rsid w:val="00DD2D78"/>
    <w:rsid w:val="00DD2FBE"/>
    <w:rsid w:val="00DE512C"/>
    <w:rsid w:val="00DF3A2F"/>
    <w:rsid w:val="00E02D47"/>
    <w:rsid w:val="00E059C2"/>
    <w:rsid w:val="00E10DCF"/>
    <w:rsid w:val="00E12779"/>
    <w:rsid w:val="00E15363"/>
    <w:rsid w:val="00E16204"/>
    <w:rsid w:val="00E2309E"/>
    <w:rsid w:val="00E231B6"/>
    <w:rsid w:val="00E27024"/>
    <w:rsid w:val="00E30BFC"/>
    <w:rsid w:val="00E37AF3"/>
    <w:rsid w:val="00E45332"/>
    <w:rsid w:val="00E4768B"/>
    <w:rsid w:val="00E51EF7"/>
    <w:rsid w:val="00E5423A"/>
    <w:rsid w:val="00E5714C"/>
    <w:rsid w:val="00E57DC4"/>
    <w:rsid w:val="00E60776"/>
    <w:rsid w:val="00E65645"/>
    <w:rsid w:val="00E675A3"/>
    <w:rsid w:val="00E80CCE"/>
    <w:rsid w:val="00E8496A"/>
    <w:rsid w:val="00E872DE"/>
    <w:rsid w:val="00E92630"/>
    <w:rsid w:val="00E92DBC"/>
    <w:rsid w:val="00EA0619"/>
    <w:rsid w:val="00EA1FA6"/>
    <w:rsid w:val="00EA70E8"/>
    <w:rsid w:val="00EA7814"/>
    <w:rsid w:val="00EB0D84"/>
    <w:rsid w:val="00EB4832"/>
    <w:rsid w:val="00EB4ADF"/>
    <w:rsid w:val="00EB7CE0"/>
    <w:rsid w:val="00EC37D5"/>
    <w:rsid w:val="00ED379E"/>
    <w:rsid w:val="00EE0BE8"/>
    <w:rsid w:val="00EE24CF"/>
    <w:rsid w:val="00EF01A5"/>
    <w:rsid w:val="00F0227E"/>
    <w:rsid w:val="00F02494"/>
    <w:rsid w:val="00F02F2C"/>
    <w:rsid w:val="00F04161"/>
    <w:rsid w:val="00F05352"/>
    <w:rsid w:val="00F07B59"/>
    <w:rsid w:val="00F104D1"/>
    <w:rsid w:val="00F1091A"/>
    <w:rsid w:val="00F2068D"/>
    <w:rsid w:val="00F228A9"/>
    <w:rsid w:val="00F25094"/>
    <w:rsid w:val="00F30E6C"/>
    <w:rsid w:val="00F326F3"/>
    <w:rsid w:val="00F408CD"/>
    <w:rsid w:val="00F45505"/>
    <w:rsid w:val="00F45623"/>
    <w:rsid w:val="00F45FCE"/>
    <w:rsid w:val="00F5728B"/>
    <w:rsid w:val="00F60EED"/>
    <w:rsid w:val="00F74B55"/>
    <w:rsid w:val="00F9563B"/>
    <w:rsid w:val="00F969ED"/>
    <w:rsid w:val="00FA0250"/>
    <w:rsid w:val="00FA1130"/>
    <w:rsid w:val="00FA21B6"/>
    <w:rsid w:val="00FA4142"/>
    <w:rsid w:val="00FA4C4C"/>
    <w:rsid w:val="00FA6A27"/>
    <w:rsid w:val="00FA716D"/>
    <w:rsid w:val="00FB1B64"/>
    <w:rsid w:val="00FB328A"/>
    <w:rsid w:val="00FB40D6"/>
    <w:rsid w:val="00FB6E37"/>
    <w:rsid w:val="00FC1F15"/>
    <w:rsid w:val="00FC5A1F"/>
    <w:rsid w:val="00FC6FD6"/>
    <w:rsid w:val="00FD1AE2"/>
    <w:rsid w:val="00FD7CCA"/>
    <w:rsid w:val="00FE47A5"/>
    <w:rsid w:val="00FE705C"/>
    <w:rsid w:val="00FF0C13"/>
    <w:rsid w:val="00FF1377"/>
    <w:rsid w:val="00FF141D"/>
    <w:rsid w:val="00FF17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A6"/>
    <w:pPr>
      <w:ind w:left="720"/>
      <w:contextualSpacing/>
    </w:pPr>
  </w:style>
  <w:style w:type="table" w:styleId="TableGrid">
    <w:name w:val="Table Grid"/>
    <w:basedOn w:val="TableNormal"/>
    <w:uiPriority w:val="59"/>
    <w:rsid w:val="0027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161"/>
    <w:rPr>
      <w:rFonts w:ascii="Tahoma" w:hAnsi="Tahoma" w:cs="Tahoma"/>
      <w:sz w:val="16"/>
      <w:szCs w:val="16"/>
    </w:rPr>
  </w:style>
  <w:style w:type="character" w:customStyle="1" w:styleId="BalloonTextChar">
    <w:name w:val="Balloon Text Char"/>
    <w:basedOn w:val="DefaultParagraphFont"/>
    <w:link w:val="BalloonText"/>
    <w:uiPriority w:val="99"/>
    <w:semiHidden/>
    <w:rsid w:val="00F04161"/>
    <w:rPr>
      <w:rFonts w:ascii="Tahoma" w:eastAsia="Times New Roman" w:hAnsi="Tahoma" w:cs="Tahoma"/>
      <w:sz w:val="16"/>
      <w:szCs w:val="16"/>
    </w:rPr>
  </w:style>
  <w:style w:type="paragraph" w:styleId="Header">
    <w:name w:val="header"/>
    <w:basedOn w:val="Normal"/>
    <w:link w:val="HeaderChar"/>
    <w:uiPriority w:val="99"/>
    <w:unhideWhenUsed/>
    <w:rsid w:val="00522A58"/>
    <w:pPr>
      <w:tabs>
        <w:tab w:val="center" w:pos="4680"/>
        <w:tab w:val="right" w:pos="9360"/>
      </w:tabs>
    </w:pPr>
  </w:style>
  <w:style w:type="character" w:customStyle="1" w:styleId="HeaderChar">
    <w:name w:val="Header Char"/>
    <w:basedOn w:val="DefaultParagraphFont"/>
    <w:link w:val="Header"/>
    <w:uiPriority w:val="99"/>
    <w:rsid w:val="00522A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A58"/>
    <w:pPr>
      <w:tabs>
        <w:tab w:val="center" w:pos="4680"/>
        <w:tab w:val="right" w:pos="9360"/>
      </w:tabs>
    </w:pPr>
  </w:style>
  <w:style w:type="character" w:customStyle="1" w:styleId="FooterChar">
    <w:name w:val="Footer Char"/>
    <w:basedOn w:val="DefaultParagraphFont"/>
    <w:link w:val="Footer"/>
    <w:uiPriority w:val="99"/>
    <w:rsid w:val="00522A5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2C6E"/>
    <w:rPr>
      <w:color w:val="0000FF" w:themeColor="hyperlink"/>
      <w:u w:val="single"/>
    </w:rPr>
  </w:style>
  <w:style w:type="paragraph" w:styleId="NoSpacing">
    <w:name w:val="No Spacing"/>
    <w:uiPriority w:val="1"/>
    <w:qFormat/>
    <w:rsid w:val="00646288"/>
    <w:pPr>
      <w:spacing w:after="0" w:line="240" w:lineRule="auto"/>
    </w:pPr>
  </w:style>
  <w:style w:type="character" w:customStyle="1" w:styleId="addmd">
    <w:name w:val="addmd"/>
    <w:basedOn w:val="DefaultParagraphFont"/>
    <w:rsid w:val="00646288"/>
  </w:style>
  <w:style w:type="character" w:customStyle="1" w:styleId="apple-converted-space">
    <w:name w:val="apple-converted-space"/>
    <w:basedOn w:val="DefaultParagraphFont"/>
    <w:rsid w:val="00646288"/>
  </w:style>
  <w:style w:type="character" w:styleId="CommentReference">
    <w:name w:val="annotation reference"/>
    <w:basedOn w:val="DefaultParagraphFont"/>
    <w:uiPriority w:val="99"/>
    <w:semiHidden/>
    <w:unhideWhenUsed/>
    <w:rsid w:val="00DA7A9C"/>
    <w:rPr>
      <w:sz w:val="16"/>
      <w:szCs w:val="16"/>
    </w:rPr>
  </w:style>
  <w:style w:type="paragraph" w:styleId="CommentText">
    <w:name w:val="annotation text"/>
    <w:basedOn w:val="Normal"/>
    <w:link w:val="CommentTextChar"/>
    <w:uiPriority w:val="99"/>
    <w:semiHidden/>
    <w:unhideWhenUsed/>
    <w:rsid w:val="00DA7A9C"/>
    <w:rPr>
      <w:sz w:val="20"/>
      <w:szCs w:val="20"/>
    </w:rPr>
  </w:style>
  <w:style w:type="character" w:customStyle="1" w:styleId="CommentTextChar">
    <w:name w:val="Comment Text Char"/>
    <w:basedOn w:val="DefaultParagraphFont"/>
    <w:link w:val="CommentText"/>
    <w:uiPriority w:val="99"/>
    <w:semiHidden/>
    <w:rsid w:val="00DA7A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9C"/>
    <w:rPr>
      <w:b/>
      <w:bCs/>
    </w:rPr>
  </w:style>
  <w:style w:type="character" w:customStyle="1" w:styleId="CommentSubjectChar">
    <w:name w:val="Comment Subject Char"/>
    <w:basedOn w:val="CommentTextChar"/>
    <w:link w:val="CommentSubject"/>
    <w:uiPriority w:val="99"/>
    <w:semiHidden/>
    <w:rsid w:val="00DA7A9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079B9"/>
    <w:rPr>
      <w:sz w:val="20"/>
      <w:szCs w:val="20"/>
    </w:rPr>
  </w:style>
  <w:style w:type="character" w:customStyle="1" w:styleId="FootnoteTextChar">
    <w:name w:val="Footnote Text Char"/>
    <w:basedOn w:val="DefaultParagraphFont"/>
    <w:link w:val="FootnoteText"/>
    <w:uiPriority w:val="99"/>
    <w:semiHidden/>
    <w:rsid w:val="000079B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79B9"/>
    <w:rPr>
      <w:vertAlign w:val="superscript"/>
    </w:rPr>
  </w:style>
  <w:style w:type="character" w:customStyle="1" w:styleId="reference-text">
    <w:name w:val="reference-text"/>
    <w:basedOn w:val="DefaultParagraphFont"/>
    <w:rsid w:val="008E60E6"/>
  </w:style>
  <w:style w:type="character" w:styleId="FollowedHyperlink">
    <w:name w:val="FollowedHyperlink"/>
    <w:basedOn w:val="DefaultParagraphFont"/>
    <w:uiPriority w:val="99"/>
    <w:semiHidden/>
    <w:unhideWhenUsed/>
    <w:rsid w:val="00190CE3"/>
    <w:rPr>
      <w:color w:val="800080" w:themeColor="followedHyperlink"/>
      <w:u w:val="single"/>
    </w:rPr>
  </w:style>
  <w:style w:type="paragraph" w:styleId="NormalWeb">
    <w:name w:val="Normal (Web)"/>
    <w:basedOn w:val="Normal"/>
    <w:uiPriority w:val="99"/>
    <w:unhideWhenUsed/>
    <w:rsid w:val="0096160E"/>
    <w:pPr>
      <w:spacing w:before="100" w:beforeAutospacing="1" w:after="100" w:afterAutospacing="1"/>
    </w:pPr>
    <w:rPr>
      <w:rFonts w:eastAsiaTheme="minorEastAsia"/>
    </w:rPr>
  </w:style>
  <w:style w:type="paragraph" w:customStyle="1" w:styleId="Default">
    <w:name w:val="Default"/>
    <w:rsid w:val="00C9453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92304"/>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6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5645"/>
    <w:rPr>
      <w:rFonts w:ascii="Courier New" w:eastAsia="Times New Roman" w:hAnsi="Courier New" w:cs="Courier New"/>
      <w:sz w:val="20"/>
      <w:szCs w:val="20"/>
    </w:rPr>
  </w:style>
  <w:style w:type="character" w:customStyle="1" w:styleId="proofcitation">
    <w:name w:val="proof_citation"/>
    <w:basedOn w:val="DefaultParagraphFont"/>
    <w:rsid w:val="00E65645"/>
  </w:style>
  <w:style w:type="character" w:customStyle="1" w:styleId="grame">
    <w:name w:val="grame"/>
    <w:basedOn w:val="DefaultParagraphFont"/>
    <w:rsid w:val="00E65645"/>
  </w:style>
  <w:style w:type="character" w:customStyle="1" w:styleId="citationauthor">
    <w:name w:val="citationauthor"/>
    <w:basedOn w:val="DefaultParagraphFont"/>
    <w:rsid w:val="00E65645"/>
  </w:style>
  <w:style w:type="character" w:customStyle="1" w:styleId="citationdate">
    <w:name w:val="citationdate"/>
    <w:basedOn w:val="DefaultParagraphFont"/>
    <w:rsid w:val="00E65645"/>
  </w:style>
  <w:style w:type="character" w:customStyle="1" w:styleId="citationarticleorsectiontitle">
    <w:name w:val="citationarticleorsectiontitle"/>
    <w:basedOn w:val="DefaultParagraphFont"/>
    <w:rsid w:val="00E65645"/>
  </w:style>
  <w:style w:type="character" w:customStyle="1" w:styleId="citationsource">
    <w:name w:val="citationsource"/>
    <w:basedOn w:val="DefaultParagraphFont"/>
    <w:rsid w:val="00E65645"/>
  </w:style>
  <w:style w:type="character" w:customStyle="1" w:styleId="citationvolume">
    <w:name w:val="citationvolume"/>
    <w:basedOn w:val="DefaultParagraphFont"/>
    <w:rsid w:val="00E65645"/>
  </w:style>
  <w:style w:type="character" w:customStyle="1" w:styleId="citationissue">
    <w:name w:val="citationissue"/>
    <w:basedOn w:val="DefaultParagraphFont"/>
    <w:rsid w:val="00E65645"/>
  </w:style>
  <w:style w:type="character" w:customStyle="1" w:styleId="citationspagevalue">
    <w:name w:val="citationspagevalue"/>
    <w:basedOn w:val="DefaultParagraphFont"/>
    <w:rsid w:val="00E65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A6"/>
    <w:pPr>
      <w:ind w:left="720"/>
      <w:contextualSpacing/>
    </w:pPr>
  </w:style>
  <w:style w:type="table" w:styleId="TableGrid">
    <w:name w:val="Table Grid"/>
    <w:basedOn w:val="TableNormal"/>
    <w:uiPriority w:val="59"/>
    <w:rsid w:val="0027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161"/>
    <w:rPr>
      <w:rFonts w:ascii="Tahoma" w:hAnsi="Tahoma" w:cs="Tahoma"/>
      <w:sz w:val="16"/>
      <w:szCs w:val="16"/>
    </w:rPr>
  </w:style>
  <w:style w:type="character" w:customStyle="1" w:styleId="BalloonTextChar">
    <w:name w:val="Balloon Text Char"/>
    <w:basedOn w:val="DefaultParagraphFont"/>
    <w:link w:val="BalloonText"/>
    <w:uiPriority w:val="99"/>
    <w:semiHidden/>
    <w:rsid w:val="00F04161"/>
    <w:rPr>
      <w:rFonts w:ascii="Tahoma" w:eastAsia="Times New Roman" w:hAnsi="Tahoma" w:cs="Tahoma"/>
      <w:sz w:val="16"/>
      <w:szCs w:val="16"/>
    </w:rPr>
  </w:style>
  <w:style w:type="paragraph" w:styleId="Header">
    <w:name w:val="header"/>
    <w:basedOn w:val="Normal"/>
    <w:link w:val="HeaderChar"/>
    <w:uiPriority w:val="99"/>
    <w:unhideWhenUsed/>
    <w:rsid w:val="00522A58"/>
    <w:pPr>
      <w:tabs>
        <w:tab w:val="center" w:pos="4680"/>
        <w:tab w:val="right" w:pos="9360"/>
      </w:tabs>
    </w:pPr>
  </w:style>
  <w:style w:type="character" w:customStyle="1" w:styleId="HeaderChar">
    <w:name w:val="Header Char"/>
    <w:basedOn w:val="DefaultParagraphFont"/>
    <w:link w:val="Header"/>
    <w:uiPriority w:val="99"/>
    <w:rsid w:val="00522A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A58"/>
    <w:pPr>
      <w:tabs>
        <w:tab w:val="center" w:pos="4680"/>
        <w:tab w:val="right" w:pos="9360"/>
      </w:tabs>
    </w:pPr>
  </w:style>
  <w:style w:type="character" w:customStyle="1" w:styleId="FooterChar">
    <w:name w:val="Footer Char"/>
    <w:basedOn w:val="DefaultParagraphFont"/>
    <w:link w:val="Footer"/>
    <w:uiPriority w:val="99"/>
    <w:rsid w:val="00522A5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2C6E"/>
    <w:rPr>
      <w:color w:val="0000FF" w:themeColor="hyperlink"/>
      <w:u w:val="single"/>
    </w:rPr>
  </w:style>
  <w:style w:type="paragraph" w:styleId="NoSpacing">
    <w:name w:val="No Spacing"/>
    <w:uiPriority w:val="1"/>
    <w:qFormat/>
    <w:rsid w:val="00646288"/>
    <w:pPr>
      <w:spacing w:after="0" w:line="240" w:lineRule="auto"/>
    </w:pPr>
  </w:style>
  <w:style w:type="character" w:customStyle="1" w:styleId="addmd">
    <w:name w:val="addmd"/>
    <w:basedOn w:val="DefaultParagraphFont"/>
    <w:rsid w:val="00646288"/>
  </w:style>
  <w:style w:type="character" w:customStyle="1" w:styleId="apple-converted-space">
    <w:name w:val="apple-converted-space"/>
    <w:basedOn w:val="DefaultParagraphFont"/>
    <w:rsid w:val="00646288"/>
  </w:style>
  <w:style w:type="character" w:styleId="CommentReference">
    <w:name w:val="annotation reference"/>
    <w:basedOn w:val="DefaultParagraphFont"/>
    <w:uiPriority w:val="99"/>
    <w:semiHidden/>
    <w:unhideWhenUsed/>
    <w:rsid w:val="00DA7A9C"/>
    <w:rPr>
      <w:sz w:val="16"/>
      <w:szCs w:val="16"/>
    </w:rPr>
  </w:style>
  <w:style w:type="paragraph" w:styleId="CommentText">
    <w:name w:val="annotation text"/>
    <w:basedOn w:val="Normal"/>
    <w:link w:val="CommentTextChar"/>
    <w:uiPriority w:val="99"/>
    <w:semiHidden/>
    <w:unhideWhenUsed/>
    <w:rsid w:val="00DA7A9C"/>
    <w:rPr>
      <w:sz w:val="20"/>
      <w:szCs w:val="20"/>
    </w:rPr>
  </w:style>
  <w:style w:type="character" w:customStyle="1" w:styleId="CommentTextChar">
    <w:name w:val="Comment Text Char"/>
    <w:basedOn w:val="DefaultParagraphFont"/>
    <w:link w:val="CommentText"/>
    <w:uiPriority w:val="99"/>
    <w:semiHidden/>
    <w:rsid w:val="00DA7A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9C"/>
    <w:rPr>
      <w:b/>
      <w:bCs/>
    </w:rPr>
  </w:style>
  <w:style w:type="character" w:customStyle="1" w:styleId="CommentSubjectChar">
    <w:name w:val="Comment Subject Char"/>
    <w:basedOn w:val="CommentTextChar"/>
    <w:link w:val="CommentSubject"/>
    <w:uiPriority w:val="99"/>
    <w:semiHidden/>
    <w:rsid w:val="00DA7A9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079B9"/>
    <w:rPr>
      <w:sz w:val="20"/>
      <w:szCs w:val="20"/>
    </w:rPr>
  </w:style>
  <w:style w:type="character" w:customStyle="1" w:styleId="FootnoteTextChar">
    <w:name w:val="Footnote Text Char"/>
    <w:basedOn w:val="DefaultParagraphFont"/>
    <w:link w:val="FootnoteText"/>
    <w:uiPriority w:val="99"/>
    <w:semiHidden/>
    <w:rsid w:val="000079B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79B9"/>
    <w:rPr>
      <w:vertAlign w:val="superscript"/>
    </w:rPr>
  </w:style>
  <w:style w:type="character" w:customStyle="1" w:styleId="reference-text">
    <w:name w:val="reference-text"/>
    <w:basedOn w:val="DefaultParagraphFont"/>
    <w:rsid w:val="008E60E6"/>
  </w:style>
  <w:style w:type="character" w:styleId="FollowedHyperlink">
    <w:name w:val="FollowedHyperlink"/>
    <w:basedOn w:val="DefaultParagraphFont"/>
    <w:uiPriority w:val="99"/>
    <w:semiHidden/>
    <w:unhideWhenUsed/>
    <w:rsid w:val="00190CE3"/>
    <w:rPr>
      <w:color w:val="800080" w:themeColor="followedHyperlink"/>
      <w:u w:val="single"/>
    </w:rPr>
  </w:style>
  <w:style w:type="paragraph" w:styleId="NormalWeb">
    <w:name w:val="Normal (Web)"/>
    <w:basedOn w:val="Normal"/>
    <w:uiPriority w:val="99"/>
    <w:unhideWhenUsed/>
    <w:rsid w:val="0096160E"/>
    <w:pPr>
      <w:spacing w:before="100" w:beforeAutospacing="1" w:after="100" w:afterAutospacing="1"/>
    </w:pPr>
    <w:rPr>
      <w:rFonts w:eastAsiaTheme="minorEastAsia"/>
    </w:rPr>
  </w:style>
  <w:style w:type="paragraph" w:customStyle="1" w:styleId="Default">
    <w:name w:val="Default"/>
    <w:rsid w:val="00C9453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92304"/>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6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5645"/>
    <w:rPr>
      <w:rFonts w:ascii="Courier New" w:eastAsia="Times New Roman" w:hAnsi="Courier New" w:cs="Courier New"/>
      <w:sz w:val="20"/>
      <w:szCs w:val="20"/>
    </w:rPr>
  </w:style>
  <w:style w:type="character" w:customStyle="1" w:styleId="proofcitation">
    <w:name w:val="proof_citation"/>
    <w:basedOn w:val="DefaultParagraphFont"/>
    <w:rsid w:val="00E65645"/>
  </w:style>
  <w:style w:type="character" w:customStyle="1" w:styleId="grame">
    <w:name w:val="grame"/>
    <w:basedOn w:val="DefaultParagraphFont"/>
    <w:rsid w:val="00E65645"/>
  </w:style>
  <w:style w:type="character" w:customStyle="1" w:styleId="citationauthor">
    <w:name w:val="citationauthor"/>
    <w:basedOn w:val="DefaultParagraphFont"/>
    <w:rsid w:val="00E65645"/>
  </w:style>
  <w:style w:type="character" w:customStyle="1" w:styleId="citationdate">
    <w:name w:val="citationdate"/>
    <w:basedOn w:val="DefaultParagraphFont"/>
    <w:rsid w:val="00E65645"/>
  </w:style>
  <w:style w:type="character" w:customStyle="1" w:styleId="citationarticleorsectiontitle">
    <w:name w:val="citationarticleorsectiontitle"/>
    <w:basedOn w:val="DefaultParagraphFont"/>
    <w:rsid w:val="00E65645"/>
  </w:style>
  <w:style w:type="character" w:customStyle="1" w:styleId="citationsource">
    <w:name w:val="citationsource"/>
    <w:basedOn w:val="DefaultParagraphFont"/>
    <w:rsid w:val="00E65645"/>
  </w:style>
  <w:style w:type="character" w:customStyle="1" w:styleId="citationvolume">
    <w:name w:val="citationvolume"/>
    <w:basedOn w:val="DefaultParagraphFont"/>
    <w:rsid w:val="00E65645"/>
  </w:style>
  <w:style w:type="character" w:customStyle="1" w:styleId="citationissue">
    <w:name w:val="citationissue"/>
    <w:basedOn w:val="DefaultParagraphFont"/>
    <w:rsid w:val="00E65645"/>
  </w:style>
  <w:style w:type="character" w:customStyle="1" w:styleId="citationspagevalue">
    <w:name w:val="citationspagevalue"/>
    <w:basedOn w:val="DefaultParagraphFont"/>
    <w:rsid w:val="00E6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1750">
      <w:bodyDiv w:val="1"/>
      <w:marLeft w:val="0"/>
      <w:marRight w:val="0"/>
      <w:marTop w:val="0"/>
      <w:marBottom w:val="0"/>
      <w:divBdr>
        <w:top w:val="none" w:sz="0" w:space="0" w:color="auto"/>
        <w:left w:val="none" w:sz="0" w:space="0" w:color="auto"/>
        <w:bottom w:val="none" w:sz="0" w:space="0" w:color="auto"/>
        <w:right w:val="none" w:sz="0" w:space="0" w:color="auto"/>
      </w:divBdr>
      <w:divsChild>
        <w:div w:id="1656687977">
          <w:marLeft w:val="547"/>
          <w:marRight w:val="0"/>
          <w:marTop w:val="134"/>
          <w:marBottom w:val="0"/>
          <w:divBdr>
            <w:top w:val="none" w:sz="0" w:space="0" w:color="auto"/>
            <w:left w:val="none" w:sz="0" w:space="0" w:color="auto"/>
            <w:bottom w:val="none" w:sz="0" w:space="0" w:color="auto"/>
            <w:right w:val="none" w:sz="0" w:space="0" w:color="auto"/>
          </w:divBdr>
        </w:div>
        <w:div w:id="839657124">
          <w:marLeft w:val="547"/>
          <w:marRight w:val="0"/>
          <w:marTop w:val="134"/>
          <w:marBottom w:val="0"/>
          <w:divBdr>
            <w:top w:val="none" w:sz="0" w:space="0" w:color="auto"/>
            <w:left w:val="none" w:sz="0" w:space="0" w:color="auto"/>
            <w:bottom w:val="none" w:sz="0" w:space="0" w:color="auto"/>
            <w:right w:val="none" w:sz="0" w:space="0" w:color="auto"/>
          </w:divBdr>
        </w:div>
        <w:div w:id="1722050103">
          <w:marLeft w:val="547"/>
          <w:marRight w:val="0"/>
          <w:marTop w:val="134"/>
          <w:marBottom w:val="0"/>
          <w:divBdr>
            <w:top w:val="none" w:sz="0" w:space="0" w:color="auto"/>
            <w:left w:val="none" w:sz="0" w:space="0" w:color="auto"/>
            <w:bottom w:val="none" w:sz="0" w:space="0" w:color="auto"/>
            <w:right w:val="none" w:sz="0" w:space="0" w:color="auto"/>
          </w:divBdr>
        </w:div>
        <w:div w:id="1894848154">
          <w:marLeft w:val="547"/>
          <w:marRight w:val="0"/>
          <w:marTop w:val="134"/>
          <w:marBottom w:val="0"/>
          <w:divBdr>
            <w:top w:val="none" w:sz="0" w:space="0" w:color="auto"/>
            <w:left w:val="none" w:sz="0" w:space="0" w:color="auto"/>
            <w:bottom w:val="none" w:sz="0" w:space="0" w:color="auto"/>
            <w:right w:val="none" w:sz="0" w:space="0" w:color="auto"/>
          </w:divBdr>
        </w:div>
        <w:div w:id="2106264784">
          <w:marLeft w:val="547"/>
          <w:marRight w:val="0"/>
          <w:marTop w:val="134"/>
          <w:marBottom w:val="0"/>
          <w:divBdr>
            <w:top w:val="none" w:sz="0" w:space="0" w:color="auto"/>
            <w:left w:val="none" w:sz="0" w:space="0" w:color="auto"/>
            <w:bottom w:val="none" w:sz="0" w:space="0" w:color="auto"/>
            <w:right w:val="none" w:sz="0" w:space="0" w:color="auto"/>
          </w:divBdr>
        </w:div>
      </w:divsChild>
    </w:div>
    <w:div w:id="356659586">
      <w:bodyDiv w:val="1"/>
      <w:marLeft w:val="0"/>
      <w:marRight w:val="0"/>
      <w:marTop w:val="0"/>
      <w:marBottom w:val="0"/>
      <w:divBdr>
        <w:top w:val="none" w:sz="0" w:space="0" w:color="auto"/>
        <w:left w:val="none" w:sz="0" w:space="0" w:color="auto"/>
        <w:bottom w:val="none" w:sz="0" w:space="0" w:color="auto"/>
        <w:right w:val="none" w:sz="0" w:space="0" w:color="auto"/>
      </w:divBdr>
      <w:divsChild>
        <w:div w:id="7804583">
          <w:marLeft w:val="547"/>
          <w:marRight w:val="0"/>
          <w:marTop w:val="106"/>
          <w:marBottom w:val="0"/>
          <w:divBdr>
            <w:top w:val="none" w:sz="0" w:space="0" w:color="auto"/>
            <w:left w:val="none" w:sz="0" w:space="0" w:color="auto"/>
            <w:bottom w:val="none" w:sz="0" w:space="0" w:color="auto"/>
            <w:right w:val="none" w:sz="0" w:space="0" w:color="auto"/>
          </w:divBdr>
        </w:div>
        <w:div w:id="1396316235">
          <w:marLeft w:val="547"/>
          <w:marRight w:val="0"/>
          <w:marTop w:val="106"/>
          <w:marBottom w:val="0"/>
          <w:divBdr>
            <w:top w:val="none" w:sz="0" w:space="0" w:color="auto"/>
            <w:left w:val="none" w:sz="0" w:space="0" w:color="auto"/>
            <w:bottom w:val="none" w:sz="0" w:space="0" w:color="auto"/>
            <w:right w:val="none" w:sz="0" w:space="0" w:color="auto"/>
          </w:divBdr>
        </w:div>
        <w:div w:id="1475678583">
          <w:marLeft w:val="907"/>
          <w:marRight w:val="0"/>
          <w:marTop w:val="58"/>
          <w:marBottom w:val="0"/>
          <w:divBdr>
            <w:top w:val="none" w:sz="0" w:space="0" w:color="auto"/>
            <w:left w:val="none" w:sz="0" w:space="0" w:color="auto"/>
            <w:bottom w:val="none" w:sz="0" w:space="0" w:color="auto"/>
            <w:right w:val="none" w:sz="0" w:space="0" w:color="auto"/>
          </w:divBdr>
        </w:div>
        <w:div w:id="267351542">
          <w:marLeft w:val="907"/>
          <w:marRight w:val="0"/>
          <w:marTop w:val="58"/>
          <w:marBottom w:val="0"/>
          <w:divBdr>
            <w:top w:val="none" w:sz="0" w:space="0" w:color="auto"/>
            <w:left w:val="none" w:sz="0" w:space="0" w:color="auto"/>
            <w:bottom w:val="none" w:sz="0" w:space="0" w:color="auto"/>
            <w:right w:val="none" w:sz="0" w:space="0" w:color="auto"/>
          </w:divBdr>
        </w:div>
        <w:div w:id="1066611240">
          <w:marLeft w:val="907"/>
          <w:marRight w:val="0"/>
          <w:marTop w:val="58"/>
          <w:marBottom w:val="0"/>
          <w:divBdr>
            <w:top w:val="none" w:sz="0" w:space="0" w:color="auto"/>
            <w:left w:val="none" w:sz="0" w:space="0" w:color="auto"/>
            <w:bottom w:val="none" w:sz="0" w:space="0" w:color="auto"/>
            <w:right w:val="none" w:sz="0" w:space="0" w:color="auto"/>
          </w:divBdr>
        </w:div>
        <w:div w:id="1915967475">
          <w:marLeft w:val="907"/>
          <w:marRight w:val="0"/>
          <w:marTop w:val="58"/>
          <w:marBottom w:val="0"/>
          <w:divBdr>
            <w:top w:val="none" w:sz="0" w:space="0" w:color="auto"/>
            <w:left w:val="none" w:sz="0" w:space="0" w:color="auto"/>
            <w:bottom w:val="none" w:sz="0" w:space="0" w:color="auto"/>
            <w:right w:val="none" w:sz="0" w:space="0" w:color="auto"/>
          </w:divBdr>
        </w:div>
        <w:div w:id="451293082">
          <w:marLeft w:val="907"/>
          <w:marRight w:val="0"/>
          <w:marTop w:val="58"/>
          <w:marBottom w:val="0"/>
          <w:divBdr>
            <w:top w:val="none" w:sz="0" w:space="0" w:color="auto"/>
            <w:left w:val="none" w:sz="0" w:space="0" w:color="auto"/>
            <w:bottom w:val="none" w:sz="0" w:space="0" w:color="auto"/>
            <w:right w:val="none" w:sz="0" w:space="0" w:color="auto"/>
          </w:divBdr>
        </w:div>
        <w:div w:id="30231264">
          <w:marLeft w:val="547"/>
          <w:marRight w:val="0"/>
          <w:marTop w:val="96"/>
          <w:marBottom w:val="0"/>
          <w:divBdr>
            <w:top w:val="none" w:sz="0" w:space="0" w:color="auto"/>
            <w:left w:val="none" w:sz="0" w:space="0" w:color="auto"/>
            <w:bottom w:val="none" w:sz="0" w:space="0" w:color="auto"/>
            <w:right w:val="none" w:sz="0" w:space="0" w:color="auto"/>
          </w:divBdr>
        </w:div>
        <w:div w:id="1150100214">
          <w:marLeft w:val="547"/>
          <w:marRight w:val="0"/>
          <w:marTop w:val="96"/>
          <w:marBottom w:val="0"/>
          <w:divBdr>
            <w:top w:val="none" w:sz="0" w:space="0" w:color="auto"/>
            <w:left w:val="none" w:sz="0" w:space="0" w:color="auto"/>
            <w:bottom w:val="none" w:sz="0" w:space="0" w:color="auto"/>
            <w:right w:val="none" w:sz="0" w:space="0" w:color="auto"/>
          </w:divBdr>
        </w:div>
        <w:div w:id="870413541">
          <w:marLeft w:val="547"/>
          <w:marRight w:val="0"/>
          <w:marTop w:val="96"/>
          <w:marBottom w:val="0"/>
          <w:divBdr>
            <w:top w:val="none" w:sz="0" w:space="0" w:color="auto"/>
            <w:left w:val="none" w:sz="0" w:space="0" w:color="auto"/>
            <w:bottom w:val="none" w:sz="0" w:space="0" w:color="auto"/>
            <w:right w:val="none" w:sz="0" w:space="0" w:color="auto"/>
          </w:divBdr>
        </w:div>
      </w:divsChild>
    </w:div>
    <w:div w:id="572130455">
      <w:bodyDiv w:val="1"/>
      <w:marLeft w:val="0"/>
      <w:marRight w:val="0"/>
      <w:marTop w:val="0"/>
      <w:marBottom w:val="0"/>
      <w:divBdr>
        <w:top w:val="none" w:sz="0" w:space="0" w:color="auto"/>
        <w:left w:val="none" w:sz="0" w:space="0" w:color="auto"/>
        <w:bottom w:val="none" w:sz="0" w:space="0" w:color="auto"/>
        <w:right w:val="none" w:sz="0" w:space="0" w:color="auto"/>
      </w:divBdr>
      <w:divsChild>
        <w:div w:id="346370417">
          <w:marLeft w:val="547"/>
          <w:marRight w:val="0"/>
          <w:marTop w:val="106"/>
          <w:marBottom w:val="0"/>
          <w:divBdr>
            <w:top w:val="none" w:sz="0" w:space="0" w:color="auto"/>
            <w:left w:val="none" w:sz="0" w:space="0" w:color="auto"/>
            <w:bottom w:val="none" w:sz="0" w:space="0" w:color="auto"/>
            <w:right w:val="none" w:sz="0" w:space="0" w:color="auto"/>
          </w:divBdr>
        </w:div>
        <w:div w:id="1818721494">
          <w:marLeft w:val="547"/>
          <w:marRight w:val="0"/>
          <w:marTop w:val="106"/>
          <w:marBottom w:val="0"/>
          <w:divBdr>
            <w:top w:val="none" w:sz="0" w:space="0" w:color="auto"/>
            <w:left w:val="none" w:sz="0" w:space="0" w:color="auto"/>
            <w:bottom w:val="none" w:sz="0" w:space="0" w:color="auto"/>
            <w:right w:val="none" w:sz="0" w:space="0" w:color="auto"/>
          </w:divBdr>
        </w:div>
        <w:div w:id="948506252">
          <w:marLeft w:val="547"/>
          <w:marRight w:val="0"/>
          <w:marTop w:val="106"/>
          <w:marBottom w:val="0"/>
          <w:divBdr>
            <w:top w:val="none" w:sz="0" w:space="0" w:color="auto"/>
            <w:left w:val="none" w:sz="0" w:space="0" w:color="auto"/>
            <w:bottom w:val="none" w:sz="0" w:space="0" w:color="auto"/>
            <w:right w:val="none" w:sz="0" w:space="0" w:color="auto"/>
          </w:divBdr>
        </w:div>
        <w:div w:id="1930262902">
          <w:marLeft w:val="547"/>
          <w:marRight w:val="0"/>
          <w:marTop w:val="106"/>
          <w:marBottom w:val="0"/>
          <w:divBdr>
            <w:top w:val="none" w:sz="0" w:space="0" w:color="auto"/>
            <w:left w:val="none" w:sz="0" w:space="0" w:color="auto"/>
            <w:bottom w:val="none" w:sz="0" w:space="0" w:color="auto"/>
            <w:right w:val="none" w:sz="0" w:space="0" w:color="auto"/>
          </w:divBdr>
        </w:div>
        <w:div w:id="1152716798">
          <w:marLeft w:val="547"/>
          <w:marRight w:val="0"/>
          <w:marTop w:val="106"/>
          <w:marBottom w:val="0"/>
          <w:divBdr>
            <w:top w:val="none" w:sz="0" w:space="0" w:color="auto"/>
            <w:left w:val="none" w:sz="0" w:space="0" w:color="auto"/>
            <w:bottom w:val="none" w:sz="0" w:space="0" w:color="auto"/>
            <w:right w:val="none" w:sz="0" w:space="0" w:color="auto"/>
          </w:divBdr>
        </w:div>
        <w:div w:id="1607040259">
          <w:marLeft w:val="547"/>
          <w:marRight w:val="0"/>
          <w:marTop w:val="106"/>
          <w:marBottom w:val="0"/>
          <w:divBdr>
            <w:top w:val="none" w:sz="0" w:space="0" w:color="auto"/>
            <w:left w:val="none" w:sz="0" w:space="0" w:color="auto"/>
            <w:bottom w:val="none" w:sz="0" w:space="0" w:color="auto"/>
            <w:right w:val="none" w:sz="0" w:space="0" w:color="auto"/>
          </w:divBdr>
        </w:div>
        <w:div w:id="1314140930">
          <w:marLeft w:val="547"/>
          <w:marRight w:val="0"/>
          <w:marTop w:val="106"/>
          <w:marBottom w:val="0"/>
          <w:divBdr>
            <w:top w:val="none" w:sz="0" w:space="0" w:color="auto"/>
            <w:left w:val="none" w:sz="0" w:space="0" w:color="auto"/>
            <w:bottom w:val="none" w:sz="0" w:space="0" w:color="auto"/>
            <w:right w:val="none" w:sz="0" w:space="0" w:color="auto"/>
          </w:divBdr>
        </w:div>
        <w:div w:id="930628605">
          <w:marLeft w:val="547"/>
          <w:marRight w:val="0"/>
          <w:marTop w:val="106"/>
          <w:marBottom w:val="0"/>
          <w:divBdr>
            <w:top w:val="none" w:sz="0" w:space="0" w:color="auto"/>
            <w:left w:val="none" w:sz="0" w:space="0" w:color="auto"/>
            <w:bottom w:val="none" w:sz="0" w:space="0" w:color="auto"/>
            <w:right w:val="none" w:sz="0" w:space="0" w:color="auto"/>
          </w:divBdr>
        </w:div>
        <w:div w:id="1222599346">
          <w:marLeft w:val="547"/>
          <w:marRight w:val="0"/>
          <w:marTop w:val="106"/>
          <w:marBottom w:val="0"/>
          <w:divBdr>
            <w:top w:val="none" w:sz="0" w:space="0" w:color="auto"/>
            <w:left w:val="none" w:sz="0" w:space="0" w:color="auto"/>
            <w:bottom w:val="none" w:sz="0" w:space="0" w:color="auto"/>
            <w:right w:val="none" w:sz="0" w:space="0" w:color="auto"/>
          </w:divBdr>
        </w:div>
        <w:div w:id="774715685">
          <w:marLeft w:val="547"/>
          <w:marRight w:val="0"/>
          <w:marTop w:val="106"/>
          <w:marBottom w:val="0"/>
          <w:divBdr>
            <w:top w:val="none" w:sz="0" w:space="0" w:color="auto"/>
            <w:left w:val="none" w:sz="0" w:space="0" w:color="auto"/>
            <w:bottom w:val="none" w:sz="0" w:space="0" w:color="auto"/>
            <w:right w:val="none" w:sz="0" w:space="0" w:color="auto"/>
          </w:divBdr>
        </w:div>
        <w:div w:id="811944212">
          <w:marLeft w:val="547"/>
          <w:marRight w:val="0"/>
          <w:marTop w:val="106"/>
          <w:marBottom w:val="0"/>
          <w:divBdr>
            <w:top w:val="none" w:sz="0" w:space="0" w:color="auto"/>
            <w:left w:val="none" w:sz="0" w:space="0" w:color="auto"/>
            <w:bottom w:val="none" w:sz="0" w:space="0" w:color="auto"/>
            <w:right w:val="none" w:sz="0" w:space="0" w:color="auto"/>
          </w:divBdr>
        </w:div>
      </w:divsChild>
    </w:div>
    <w:div w:id="620455407">
      <w:bodyDiv w:val="1"/>
      <w:marLeft w:val="0"/>
      <w:marRight w:val="0"/>
      <w:marTop w:val="0"/>
      <w:marBottom w:val="0"/>
      <w:divBdr>
        <w:top w:val="none" w:sz="0" w:space="0" w:color="auto"/>
        <w:left w:val="none" w:sz="0" w:space="0" w:color="auto"/>
        <w:bottom w:val="none" w:sz="0" w:space="0" w:color="auto"/>
        <w:right w:val="none" w:sz="0" w:space="0" w:color="auto"/>
      </w:divBdr>
      <w:divsChild>
        <w:div w:id="1697002489">
          <w:marLeft w:val="446"/>
          <w:marRight w:val="0"/>
          <w:marTop w:val="0"/>
          <w:marBottom w:val="0"/>
          <w:divBdr>
            <w:top w:val="none" w:sz="0" w:space="0" w:color="auto"/>
            <w:left w:val="none" w:sz="0" w:space="0" w:color="auto"/>
            <w:bottom w:val="none" w:sz="0" w:space="0" w:color="auto"/>
            <w:right w:val="none" w:sz="0" w:space="0" w:color="auto"/>
          </w:divBdr>
        </w:div>
        <w:div w:id="1611282992">
          <w:marLeft w:val="446"/>
          <w:marRight w:val="0"/>
          <w:marTop w:val="0"/>
          <w:marBottom w:val="0"/>
          <w:divBdr>
            <w:top w:val="none" w:sz="0" w:space="0" w:color="auto"/>
            <w:left w:val="none" w:sz="0" w:space="0" w:color="auto"/>
            <w:bottom w:val="none" w:sz="0" w:space="0" w:color="auto"/>
            <w:right w:val="none" w:sz="0" w:space="0" w:color="auto"/>
          </w:divBdr>
        </w:div>
        <w:div w:id="66271373">
          <w:marLeft w:val="446"/>
          <w:marRight w:val="0"/>
          <w:marTop w:val="0"/>
          <w:marBottom w:val="0"/>
          <w:divBdr>
            <w:top w:val="none" w:sz="0" w:space="0" w:color="auto"/>
            <w:left w:val="none" w:sz="0" w:space="0" w:color="auto"/>
            <w:bottom w:val="none" w:sz="0" w:space="0" w:color="auto"/>
            <w:right w:val="none" w:sz="0" w:space="0" w:color="auto"/>
          </w:divBdr>
        </w:div>
      </w:divsChild>
    </w:div>
    <w:div w:id="1021275622">
      <w:bodyDiv w:val="1"/>
      <w:marLeft w:val="0"/>
      <w:marRight w:val="0"/>
      <w:marTop w:val="0"/>
      <w:marBottom w:val="0"/>
      <w:divBdr>
        <w:top w:val="none" w:sz="0" w:space="0" w:color="auto"/>
        <w:left w:val="none" w:sz="0" w:space="0" w:color="auto"/>
        <w:bottom w:val="none" w:sz="0" w:space="0" w:color="auto"/>
        <w:right w:val="none" w:sz="0" w:space="0" w:color="auto"/>
      </w:divBdr>
    </w:div>
    <w:div w:id="1210192054">
      <w:bodyDiv w:val="1"/>
      <w:marLeft w:val="0"/>
      <w:marRight w:val="0"/>
      <w:marTop w:val="0"/>
      <w:marBottom w:val="0"/>
      <w:divBdr>
        <w:top w:val="none" w:sz="0" w:space="0" w:color="auto"/>
        <w:left w:val="none" w:sz="0" w:space="0" w:color="auto"/>
        <w:bottom w:val="none" w:sz="0" w:space="0" w:color="auto"/>
        <w:right w:val="none" w:sz="0" w:space="0" w:color="auto"/>
      </w:divBdr>
      <w:divsChild>
        <w:div w:id="1003704294">
          <w:marLeft w:val="446"/>
          <w:marRight w:val="0"/>
          <w:marTop w:val="0"/>
          <w:marBottom w:val="0"/>
          <w:divBdr>
            <w:top w:val="none" w:sz="0" w:space="0" w:color="auto"/>
            <w:left w:val="none" w:sz="0" w:space="0" w:color="auto"/>
            <w:bottom w:val="none" w:sz="0" w:space="0" w:color="auto"/>
            <w:right w:val="none" w:sz="0" w:space="0" w:color="auto"/>
          </w:divBdr>
        </w:div>
        <w:div w:id="958610678">
          <w:marLeft w:val="446"/>
          <w:marRight w:val="0"/>
          <w:marTop w:val="0"/>
          <w:marBottom w:val="0"/>
          <w:divBdr>
            <w:top w:val="none" w:sz="0" w:space="0" w:color="auto"/>
            <w:left w:val="none" w:sz="0" w:space="0" w:color="auto"/>
            <w:bottom w:val="none" w:sz="0" w:space="0" w:color="auto"/>
            <w:right w:val="none" w:sz="0" w:space="0" w:color="auto"/>
          </w:divBdr>
        </w:div>
        <w:div w:id="231622983">
          <w:marLeft w:val="446"/>
          <w:marRight w:val="0"/>
          <w:marTop w:val="0"/>
          <w:marBottom w:val="0"/>
          <w:divBdr>
            <w:top w:val="none" w:sz="0" w:space="0" w:color="auto"/>
            <w:left w:val="none" w:sz="0" w:space="0" w:color="auto"/>
            <w:bottom w:val="none" w:sz="0" w:space="0" w:color="auto"/>
            <w:right w:val="none" w:sz="0" w:space="0" w:color="auto"/>
          </w:divBdr>
        </w:div>
      </w:divsChild>
    </w:div>
    <w:div w:id="1282758430">
      <w:bodyDiv w:val="1"/>
      <w:marLeft w:val="0"/>
      <w:marRight w:val="0"/>
      <w:marTop w:val="0"/>
      <w:marBottom w:val="0"/>
      <w:divBdr>
        <w:top w:val="none" w:sz="0" w:space="0" w:color="auto"/>
        <w:left w:val="none" w:sz="0" w:space="0" w:color="auto"/>
        <w:bottom w:val="none" w:sz="0" w:space="0" w:color="auto"/>
        <w:right w:val="none" w:sz="0" w:space="0" w:color="auto"/>
      </w:divBdr>
      <w:divsChild>
        <w:div w:id="1188523307">
          <w:marLeft w:val="547"/>
          <w:marRight w:val="0"/>
          <w:marTop w:val="134"/>
          <w:marBottom w:val="0"/>
          <w:divBdr>
            <w:top w:val="none" w:sz="0" w:space="0" w:color="auto"/>
            <w:left w:val="none" w:sz="0" w:space="0" w:color="auto"/>
            <w:bottom w:val="none" w:sz="0" w:space="0" w:color="auto"/>
            <w:right w:val="none" w:sz="0" w:space="0" w:color="auto"/>
          </w:divBdr>
        </w:div>
        <w:div w:id="1926180357">
          <w:marLeft w:val="547"/>
          <w:marRight w:val="0"/>
          <w:marTop w:val="134"/>
          <w:marBottom w:val="0"/>
          <w:divBdr>
            <w:top w:val="none" w:sz="0" w:space="0" w:color="auto"/>
            <w:left w:val="none" w:sz="0" w:space="0" w:color="auto"/>
            <w:bottom w:val="none" w:sz="0" w:space="0" w:color="auto"/>
            <w:right w:val="none" w:sz="0" w:space="0" w:color="auto"/>
          </w:divBdr>
        </w:div>
        <w:div w:id="1181048033">
          <w:marLeft w:val="547"/>
          <w:marRight w:val="0"/>
          <w:marTop w:val="134"/>
          <w:marBottom w:val="0"/>
          <w:divBdr>
            <w:top w:val="none" w:sz="0" w:space="0" w:color="auto"/>
            <w:left w:val="none" w:sz="0" w:space="0" w:color="auto"/>
            <w:bottom w:val="none" w:sz="0" w:space="0" w:color="auto"/>
            <w:right w:val="none" w:sz="0" w:space="0" w:color="auto"/>
          </w:divBdr>
        </w:div>
        <w:div w:id="60182571">
          <w:marLeft w:val="547"/>
          <w:marRight w:val="0"/>
          <w:marTop w:val="134"/>
          <w:marBottom w:val="0"/>
          <w:divBdr>
            <w:top w:val="none" w:sz="0" w:space="0" w:color="auto"/>
            <w:left w:val="none" w:sz="0" w:space="0" w:color="auto"/>
            <w:bottom w:val="none" w:sz="0" w:space="0" w:color="auto"/>
            <w:right w:val="none" w:sz="0" w:space="0" w:color="auto"/>
          </w:divBdr>
        </w:div>
        <w:div w:id="520122788">
          <w:marLeft w:val="547"/>
          <w:marRight w:val="0"/>
          <w:marTop w:val="134"/>
          <w:marBottom w:val="0"/>
          <w:divBdr>
            <w:top w:val="none" w:sz="0" w:space="0" w:color="auto"/>
            <w:left w:val="none" w:sz="0" w:space="0" w:color="auto"/>
            <w:bottom w:val="none" w:sz="0" w:space="0" w:color="auto"/>
            <w:right w:val="none" w:sz="0" w:space="0" w:color="auto"/>
          </w:divBdr>
        </w:div>
      </w:divsChild>
    </w:div>
    <w:div w:id="1356418113">
      <w:bodyDiv w:val="1"/>
      <w:marLeft w:val="0"/>
      <w:marRight w:val="0"/>
      <w:marTop w:val="0"/>
      <w:marBottom w:val="0"/>
      <w:divBdr>
        <w:top w:val="none" w:sz="0" w:space="0" w:color="auto"/>
        <w:left w:val="none" w:sz="0" w:space="0" w:color="auto"/>
        <w:bottom w:val="none" w:sz="0" w:space="0" w:color="auto"/>
        <w:right w:val="none" w:sz="0" w:space="0" w:color="auto"/>
      </w:divBdr>
    </w:div>
    <w:div w:id="1457723007">
      <w:bodyDiv w:val="1"/>
      <w:marLeft w:val="0"/>
      <w:marRight w:val="0"/>
      <w:marTop w:val="0"/>
      <w:marBottom w:val="0"/>
      <w:divBdr>
        <w:top w:val="none" w:sz="0" w:space="0" w:color="auto"/>
        <w:left w:val="none" w:sz="0" w:space="0" w:color="auto"/>
        <w:bottom w:val="none" w:sz="0" w:space="0" w:color="auto"/>
        <w:right w:val="none" w:sz="0" w:space="0" w:color="auto"/>
      </w:divBdr>
      <w:divsChild>
        <w:div w:id="327948770">
          <w:marLeft w:val="547"/>
          <w:marRight w:val="0"/>
          <w:marTop w:val="134"/>
          <w:marBottom w:val="0"/>
          <w:divBdr>
            <w:top w:val="none" w:sz="0" w:space="0" w:color="auto"/>
            <w:left w:val="none" w:sz="0" w:space="0" w:color="auto"/>
            <w:bottom w:val="none" w:sz="0" w:space="0" w:color="auto"/>
            <w:right w:val="none" w:sz="0" w:space="0" w:color="auto"/>
          </w:divBdr>
        </w:div>
        <w:div w:id="1205365202">
          <w:marLeft w:val="547"/>
          <w:marRight w:val="0"/>
          <w:marTop w:val="134"/>
          <w:marBottom w:val="0"/>
          <w:divBdr>
            <w:top w:val="none" w:sz="0" w:space="0" w:color="auto"/>
            <w:left w:val="none" w:sz="0" w:space="0" w:color="auto"/>
            <w:bottom w:val="none" w:sz="0" w:space="0" w:color="auto"/>
            <w:right w:val="none" w:sz="0" w:space="0" w:color="auto"/>
          </w:divBdr>
        </w:div>
        <w:div w:id="484905497">
          <w:marLeft w:val="547"/>
          <w:marRight w:val="0"/>
          <w:marTop w:val="134"/>
          <w:marBottom w:val="0"/>
          <w:divBdr>
            <w:top w:val="none" w:sz="0" w:space="0" w:color="auto"/>
            <w:left w:val="none" w:sz="0" w:space="0" w:color="auto"/>
            <w:bottom w:val="none" w:sz="0" w:space="0" w:color="auto"/>
            <w:right w:val="none" w:sz="0" w:space="0" w:color="auto"/>
          </w:divBdr>
        </w:div>
        <w:div w:id="867063404">
          <w:marLeft w:val="547"/>
          <w:marRight w:val="0"/>
          <w:marTop w:val="134"/>
          <w:marBottom w:val="0"/>
          <w:divBdr>
            <w:top w:val="none" w:sz="0" w:space="0" w:color="auto"/>
            <w:left w:val="none" w:sz="0" w:space="0" w:color="auto"/>
            <w:bottom w:val="none" w:sz="0" w:space="0" w:color="auto"/>
            <w:right w:val="none" w:sz="0" w:space="0" w:color="auto"/>
          </w:divBdr>
        </w:div>
        <w:div w:id="1296908565">
          <w:marLeft w:val="547"/>
          <w:marRight w:val="0"/>
          <w:marTop w:val="134"/>
          <w:marBottom w:val="0"/>
          <w:divBdr>
            <w:top w:val="none" w:sz="0" w:space="0" w:color="auto"/>
            <w:left w:val="none" w:sz="0" w:space="0" w:color="auto"/>
            <w:bottom w:val="none" w:sz="0" w:space="0" w:color="auto"/>
            <w:right w:val="none" w:sz="0" w:space="0" w:color="auto"/>
          </w:divBdr>
        </w:div>
      </w:divsChild>
    </w:div>
    <w:div w:id="1750543492">
      <w:bodyDiv w:val="1"/>
      <w:marLeft w:val="0"/>
      <w:marRight w:val="0"/>
      <w:marTop w:val="0"/>
      <w:marBottom w:val="0"/>
      <w:divBdr>
        <w:top w:val="none" w:sz="0" w:space="0" w:color="auto"/>
        <w:left w:val="none" w:sz="0" w:space="0" w:color="auto"/>
        <w:bottom w:val="none" w:sz="0" w:space="0" w:color="auto"/>
        <w:right w:val="none" w:sz="0" w:space="0" w:color="auto"/>
      </w:divBdr>
      <w:divsChild>
        <w:div w:id="760182997">
          <w:marLeft w:val="547"/>
          <w:marRight w:val="0"/>
          <w:marTop w:val="106"/>
          <w:marBottom w:val="0"/>
          <w:divBdr>
            <w:top w:val="none" w:sz="0" w:space="0" w:color="auto"/>
            <w:left w:val="none" w:sz="0" w:space="0" w:color="auto"/>
            <w:bottom w:val="none" w:sz="0" w:space="0" w:color="auto"/>
            <w:right w:val="none" w:sz="0" w:space="0" w:color="auto"/>
          </w:divBdr>
        </w:div>
        <w:div w:id="129326964">
          <w:marLeft w:val="547"/>
          <w:marRight w:val="0"/>
          <w:marTop w:val="106"/>
          <w:marBottom w:val="0"/>
          <w:divBdr>
            <w:top w:val="none" w:sz="0" w:space="0" w:color="auto"/>
            <w:left w:val="none" w:sz="0" w:space="0" w:color="auto"/>
            <w:bottom w:val="none" w:sz="0" w:space="0" w:color="auto"/>
            <w:right w:val="none" w:sz="0" w:space="0" w:color="auto"/>
          </w:divBdr>
        </w:div>
        <w:div w:id="1287197416">
          <w:marLeft w:val="547"/>
          <w:marRight w:val="0"/>
          <w:marTop w:val="106"/>
          <w:marBottom w:val="0"/>
          <w:divBdr>
            <w:top w:val="none" w:sz="0" w:space="0" w:color="auto"/>
            <w:left w:val="none" w:sz="0" w:space="0" w:color="auto"/>
            <w:bottom w:val="none" w:sz="0" w:space="0" w:color="auto"/>
            <w:right w:val="none" w:sz="0" w:space="0" w:color="auto"/>
          </w:divBdr>
        </w:div>
        <w:div w:id="957682400">
          <w:marLeft w:val="547"/>
          <w:marRight w:val="0"/>
          <w:marTop w:val="106"/>
          <w:marBottom w:val="0"/>
          <w:divBdr>
            <w:top w:val="none" w:sz="0" w:space="0" w:color="auto"/>
            <w:left w:val="none" w:sz="0" w:space="0" w:color="auto"/>
            <w:bottom w:val="none" w:sz="0" w:space="0" w:color="auto"/>
            <w:right w:val="none" w:sz="0" w:space="0" w:color="auto"/>
          </w:divBdr>
        </w:div>
        <w:div w:id="1067220434">
          <w:marLeft w:val="547"/>
          <w:marRight w:val="0"/>
          <w:marTop w:val="106"/>
          <w:marBottom w:val="0"/>
          <w:divBdr>
            <w:top w:val="none" w:sz="0" w:space="0" w:color="auto"/>
            <w:left w:val="none" w:sz="0" w:space="0" w:color="auto"/>
            <w:bottom w:val="none" w:sz="0" w:space="0" w:color="auto"/>
            <w:right w:val="none" w:sz="0" w:space="0" w:color="auto"/>
          </w:divBdr>
        </w:div>
        <w:div w:id="1903564010">
          <w:marLeft w:val="547"/>
          <w:marRight w:val="0"/>
          <w:marTop w:val="106"/>
          <w:marBottom w:val="0"/>
          <w:divBdr>
            <w:top w:val="none" w:sz="0" w:space="0" w:color="auto"/>
            <w:left w:val="none" w:sz="0" w:space="0" w:color="auto"/>
            <w:bottom w:val="none" w:sz="0" w:space="0" w:color="auto"/>
            <w:right w:val="none" w:sz="0" w:space="0" w:color="auto"/>
          </w:divBdr>
        </w:div>
        <w:div w:id="137040784">
          <w:marLeft w:val="547"/>
          <w:marRight w:val="0"/>
          <w:marTop w:val="106"/>
          <w:marBottom w:val="0"/>
          <w:divBdr>
            <w:top w:val="none" w:sz="0" w:space="0" w:color="auto"/>
            <w:left w:val="none" w:sz="0" w:space="0" w:color="auto"/>
            <w:bottom w:val="none" w:sz="0" w:space="0" w:color="auto"/>
            <w:right w:val="none" w:sz="0" w:space="0" w:color="auto"/>
          </w:divBdr>
        </w:div>
        <w:div w:id="359091991">
          <w:marLeft w:val="547"/>
          <w:marRight w:val="0"/>
          <w:marTop w:val="106"/>
          <w:marBottom w:val="0"/>
          <w:divBdr>
            <w:top w:val="none" w:sz="0" w:space="0" w:color="auto"/>
            <w:left w:val="none" w:sz="0" w:space="0" w:color="auto"/>
            <w:bottom w:val="none" w:sz="0" w:space="0" w:color="auto"/>
            <w:right w:val="none" w:sz="0" w:space="0" w:color="auto"/>
          </w:divBdr>
        </w:div>
        <w:div w:id="785349371">
          <w:marLeft w:val="547"/>
          <w:marRight w:val="0"/>
          <w:marTop w:val="106"/>
          <w:marBottom w:val="0"/>
          <w:divBdr>
            <w:top w:val="none" w:sz="0" w:space="0" w:color="auto"/>
            <w:left w:val="none" w:sz="0" w:space="0" w:color="auto"/>
            <w:bottom w:val="none" w:sz="0" w:space="0" w:color="auto"/>
            <w:right w:val="none" w:sz="0" w:space="0" w:color="auto"/>
          </w:divBdr>
        </w:div>
        <w:div w:id="256522422">
          <w:marLeft w:val="547"/>
          <w:marRight w:val="0"/>
          <w:marTop w:val="106"/>
          <w:marBottom w:val="0"/>
          <w:divBdr>
            <w:top w:val="none" w:sz="0" w:space="0" w:color="auto"/>
            <w:left w:val="none" w:sz="0" w:space="0" w:color="auto"/>
            <w:bottom w:val="none" w:sz="0" w:space="0" w:color="auto"/>
            <w:right w:val="none" w:sz="0" w:space="0" w:color="auto"/>
          </w:divBdr>
        </w:div>
        <w:div w:id="725180349">
          <w:marLeft w:val="547"/>
          <w:marRight w:val="0"/>
          <w:marTop w:val="106"/>
          <w:marBottom w:val="0"/>
          <w:divBdr>
            <w:top w:val="none" w:sz="0" w:space="0" w:color="auto"/>
            <w:left w:val="none" w:sz="0" w:space="0" w:color="auto"/>
            <w:bottom w:val="none" w:sz="0" w:space="0" w:color="auto"/>
            <w:right w:val="none" w:sz="0" w:space="0" w:color="auto"/>
          </w:divBdr>
        </w:div>
      </w:divsChild>
    </w:div>
    <w:div w:id="1785877927">
      <w:bodyDiv w:val="1"/>
      <w:marLeft w:val="0"/>
      <w:marRight w:val="0"/>
      <w:marTop w:val="0"/>
      <w:marBottom w:val="0"/>
      <w:divBdr>
        <w:top w:val="none" w:sz="0" w:space="0" w:color="auto"/>
        <w:left w:val="none" w:sz="0" w:space="0" w:color="auto"/>
        <w:bottom w:val="none" w:sz="0" w:space="0" w:color="auto"/>
        <w:right w:val="none" w:sz="0" w:space="0" w:color="auto"/>
      </w:divBdr>
    </w:div>
    <w:div w:id="18085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g.sagepub.com/content/17/1/43.sho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logyandsociety.org/vol9/iss2/art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7BAB-8902-4621-BAAB-6E843BE2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5574</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vt:lpstr>
    </vt:vector>
  </TitlesOfParts>
  <Company>Cornell University</Company>
  <LinksUpToDate>false</LinksUpToDate>
  <CharactersWithSpaces>37272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Mark Constas</dc:creator>
  <cp:lastModifiedBy>mshapiro</cp:lastModifiedBy>
  <cp:revision>2</cp:revision>
  <cp:lastPrinted>2012-10-13T06:07:00Z</cp:lastPrinted>
  <dcterms:created xsi:type="dcterms:W3CDTF">2014-09-08T13:52:00Z</dcterms:created>
  <dcterms:modified xsi:type="dcterms:W3CDTF">2014-09-08T13:52:00Z</dcterms:modified>
</cp:coreProperties>
</file>