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16" w:rsidRPr="00814AE2" w:rsidRDefault="00972EDA" w:rsidP="00082BE5">
      <w:pPr>
        <w:rPr>
          <w:b/>
          <w:i/>
          <w:sz w:val="18"/>
          <w:szCs w:val="18"/>
          <w:lang w:val="fr-FR"/>
        </w:rPr>
      </w:pPr>
      <w:bookmarkStart w:id="0" w:name="_Toc265732694"/>
      <w:r w:rsidRPr="00814AE2">
        <w:rPr>
          <w:i/>
          <w:sz w:val="18"/>
          <w:szCs w:val="18"/>
          <w:lang w:val="fr-FR"/>
        </w:rPr>
        <w:t xml:space="preserve">Si un Organisme récipiendaire est </w:t>
      </w:r>
      <w:r w:rsidR="00F92D5B" w:rsidRPr="00814AE2">
        <w:rPr>
          <w:i/>
          <w:sz w:val="18"/>
          <w:szCs w:val="18"/>
          <w:lang w:val="fr-FR"/>
        </w:rPr>
        <w:t>à</w:t>
      </w:r>
      <w:r w:rsidRPr="00814AE2">
        <w:rPr>
          <w:i/>
          <w:sz w:val="18"/>
          <w:szCs w:val="18"/>
          <w:lang w:val="fr-FR"/>
        </w:rPr>
        <w:t xml:space="preserve"> l'origine d'une perte </w:t>
      </w:r>
      <w:r w:rsidR="00E0517E" w:rsidRPr="00814AE2">
        <w:rPr>
          <w:i/>
          <w:sz w:val="18"/>
          <w:szCs w:val="18"/>
          <w:lang w:val="fr-FR"/>
        </w:rPr>
        <w:t xml:space="preserve">de vivres ou de vivres </w:t>
      </w:r>
      <w:r w:rsidR="00814AE2" w:rsidRPr="00814AE2">
        <w:rPr>
          <w:i/>
          <w:sz w:val="18"/>
          <w:szCs w:val="18"/>
          <w:lang w:val="fr-FR"/>
        </w:rPr>
        <w:t>endommagées</w:t>
      </w:r>
      <w:r w:rsidR="00E0517E" w:rsidRPr="00814AE2">
        <w:rPr>
          <w:i/>
          <w:sz w:val="18"/>
          <w:szCs w:val="18"/>
          <w:lang w:val="fr-FR"/>
        </w:rPr>
        <w:t xml:space="preserve"> par faute </w:t>
      </w:r>
      <w:r w:rsidRPr="00814AE2">
        <w:rPr>
          <w:i/>
          <w:sz w:val="18"/>
          <w:szCs w:val="18"/>
          <w:lang w:val="fr-FR"/>
        </w:rPr>
        <w:t xml:space="preserve">ou omission ou un </w:t>
      </w:r>
      <w:r w:rsidR="00E0517E" w:rsidRPr="00814AE2">
        <w:rPr>
          <w:i/>
          <w:sz w:val="18"/>
          <w:szCs w:val="18"/>
          <w:lang w:val="fr-FR"/>
        </w:rPr>
        <w:t>manque de stockage</w:t>
      </w:r>
      <w:r w:rsidRPr="00814AE2">
        <w:rPr>
          <w:i/>
          <w:sz w:val="18"/>
          <w:szCs w:val="18"/>
          <w:lang w:val="fr-FR"/>
        </w:rPr>
        <w:t>, de soin</w:t>
      </w:r>
      <w:r w:rsidR="00F92D5B" w:rsidRPr="00814AE2">
        <w:rPr>
          <w:i/>
          <w:sz w:val="18"/>
          <w:szCs w:val="18"/>
          <w:lang w:val="fr-FR"/>
        </w:rPr>
        <w:t>s</w:t>
      </w:r>
      <w:r w:rsidRPr="00814AE2">
        <w:rPr>
          <w:i/>
          <w:sz w:val="18"/>
          <w:szCs w:val="18"/>
          <w:lang w:val="fr-FR"/>
        </w:rPr>
        <w:t xml:space="preserve"> et de manutention,</w:t>
      </w:r>
      <w:r w:rsidR="00E0517E" w:rsidRPr="00814AE2">
        <w:rPr>
          <w:i/>
          <w:sz w:val="18"/>
          <w:szCs w:val="18"/>
          <w:lang w:val="fr-FR"/>
        </w:rPr>
        <w:t xml:space="preserve"> </w:t>
      </w:r>
      <w:r w:rsidRPr="00814AE2">
        <w:rPr>
          <w:b/>
          <w:i/>
          <w:sz w:val="18"/>
          <w:szCs w:val="18"/>
          <w:lang w:val="fr-FR"/>
        </w:rPr>
        <w:t>il devra payer aux États-Unis la valeur des vivres perdues ou endommagées</w:t>
      </w:r>
      <w:r w:rsidRPr="00814AE2">
        <w:rPr>
          <w:i/>
          <w:sz w:val="18"/>
          <w:szCs w:val="18"/>
          <w:lang w:val="fr-FR"/>
        </w:rPr>
        <w:t>, sauf si l'USAID détermine que ces pertes ou dommages, n'aurai</w:t>
      </w:r>
      <w:r w:rsidR="00F92D5B" w:rsidRPr="00814AE2">
        <w:rPr>
          <w:i/>
          <w:sz w:val="18"/>
          <w:szCs w:val="18"/>
          <w:lang w:val="fr-FR"/>
        </w:rPr>
        <w:t>en</w:t>
      </w:r>
      <w:r w:rsidRPr="00814AE2">
        <w:rPr>
          <w:i/>
          <w:sz w:val="18"/>
          <w:szCs w:val="18"/>
          <w:lang w:val="fr-FR"/>
        </w:rPr>
        <w:t xml:space="preserve">t pu être </w:t>
      </w:r>
      <w:r w:rsidR="00814AE2" w:rsidRPr="00814AE2">
        <w:rPr>
          <w:i/>
          <w:sz w:val="18"/>
          <w:szCs w:val="18"/>
          <w:lang w:val="fr-FR"/>
        </w:rPr>
        <w:t>évités</w:t>
      </w:r>
      <w:r w:rsidRPr="00814AE2">
        <w:rPr>
          <w:i/>
          <w:sz w:val="18"/>
          <w:szCs w:val="18"/>
          <w:lang w:val="fr-FR"/>
        </w:rPr>
        <w:t xml:space="preserve"> </w:t>
      </w:r>
      <w:r w:rsidR="00814AE2" w:rsidRPr="00814AE2">
        <w:rPr>
          <w:i/>
          <w:sz w:val="18"/>
          <w:szCs w:val="18"/>
          <w:lang w:val="fr-FR"/>
        </w:rPr>
        <w:t>même</w:t>
      </w:r>
      <w:r w:rsidR="00E0517E" w:rsidRPr="00814AE2">
        <w:rPr>
          <w:i/>
          <w:sz w:val="18"/>
          <w:szCs w:val="18"/>
          <w:lang w:val="fr-FR"/>
        </w:rPr>
        <w:t xml:space="preserve"> si ce dernier s’était </w:t>
      </w:r>
      <w:r w:rsidR="00814AE2" w:rsidRPr="00814AE2">
        <w:rPr>
          <w:i/>
          <w:sz w:val="18"/>
          <w:szCs w:val="18"/>
          <w:lang w:val="fr-FR"/>
        </w:rPr>
        <w:t>acquitté</w:t>
      </w:r>
      <w:r w:rsidR="00E0517E" w:rsidRPr="00814AE2">
        <w:rPr>
          <w:i/>
          <w:sz w:val="18"/>
          <w:szCs w:val="18"/>
          <w:lang w:val="fr-FR"/>
        </w:rPr>
        <w:t xml:space="preserve"> de ses obligation</w:t>
      </w:r>
      <w:r w:rsidRPr="00814AE2">
        <w:rPr>
          <w:i/>
          <w:sz w:val="18"/>
          <w:szCs w:val="18"/>
          <w:lang w:val="fr-FR"/>
        </w:rPr>
        <w:t xml:space="preserve">. Pour déterminer </w:t>
      </w:r>
      <w:r w:rsidR="00E0517E" w:rsidRPr="00814AE2">
        <w:rPr>
          <w:i/>
          <w:sz w:val="18"/>
          <w:szCs w:val="18"/>
          <w:lang w:val="fr-FR"/>
        </w:rPr>
        <w:t xml:space="preserve">si </w:t>
      </w:r>
      <w:r w:rsidRPr="00814AE2">
        <w:rPr>
          <w:i/>
          <w:sz w:val="18"/>
          <w:szCs w:val="18"/>
          <w:lang w:val="fr-FR"/>
        </w:rPr>
        <w:t xml:space="preserve">l'organisme </w:t>
      </w:r>
      <w:r w:rsidR="00814AE2" w:rsidRPr="00814AE2">
        <w:rPr>
          <w:i/>
          <w:sz w:val="18"/>
          <w:szCs w:val="18"/>
          <w:lang w:val="fr-FR"/>
        </w:rPr>
        <w:t>récipiendaire</w:t>
      </w:r>
      <w:r w:rsidR="00E0517E" w:rsidRPr="00814AE2">
        <w:rPr>
          <w:i/>
          <w:sz w:val="18"/>
          <w:szCs w:val="18"/>
          <w:lang w:val="fr-FR"/>
        </w:rPr>
        <w:t xml:space="preserve"> s’est </w:t>
      </w:r>
      <w:r w:rsidR="00814AE2" w:rsidRPr="00814AE2">
        <w:rPr>
          <w:i/>
          <w:sz w:val="18"/>
          <w:szCs w:val="18"/>
          <w:lang w:val="fr-FR"/>
        </w:rPr>
        <w:t>acquitté</w:t>
      </w:r>
      <w:r w:rsidR="00E0517E" w:rsidRPr="00814AE2">
        <w:rPr>
          <w:i/>
          <w:sz w:val="18"/>
          <w:szCs w:val="18"/>
          <w:lang w:val="fr-FR"/>
        </w:rPr>
        <w:t xml:space="preserve"> de ses obligations</w:t>
      </w:r>
      <w:r w:rsidR="00CB6367">
        <w:rPr>
          <w:i/>
          <w:sz w:val="18"/>
          <w:szCs w:val="18"/>
          <w:lang w:val="fr-FR"/>
        </w:rPr>
        <w:t>, l 'USAID doit tenir d</w:t>
      </w:r>
      <w:r w:rsidRPr="00814AE2">
        <w:rPr>
          <w:i/>
          <w:sz w:val="18"/>
          <w:szCs w:val="18"/>
          <w:lang w:val="fr-FR"/>
        </w:rPr>
        <w:t xml:space="preserve">es pratiques commerciales </w:t>
      </w:r>
      <w:r w:rsidR="00E0517E" w:rsidRPr="00814AE2">
        <w:rPr>
          <w:i/>
          <w:sz w:val="18"/>
          <w:szCs w:val="18"/>
          <w:lang w:val="fr-FR"/>
        </w:rPr>
        <w:t xml:space="preserve">en </w:t>
      </w:r>
      <w:r w:rsidR="00814AE2" w:rsidRPr="00814AE2">
        <w:rPr>
          <w:i/>
          <w:sz w:val="18"/>
          <w:szCs w:val="18"/>
          <w:lang w:val="fr-FR"/>
        </w:rPr>
        <w:t>vigueur</w:t>
      </w:r>
      <w:r w:rsidR="00E0517E" w:rsidRPr="00814AE2">
        <w:rPr>
          <w:i/>
          <w:sz w:val="18"/>
          <w:szCs w:val="18"/>
          <w:lang w:val="fr-FR"/>
        </w:rPr>
        <w:t xml:space="preserve"> </w:t>
      </w:r>
      <w:r w:rsidRPr="00814AE2">
        <w:rPr>
          <w:i/>
          <w:sz w:val="18"/>
          <w:szCs w:val="18"/>
          <w:lang w:val="fr-FR"/>
        </w:rPr>
        <w:t>dans le pays de distribution et des problèmes associés à la mise en œuvre de programmes dans les pays en développement</w:t>
      </w:r>
      <w:r w:rsidR="00814AE2" w:rsidRPr="00814AE2">
        <w:rPr>
          <w:i/>
          <w:sz w:val="18"/>
          <w:szCs w:val="18"/>
          <w:lang w:val="fr-FR"/>
        </w:rPr>
        <w:t>.</w:t>
      </w:r>
      <w:r w:rsidR="00B57017" w:rsidRPr="00814AE2">
        <w:rPr>
          <w:i/>
          <w:sz w:val="18"/>
          <w:szCs w:val="18"/>
          <w:lang w:val="fr-FR"/>
        </w:rPr>
        <w:t xml:space="preserve"> </w:t>
      </w:r>
      <w:bookmarkEnd w:id="0"/>
    </w:p>
    <w:tbl>
      <w:tblPr>
        <w:tblStyle w:val="TableGrid"/>
        <w:tblW w:w="0" w:type="auto"/>
        <w:tblLook w:val="04A0"/>
      </w:tblPr>
      <w:tblGrid>
        <w:gridCol w:w="648"/>
        <w:gridCol w:w="8595"/>
      </w:tblGrid>
      <w:tr w:rsidR="000C5C16" w:rsidRPr="00814AE2" w:rsidTr="00054C00">
        <w:tc>
          <w:tcPr>
            <w:tcW w:w="9243" w:type="dxa"/>
            <w:gridSpan w:val="2"/>
            <w:tcBorders>
              <w:top w:val="nil"/>
              <w:left w:val="nil"/>
              <w:bottom w:val="nil"/>
              <w:right w:val="nil"/>
            </w:tcBorders>
          </w:tcPr>
          <w:p w:rsidR="000C5C16" w:rsidRPr="00814AE2" w:rsidRDefault="00972EDA" w:rsidP="00054C00">
            <w:pPr>
              <w:spacing w:before="0"/>
              <w:rPr>
                <w:b/>
                <w:sz w:val="24"/>
                <w:szCs w:val="24"/>
                <w:lang w:val="fr-FR"/>
              </w:rPr>
            </w:pPr>
            <w:r w:rsidRPr="00814AE2">
              <w:rPr>
                <w:b/>
                <w:color w:val="237990"/>
                <w:sz w:val="24"/>
                <w:szCs w:val="24"/>
                <w:lang w:val="fr-FR"/>
              </w:rPr>
              <w:t>Politique</w:t>
            </w:r>
            <w:r w:rsidR="00ED3470" w:rsidRPr="00814AE2">
              <w:rPr>
                <w:b/>
                <w:sz w:val="24"/>
                <w:szCs w:val="24"/>
                <w:lang w:val="fr-FR"/>
              </w:rPr>
              <w:t xml:space="preserve"> </w:t>
            </w:r>
            <w:r w:rsidR="00ED3470" w:rsidRPr="00814AE2">
              <w:rPr>
                <w:lang w:val="fr-FR"/>
              </w:rPr>
              <w:t>(</w:t>
            </w:r>
            <w:r w:rsidRPr="00814AE2">
              <w:rPr>
                <w:lang w:val="fr-FR"/>
              </w:rPr>
              <w:t>non négociable</w:t>
            </w:r>
            <w:r w:rsidR="00ED3470" w:rsidRPr="00814AE2">
              <w:rPr>
                <w:lang w:val="fr-FR"/>
              </w:rPr>
              <w:t>)</w:t>
            </w:r>
          </w:p>
        </w:tc>
      </w:tr>
      <w:tr w:rsidR="000C5C16" w:rsidRPr="00814AE2" w:rsidTr="00054C00">
        <w:tc>
          <w:tcPr>
            <w:tcW w:w="648" w:type="dxa"/>
            <w:tcBorders>
              <w:top w:val="nil"/>
              <w:left w:val="nil"/>
              <w:bottom w:val="nil"/>
              <w:right w:val="nil"/>
            </w:tcBorders>
          </w:tcPr>
          <w:p w:rsidR="000C5C16" w:rsidRPr="00814AE2" w:rsidRDefault="000C5C16"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0C5C16" w:rsidRPr="008D7631" w:rsidRDefault="00184C47" w:rsidP="00814AE2">
            <w:pPr>
              <w:spacing w:before="40" w:after="0"/>
              <w:rPr>
                <w:sz w:val="20"/>
                <w:szCs w:val="20"/>
                <w:lang w:val="fr-FR"/>
              </w:rPr>
            </w:pPr>
            <w:r w:rsidRPr="008D7631">
              <w:rPr>
                <w:sz w:val="20"/>
                <w:szCs w:val="20"/>
                <w:lang w:val="fr-FR"/>
              </w:rPr>
              <w:t>Informer tous les gestionnaires d</w:t>
            </w:r>
            <w:r w:rsidR="00814AE2" w:rsidRPr="008D7631">
              <w:rPr>
                <w:sz w:val="20"/>
                <w:szCs w:val="20"/>
                <w:lang w:val="fr-FR"/>
              </w:rPr>
              <w:t>es règlements appliqu</w:t>
            </w:r>
            <w:r w:rsidR="00E0517E" w:rsidRPr="008D7631">
              <w:rPr>
                <w:sz w:val="20"/>
                <w:szCs w:val="20"/>
                <w:lang w:val="fr-FR"/>
              </w:rPr>
              <w:t>é</w:t>
            </w:r>
            <w:r w:rsidR="00814AE2" w:rsidRPr="008D7631">
              <w:rPr>
                <w:sz w:val="20"/>
                <w:szCs w:val="20"/>
                <w:lang w:val="fr-FR"/>
              </w:rPr>
              <w:t>s par l</w:t>
            </w:r>
            <w:r w:rsidRPr="008D7631">
              <w:rPr>
                <w:sz w:val="20"/>
                <w:szCs w:val="20"/>
                <w:lang w:val="fr-FR"/>
              </w:rPr>
              <w:t xml:space="preserve">es donateurs régissant le contrôle des vivres </w:t>
            </w:r>
            <w:r w:rsidR="00E0517E" w:rsidRPr="008D7631">
              <w:rPr>
                <w:sz w:val="20"/>
                <w:szCs w:val="20"/>
                <w:lang w:val="fr-FR"/>
              </w:rPr>
              <w:t xml:space="preserve">offerts </w:t>
            </w:r>
            <w:r w:rsidRPr="008D7631">
              <w:rPr>
                <w:sz w:val="20"/>
                <w:szCs w:val="20"/>
                <w:lang w:val="fr-FR"/>
              </w:rPr>
              <w:t>par les USG</w:t>
            </w:r>
            <w:r w:rsidR="00C1746A" w:rsidRPr="008D7631">
              <w:rPr>
                <w:sz w:val="20"/>
                <w:szCs w:val="20"/>
                <w:lang w:val="fr-FR"/>
              </w:rPr>
              <w:t>.</w:t>
            </w:r>
          </w:p>
        </w:tc>
      </w:tr>
      <w:tr w:rsidR="000C5C16" w:rsidRPr="00814AE2" w:rsidTr="00054C00">
        <w:tc>
          <w:tcPr>
            <w:tcW w:w="648" w:type="dxa"/>
            <w:tcBorders>
              <w:top w:val="nil"/>
              <w:left w:val="nil"/>
              <w:bottom w:val="nil"/>
              <w:right w:val="nil"/>
            </w:tcBorders>
          </w:tcPr>
          <w:p w:rsidR="000C5C16" w:rsidRPr="00814AE2" w:rsidRDefault="000C5C16"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0C5C16" w:rsidRPr="008D7631" w:rsidRDefault="00184C47" w:rsidP="00814AE2">
            <w:pPr>
              <w:spacing w:before="40" w:after="0"/>
              <w:rPr>
                <w:sz w:val="20"/>
                <w:szCs w:val="20"/>
                <w:lang w:val="fr-FR"/>
              </w:rPr>
            </w:pPr>
            <w:r w:rsidRPr="008D7631">
              <w:rPr>
                <w:sz w:val="20"/>
                <w:szCs w:val="20"/>
                <w:lang w:val="fr-FR"/>
              </w:rPr>
              <w:t xml:space="preserve">Le personnel des entrepôts ou d'autres </w:t>
            </w:r>
            <w:r w:rsidR="00E0517E" w:rsidRPr="008D7631">
              <w:rPr>
                <w:sz w:val="20"/>
                <w:szCs w:val="20"/>
                <w:lang w:val="fr-FR"/>
              </w:rPr>
              <w:t xml:space="preserve">agents </w:t>
            </w:r>
            <w:r w:rsidRPr="008D7631">
              <w:rPr>
                <w:sz w:val="20"/>
                <w:szCs w:val="20"/>
                <w:lang w:val="fr-FR"/>
              </w:rPr>
              <w:t>qui contrôlent directement les vivres ne sont pas habilit</w:t>
            </w:r>
            <w:r w:rsidR="00F92D5B" w:rsidRPr="008D7631">
              <w:rPr>
                <w:sz w:val="20"/>
                <w:szCs w:val="20"/>
                <w:lang w:val="fr-FR"/>
              </w:rPr>
              <w:t>és</w:t>
            </w:r>
            <w:r w:rsidRPr="008D7631">
              <w:rPr>
                <w:sz w:val="20"/>
                <w:szCs w:val="20"/>
                <w:lang w:val="fr-FR"/>
              </w:rPr>
              <w:t xml:space="preserve"> à rédiger </w:t>
            </w:r>
            <w:r w:rsidR="00E0517E" w:rsidRPr="008D7631">
              <w:rPr>
                <w:sz w:val="20"/>
                <w:szCs w:val="20"/>
                <w:lang w:val="fr-FR"/>
              </w:rPr>
              <w:t xml:space="preserve">ni </w:t>
            </w:r>
            <w:r w:rsidRPr="008D7631">
              <w:rPr>
                <w:sz w:val="20"/>
                <w:szCs w:val="20"/>
                <w:lang w:val="fr-FR"/>
              </w:rPr>
              <w:t xml:space="preserve">à approuver eux-mêmes les plans de distribution, à déterminer où les vivres seront expédiés et </w:t>
            </w:r>
            <w:r w:rsidR="00F92D5B" w:rsidRPr="008D7631">
              <w:rPr>
                <w:sz w:val="20"/>
                <w:szCs w:val="20"/>
                <w:lang w:val="fr-FR"/>
              </w:rPr>
              <w:t>à</w:t>
            </w:r>
            <w:r w:rsidRPr="008D7631">
              <w:rPr>
                <w:sz w:val="20"/>
                <w:szCs w:val="20"/>
                <w:lang w:val="fr-FR"/>
              </w:rPr>
              <w:t xml:space="preserve"> émettre une autorisation pour l'expédition des vivres.</w:t>
            </w:r>
          </w:p>
        </w:tc>
      </w:tr>
      <w:tr w:rsidR="00032707" w:rsidRPr="00814AE2" w:rsidTr="00054C00">
        <w:tc>
          <w:tcPr>
            <w:tcW w:w="648" w:type="dxa"/>
            <w:tcBorders>
              <w:top w:val="nil"/>
              <w:left w:val="nil"/>
              <w:bottom w:val="nil"/>
              <w:right w:val="nil"/>
            </w:tcBorders>
          </w:tcPr>
          <w:p w:rsidR="00032707" w:rsidRPr="00814AE2" w:rsidRDefault="00032707"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032707" w:rsidRPr="008D7631" w:rsidRDefault="00184C47" w:rsidP="00A339EA">
            <w:pPr>
              <w:spacing w:before="40" w:after="0"/>
              <w:rPr>
                <w:sz w:val="20"/>
                <w:szCs w:val="20"/>
                <w:lang w:val="fr-FR"/>
              </w:rPr>
            </w:pPr>
            <w:r w:rsidRPr="008D7631">
              <w:rPr>
                <w:sz w:val="20"/>
                <w:szCs w:val="20"/>
                <w:lang w:val="fr-FR"/>
              </w:rPr>
              <w:t>Au minimum, le personnel qui n'est pas directement relié aux opérations de l'entrepôt effectue et réconcilie un inventaire physique trimestriel de l'entrepôt.</w:t>
            </w:r>
          </w:p>
        </w:tc>
      </w:tr>
      <w:tr w:rsidR="000C5C16" w:rsidRPr="00814AE2" w:rsidTr="00054C00">
        <w:tc>
          <w:tcPr>
            <w:tcW w:w="9243" w:type="dxa"/>
            <w:gridSpan w:val="2"/>
            <w:tcBorders>
              <w:top w:val="nil"/>
              <w:left w:val="nil"/>
              <w:bottom w:val="nil"/>
              <w:right w:val="nil"/>
            </w:tcBorders>
          </w:tcPr>
          <w:p w:rsidR="000C5C16" w:rsidRPr="00814AE2" w:rsidRDefault="00184C47" w:rsidP="00ED3470">
            <w:pPr>
              <w:rPr>
                <w:b/>
                <w:sz w:val="24"/>
                <w:szCs w:val="24"/>
                <w:lang w:val="fr-FR"/>
              </w:rPr>
            </w:pPr>
            <w:r w:rsidRPr="00814AE2">
              <w:rPr>
                <w:b/>
                <w:color w:val="237990"/>
                <w:sz w:val="24"/>
                <w:szCs w:val="24"/>
                <w:lang w:val="fr-FR"/>
              </w:rPr>
              <w:t xml:space="preserve">Procédures d'utilisation normalisées recommandées </w:t>
            </w:r>
            <w:r w:rsidR="00ED3470" w:rsidRPr="00814AE2">
              <w:rPr>
                <w:lang w:val="fr-FR"/>
              </w:rPr>
              <w:t>(</w:t>
            </w:r>
            <w:r w:rsidRPr="00814AE2">
              <w:rPr>
                <w:lang w:val="fr-FR"/>
              </w:rPr>
              <w:t>peu</w:t>
            </w:r>
            <w:r w:rsidR="00F92D5B" w:rsidRPr="00814AE2">
              <w:rPr>
                <w:lang w:val="fr-FR"/>
              </w:rPr>
              <w:t>ven</w:t>
            </w:r>
            <w:r w:rsidRPr="00814AE2">
              <w:rPr>
                <w:lang w:val="fr-FR"/>
              </w:rPr>
              <w:t>t varier en fonction du contexte de l'entrepôt</w:t>
            </w:r>
            <w:r w:rsidR="00ED3470" w:rsidRPr="00814AE2">
              <w:rPr>
                <w:lang w:val="fr-FR"/>
              </w:rPr>
              <w:t>)</w:t>
            </w:r>
          </w:p>
        </w:tc>
      </w:tr>
      <w:tr w:rsidR="00184C47" w:rsidRPr="00814AE2" w:rsidTr="00E6405F">
        <w:trPr>
          <w:trHeight w:val="1008"/>
        </w:trPr>
        <w:tc>
          <w:tcPr>
            <w:tcW w:w="648" w:type="dxa"/>
            <w:tcBorders>
              <w:top w:val="nil"/>
              <w:left w:val="nil"/>
              <w:bottom w:val="nil"/>
              <w:right w:val="nil"/>
            </w:tcBorders>
          </w:tcPr>
          <w:p w:rsidR="00184C47" w:rsidRPr="00814AE2" w:rsidRDefault="00184C47"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184C47" w:rsidRPr="008D7631" w:rsidRDefault="00184C47" w:rsidP="008D7631">
            <w:pPr>
              <w:spacing w:before="40" w:after="0"/>
              <w:rPr>
                <w:sz w:val="20"/>
                <w:szCs w:val="20"/>
                <w:lang w:val="fr-FR"/>
              </w:rPr>
            </w:pPr>
            <w:r w:rsidRPr="008D7631">
              <w:rPr>
                <w:sz w:val="20"/>
                <w:szCs w:val="20"/>
                <w:lang w:val="fr-FR"/>
              </w:rPr>
              <w:t xml:space="preserve">Tous les membres du personnel autorisés à recevoir, expédier, reconditionner et </w:t>
            </w:r>
            <w:r w:rsidR="00E0517E" w:rsidRPr="008D7631">
              <w:rPr>
                <w:sz w:val="20"/>
                <w:szCs w:val="20"/>
                <w:lang w:val="fr-FR"/>
              </w:rPr>
              <w:t>recycler/vendre/</w:t>
            </w:r>
            <w:r w:rsidR="00814AE2" w:rsidRPr="008D7631">
              <w:rPr>
                <w:sz w:val="20"/>
                <w:szCs w:val="20"/>
                <w:lang w:val="fr-FR"/>
              </w:rPr>
              <w:t>éliminer</w:t>
            </w:r>
            <w:r w:rsidR="00E0517E" w:rsidRPr="008D7631">
              <w:rPr>
                <w:sz w:val="20"/>
                <w:szCs w:val="20"/>
                <w:lang w:val="fr-FR"/>
              </w:rPr>
              <w:t xml:space="preserve"> </w:t>
            </w:r>
            <w:r w:rsidRPr="008D7631">
              <w:rPr>
                <w:sz w:val="20"/>
                <w:szCs w:val="20"/>
                <w:lang w:val="fr-FR"/>
              </w:rPr>
              <w:t>des vivres savent qu'ils peuvent être tenus financièrement responsables de tout ce qu'ils signent, indépendamment de la quantité et de la qualité réelles.</w:t>
            </w:r>
          </w:p>
        </w:tc>
      </w:tr>
      <w:tr w:rsidR="00184C47" w:rsidRPr="00814AE2" w:rsidTr="00E6405F">
        <w:trPr>
          <w:trHeight w:val="1008"/>
        </w:trPr>
        <w:tc>
          <w:tcPr>
            <w:tcW w:w="648" w:type="dxa"/>
            <w:tcBorders>
              <w:top w:val="nil"/>
              <w:left w:val="nil"/>
              <w:bottom w:val="nil"/>
              <w:right w:val="nil"/>
            </w:tcBorders>
          </w:tcPr>
          <w:p w:rsidR="00184C47" w:rsidRPr="00814AE2" w:rsidRDefault="00184C47"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184C47" w:rsidRPr="008D7631" w:rsidRDefault="00184C47" w:rsidP="008D7631">
            <w:pPr>
              <w:spacing w:before="40" w:after="0"/>
              <w:rPr>
                <w:sz w:val="20"/>
                <w:szCs w:val="20"/>
                <w:lang w:val="fr-FR"/>
              </w:rPr>
            </w:pPr>
            <w:r w:rsidRPr="008D7631">
              <w:rPr>
                <w:sz w:val="20"/>
                <w:szCs w:val="20"/>
                <w:lang w:val="fr-FR"/>
              </w:rPr>
              <w:t xml:space="preserve">Les </w:t>
            </w:r>
            <w:r w:rsidR="00E0517E" w:rsidRPr="008D7631">
              <w:rPr>
                <w:sz w:val="20"/>
                <w:szCs w:val="20"/>
                <w:lang w:val="fr-FR"/>
              </w:rPr>
              <w:t>chefs d</w:t>
            </w:r>
            <w:r w:rsidRPr="008D7631">
              <w:rPr>
                <w:sz w:val="20"/>
                <w:szCs w:val="20"/>
                <w:lang w:val="fr-FR"/>
              </w:rPr>
              <w:t>'entrepôt examinent tous les documents sources (Les lettres de transport de réception, les lettres de transport d'expédition et les rapports de pertes) avant d'entrer les données dans les registres, pour s'assurer que chacun a été autorisé par la personne déléguée à cette responsabilité.</w:t>
            </w:r>
          </w:p>
        </w:tc>
      </w:tr>
      <w:tr w:rsidR="003A2204" w:rsidRPr="00814AE2" w:rsidTr="00E6405F">
        <w:trPr>
          <w:trHeight w:val="432"/>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 xml:space="preserve">La ou les personnes autorisées à signer des plans de distribution sont </w:t>
            </w:r>
            <w:r w:rsidR="00814AE2" w:rsidRPr="008D7631">
              <w:rPr>
                <w:sz w:val="20"/>
                <w:szCs w:val="20"/>
                <w:lang w:val="fr-FR"/>
              </w:rPr>
              <w:t>spécifiées</w:t>
            </w:r>
            <w:r w:rsidRPr="008D7631">
              <w:rPr>
                <w:sz w:val="20"/>
                <w:szCs w:val="20"/>
                <w:lang w:val="fr-FR"/>
              </w:rPr>
              <w:t>.</w:t>
            </w:r>
          </w:p>
        </w:tc>
      </w:tr>
      <w:tr w:rsidR="003A2204" w:rsidRPr="00814AE2" w:rsidTr="00E6405F">
        <w:trPr>
          <w:trHeight w:val="432"/>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 xml:space="preserve">La ou les personnes autorisées à signer les autorisations d'expédition sont </w:t>
            </w:r>
            <w:r w:rsidR="00814AE2" w:rsidRPr="008D7631">
              <w:rPr>
                <w:sz w:val="20"/>
                <w:szCs w:val="20"/>
                <w:lang w:val="fr-FR"/>
              </w:rPr>
              <w:t>spécifiées</w:t>
            </w:r>
            <w:r w:rsidRPr="008D7631">
              <w:rPr>
                <w:sz w:val="20"/>
                <w:szCs w:val="20"/>
                <w:lang w:val="fr-FR"/>
              </w:rPr>
              <w:t>.</w:t>
            </w:r>
          </w:p>
        </w:tc>
      </w:tr>
      <w:tr w:rsidR="003A2204" w:rsidRPr="00814AE2" w:rsidTr="00E6405F">
        <w:trPr>
          <w:trHeight w:val="432"/>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L</w:t>
            </w:r>
            <w:r w:rsidR="00CB6367" w:rsidRPr="008D7631">
              <w:rPr>
                <w:sz w:val="20"/>
                <w:szCs w:val="20"/>
                <w:lang w:val="fr-FR"/>
              </w:rPr>
              <w:t>a ou l</w:t>
            </w:r>
            <w:r w:rsidRPr="008D7631">
              <w:rPr>
                <w:sz w:val="20"/>
                <w:szCs w:val="20"/>
                <w:lang w:val="fr-FR"/>
              </w:rPr>
              <w:t xml:space="preserve">es personnes qui contrôlent, préparent et signent les </w:t>
            </w:r>
            <w:r w:rsidRPr="008D7631">
              <w:rPr>
                <w:b/>
                <w:sz w:val="20"/>
                <w:szCs w:val="20"/>
                <w:lang w:val="fr-FR"/>
              </w:rPr>
              <w:t>lettres de transport</w:t>
            </w:r>
            <w:r w:rsidRPr="008D7631">
              <w:rPr>
                <w:sz w:val="20"/>
                <w:szCs w:val="20"/>
                <w:lang w:val="fr-FR"/>
              </w:rPr>
              <w:t xml:space="preserve"> sont </w:t>
            </w:r>
            <w:r w:rsidR="00814AE2" w:rsidRPr="008D7631">
              <w:rPr>
                <w:sz w:val="20"/>
                <w:szCs w:val="20"/>
                <w:lang w:val="fr-FR"/>
              </w:rPr>
              <w:t>spécifiées</w:t>
            </w:r>
            <w:r w:rsidRPr="008D7631">
              <w:rPr>
                <w:sz w:val="20"/>
                <w:szCs w:val="20"/>
                <w:lang w:val="fr-FR"/>
              </w:rPr>
              <w:t>.</w:t>
            </w:r>
          </w:p>
        </w:tc>
      </w:tr>
      <w:tr w:rsidR="003A2204" w:rsidRPr="00814AE2" w:rsidTr="00E6405F">
        <w:trPr>
          <w:trHeight w:val="720"/>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 xml:space="preserve">La ou les personnes autorisées à approuver le reconditionnement des vivres endommagés sont </w:t>
            </w:r>
            <w:r w:rsidR="00814AE2" w:rsidRPr="008D7631">
              <w:rPr>
                <w:sz w:val="20"/>
                <w:szCs w:val="20"/>
                <w:lang w:val="fr-FR"/>
              </w:rPr>
              <w:t>spécifiées</w:t>
            </w:r>
            <w:r w:rsidRPr="008D7631">
              <w:rPr>
                <w:sz w:val="20"/>
                <w:szCs w:val="20"/>
                <w:lang w:val="fr-FR"/>
              </w:rPr>
              <w:t>. (Pour les inventaires de petites quantités, cela peut être le responsable de l'entrepôt.)</w:t>
            </w:r>
          </w:p>
        </w:tc>
      </w:tr>
      <w:tr w:rsidR="003A2204" w:rsidRPr="00814AE2" w:rsidTr="00E6405F">
        <w:trPr>
          <w:trHeight w:val="720"/>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La ou les personnes autorisées à approuver l'élimination des vivres impropres à la consommation humaine sont spécifiées.</w:t>
            </w:r>
          </w:p>
        </w:tc>
      </w:tr>
      <w:tr w:rsidR="003A2204" w:rsidRPr="00814AE2" w:rsidTr="00E6405F">
        <w:trPr>
          <w:trHeight w:val="1008"/>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 xml:space="preserve">La ou les personnes qui compareront les quantités, les dates et les signatures des lettres de transports aux factures correspondantes des transporteurs afin d'identifier les pertes ou les </w:t>
            </w:r>
            <w:r w:rsidR="00814AE2" w:rsidRPr="008D7631">
              <w:rPr>
                <w:sz w:val="20"/>
                <w:szCs w:val="20"/>
                <w:lang w:val="fr-FR"/>
              </w:rPr>
              <w:t>surplus de vivres</w:t>
            </w:r>
            <w:r w:rsidRPr="008D7631">
              <w:rPr>
                <w:sz w:val="20"/>
                <w:szCs w:val="20"/>
                <w:lang w:val="fr-FR"/>
              </w:rPr>
              <w:t xml:space="preserve">, et qui documenteront et régleront rapidement toute </w:t>
            </w:r>
            <w:r w:rsidR="00814AE2" w:rsidRPr="008D7631">
              <w:rPr>
                <w:sz w:val="20"/>
                <w:szCs w:val="20"/>
                <w:lang w:val="fr-FR"/>
              </w:rPr>
              <w:t>différence</w:t>
            </w:r>
            <w:r w:rsidRPr="008D7631">
              <w:rPr>
                <w:sz w:val="20"/>
                <w:szCs w:val="20"/>
                <w:lang w:val="fr-FR"/>
              </w:rPr>
              <w:t xml:space="preserve"> sont spécifiées.</w:t>
            </w:r>
          </w:p>
        </w:tc>
      </w:tr>
      <w:tr w:rsidR="003A2204" w:rsidRPr="00814AE2" w:rsidTr="00E6405F">
        <w:trPr>
          <w:trHeight w:val="720"/>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La</w:t>
            </w:r>
            <w:r w:rsidR="00814AE2" w:rsidRPr="008D7631">
              <w:rPr>
                <w:sz w:val="20"/>
                <w:szCs w:val="20"/>
                <w:lang w:val="fr-FR"/>
              </w:rPr>
              <w:t xml:space="preserve"> ou les personnes</w:t>
            </w:r>
            <w:r w:rsidRPr="008D7631">
              <w:rPr>
                <w:sz w:val="20"/>
                <w:szCs w:val="20"/>
                <w:lang w:val="fr-FR"/>
              </w:rPr>
              <w:t xml:space="preserve"> qui r</w:t>
            </w:r>
            <w:r w:rsidR="00CB6367" w:rsidRPr="008D7631">
              <w:rPr>
                <w:sz w:val="20"/>
                <w:szCs w:val="20"/>
                <w:lang w:val="fr-FR"/>
              </w:rPr>
              <w:t xml:space="preserve">approcheront </w:t>
            </w:r>
            <w:bookmarkStart w:id="1" w:name="_GoBack"/>
            <w:bookmarkEnd w:id="1"/>
            <w:r w:rsidRPr="008D7631">
              <w:rPr>
                <w:sz w:val="20"/>
                <w:szCs w:val="20"/>
                <w:lang w:val="fr-FR"/>
              </w:rPr>
              <w:t xml:space="preserve">les registres avec les inventaires physiques et </w:t>
            </w:r>
            <w:r w:rsidR="00814AE2" w:rsidRPr="008D7631">
              <w:rPr>
                <w:sz w:val="20"/>
                <w:szCs w:val="20"/>
                <w:lang w:val="fr-FR"/>
              </w:rPr>
              <w:t>veilleront à ce</w:t>
            </w:r>
            <w:r w:rsidRPr="008D7631">
              <w:rPr>
                <w:sz w:val="20"/>
                <w:szCs w:val="20"/>
                <w:lang w:val="fr-FR"/>
              </w:rPr>
              <w:t xml:space="preserve"> que les différences so</w:t>
            </w:r>
            <w:r w:rsidR="00814AE2" w:rsidRPr="008D7631">
              <w:rPr>
                <w:sz w:val="20"/>
                <w:szCs w:val="20"/>
                <w:lang w:val="fr-FR"/>
              </w:rPr>
              <w:t>ie</w:t>
            </w:r>
            <w:r w:rsidRPr="008D7631">
              <w:rPr>
                <w:sz w:val="20"/>
                <w:szCs w:val="20"/>
                <w:lang w:val="fr-FR"/>
              </w:rPr>
              <w:t xml:space="preserve">nt ajustées par le personnel autorisé </w:t>
            </w:r>
            <w:r w:rsidR="00C36A3E" w:rsidRPr="008D7631">
              <w:rPr>
                <w:sz w:val="20"/>
                <w:szCs w:val="20"/>
                <w:lang w:val="fr-FR"/>
              </w:rPr>
              <w:t>sont spécifiées</w:t>
            </w:r>
            <w:r w:rsidRPr="008D7631">
              <w:rPr>
                <w:sz w:val="20"/>
                <w:szCs w:val="20"/>
                <w:lang w:val="fr-FR"/>
              </w:rPr>
              <w:t>.</w:t>
            </w:r>
          </w:p>
        </w:tc>
      </w:tr>
      <w:tr w:rsidR="003A2204" w:rsidRPr="00814AE2" w:rsidTr="00E6405F">
        <w:trPr>
          <w:trHeight w:val="1008"/>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Les gestionnaires (qui ne sont pas directement liés aux opérations de l'entrepôt) effectuent des visites périodiques i</w:t>
            </w:r>
            <w:r w:rsidR="00916EC8" w:rsidRPr="008D7631">
              <w:rPr>
                <w:sz w:val="20"/>
                <w:szCs w:val="20"/>
                <w:lang w:val="fr-FR"/>
              </w:rPr>
              <w:t>nopiné</w:t>
            </w:r>
            <w:r w:rsidRPr="008D7631">
              <w:rPr>
                <w:sz w:val="20"/>
                <w:szCs w:val="20"/>
                <w:lang w:val="fr-FR"/>
              </w:rPr>
              <w:t>es dans les entrepôts (y compris ceux des organismes récipiendaires) afin de vérifier la conformité des procédures et d'effectuer des décomptes physiques aléatoires des vivres stockés.</w:t>
            </w:r>
          </w:p>
        </w:tc>
      </w:tr>
      <w:tr w:rsidR="003A2204" w:rsidRPr="00814AE2" w:rsidTr="00E6405F">
        <w:trPr>
          <w:trHeight w:val="720"/>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lastRenderedPageBreak/>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 xml:space="preserve">Un rapport mensuel d'inspection d'entrepôt est complété et toutes les mesures </w:t>
            </w:r>
            <w:r w:rsidR="00814AE2" w:rsidRPr="008D7631">
              <w:rPr>
                <w:sz w:val="20"/>
                <w:szCs w:val="20"/>
                <w:lang w:val="fr-FR"/>
              </w:rPr>
              <w:t xml:space="preserve">diligentes </w:t>
            </w:r>
            <w:r w:rsidRPr="008D7631">
              <w:rPr>
                <w:sz w:val="20"/>
                <w:szCs w:val="20"/>
                <w:lang w:val="fr-FR"/>
              </w:rPr>
              <w:t xml:space="preserve">de suivi nécessaires </w:t>
            </w:r>
            <w:r w:rsidR="00814AE2" w:rsidRPr="008D7631">
              <w:rPr>
                <w:sz w:val="20"/>
                <w:szCs w:val="20"/>
                <w:lang w:val="fr-FR"/>
              </w:rPr>
              <w:t>appliquées</w:t>
            </w:r>
            <w:r w:rsidRPr="008D7631">
              <w:rPr>
                <w:sz w:val="20"/>
                <w:szCs w:val="20"/>
                <w:lang w:val="fr-FR"/>
              </w:rPr>
              <w:t>.</w:t>
            </w:r>
          </w:p>
        </w:tc>
      </w:tr>
      <w:tr w:rsidR="003A2204" w:rsidRPr="00814AE2" w:rsidTr="00E6405F">
        <w:trPr>
          <w:trHeight w:val="720"/>
        </w:trPr>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 xml:space="preserve">La fréquence et le contenu des rapports d'état des entrepôts sont déterminés et le personnel de gestion des entrepôts est informé de </w:t>
            </w:r>
            <w:r w:rsidR="0027773B" w:rsidRPr="008D7631">
              <w:rPr>
                <w:sz w:val="20"/>
                <w:szCs w:val="20"/>
                <w:lang w:val="fr-FR"/>
              </w:rPr>
              <w:t xml:space="preserve">sa </w:t>
            </w:r>
            <w:r w:rsidRPr="008D7631">
              <w:rPr>
                <w:sz w:val="20"/>
                <w:szCs w:val="20"/>
                <w:lang w:val="fr-FR"/>
              </w:rPr>
              <w:t xml:space="preserve"> responsabilité.</w:t>
            </w:r>
          </w:p>
        </w:tc>
      </w:tr>
      <w:tr w:rsidR="003A2204" w:rsidRPr="00814AE2" w:rsidTr="0068348C">
        <w:tc>
          <w:tcPr>
            <w:tcW w:w="648" w:type="dxa"/>
            <w:tcBorders>
              <w:top w:val="nil"/>
              <w:left w:val="nil"/>
              <w:bottom w:val="nil"/>
              <w:right w:val="nil"/>
            </w:tcBorders>
          </w:tcPr>
          <w:p w:rsidR="003A2204" w:rsidRPr="00814AE2" w:rsidRDefault="003A2204" w:rsidP="00E6405F">
            <w:pPr>
              <w:spacing w:before="80" w:after="40"/>
              <w:rPr>
                <w:sz w:val="28"/>
                <w:szCs w:val="28"/>
                <w:lang w:val="fr-FR"/>
              </w:rPr>
            </w:pPr>
            <w:r w:rsidRPr="00814AE2">
              <w:rPr>
                <w:sz w:val="28"/>
                <w:szCs w:val="28"/>
                <w:lang w:val="fr-FR"/>
              </w:rPr>
              <w:sym w:font="Webdings" w:char="F063"/>
            </w:r>
          </w:p>
        </w:tc>
        <w:tc>
          <w:tcPr>
            <w:tcW w:w="8595" w:type="dxa"/>
            <w:tcBorders>
              <w:top w:val="nil"/>
              <w:left w:val="nil"/>
              <w:bottom w:val="nil"/>
              <w:right w:val="nil"/>
            </w:tcBorders>
          </w:tcPr>
          <w:p w:rsidR="003A2204" w:rsidRPr="008D7631" w:rsidRDefault="003A2204" w:rsidP="008D7631">
            <w:pPr>
              <w:spacing w:before="40" w:after="0"/>
              <w:rPr>
                <w:sz w:val="20"/>
                <w:szCs w:val="20"/>
                <w:lang w:val="fr-FR"/>
              </w:rPr>
            </w:pPr>
            <w:r w:rsidRPr="008D7631">
              <w:rPr>
                <w:sz w:val="20"/>
                <w:szCs w:val="20"/>
                <w:lang w:val="fr-FR"/>
              </w:rPr>
              <w:t xml:space="preserve">Tous les rapports produits par le personnel de gestion des vivres sont examinés pour assurer l'exactitude et l'exhaustivité des données, et la réconciliation avec les documents sources (par exemple, </w:t>
            </w:r>
            <w:r w:rsidR="00814AE2" w:rsidRPr="008D7631">
              <w:rPr>
                <w:sz w:val="20"/>
                <w:szCs w:val="20"/>
                <w:lang w:val="fr-FR"/>
              </w:rPr>
              <w:t>l</w:t>
            </w:r>
            <w:r w:rsidRPr="008D7631">
              <w:rPr>
                <w:sz w:val="20"/>
                <w:szCs w:val="20"/>
                <w:lang w:val="fr-FR"/>
              </w:rPr>
              <w:t>ettres de transport, inventaires physiques et rapports de distribution).</w:t>
            </w:r>
          </w:p>
        </w:tc>
      </w:tr>
    </w:tbl>
    <w:p w:rsidR="000C5C16" w:rsidRPr="00814AE2" w:rsidRDefault="000C5C16" w:rsidP="00082BE5">
      <w:pPr>
        <w:rPr>
          <w:bCs/>
          <w:lang w:val="fr-FR"/>
        </w:rPr>
      </w:pPr>
    </w:p>
    <w:sectPr w:rsidR="000C5C16" w:rsidRPr="00814AE2" w:rsidSect="00636DEE">
      <w:headerReference w:type="default" r:id="rId7"/>
      <w:footerReference w:type="default" r:id="rId8"/>
      <w:pgSz w:w="11907" w:h="16839" w:code="9"/>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487" w:rsidRDefault="00B01487" w:rsidP="00C70769">
      <w:pPr>
        <w:spacing w:before="0" w:after="0"/>
      </w:pPr>
      <w:r>
        <w:separator/>
      </w:r>
    </w:p>
  </w:endnote>
  <w:endnote w:type="continuationSeparator" w:id="0">
    <w:p w:rsidR="00B01487" w:rsidRDefault="00B01487" w:rsidP="00C707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497"/>
      <w:docPartObj>
        <w:docPartGallery w:val="Page Numbers (Bottom of Page)"/>
        <w:docPartUnique/>
      </w:docPartObj>
    </w:sdtPr>
    <w:sdtContent>
      <w:sdt>
        <w:sdtPr>
          <w:id w:val="565050477"/>
          <w:docPartObj>
            <w:docPartGallery w:val="Page Numbers (Top of Page)"/>
            <w:docPartUnique/>
          </w:docPartObj>
        </w:sdtPr>
        <w:sdtContent>
          <w:p w:rsidR="00DB0F35" w:rsidRPr="00260A74" w:rsidRDefault="00F11883" w:rsidP="00F11883">
            <w:pPr>
              <w:pStyle w:val="Footer"/>
              <w:jc w:val="center"/>
            </w:pPr>
            <w:r w:rsidRPr="00260A74">
              <w:t xml:space="preserve">Page </w:t>
            </w:r>
            <w:r w:rsidR="005E3262" w:rsidRPr="00260A74">
              <w:fldChar w:fldCharType="begin"/>
            </w:r>
            <w:r w:rsidRPr="00260A74">
              <w:instrText xml:space="preserve"> PAGE </w:instrText>
            </w:r>
            <w:r w:rsidR="005E3262" w:rsidRPr="00260A74">
              <w:fldChar w:fldCharType="separate"/>
            </w:r>
            <w:r w:rsidR="008D7631">
              <w:rPr>
                <w:noProof/>
              </w:rPr>
              <w:t>1</w:t>
            </w:r>
            <w:r w:rsidR="005E3262" w:rsidRPr="00260A74">
              <w:fldChar w:fldCharType="end"/>
            </w:r>
            <w:r w:rsidRPr="00260A74">
              <w:t xml:space="preserve"> </w:t>
            </w:r>
            <w:r w:rsidR="008D7631">
              <w:t>/</w:t>
            </w:r>
            <w:r w:rsidRPr="00260A74">
              <w:t xml:space="preserve"> </w:t>
            </w:r>
            <w:r w:rsidR="005E3262" w:rsidRPr="00260A74">
              <w:fldChar w:fldCharType="begin"/>
            </w:r>
            <w:r w:rsidRPr="00260A74">
              <w:instrText xml:space="preserve"> NUMPAGES  </w:instrText>
            </w:r>
            <w:r w:rsidR="005E3262" w:rsidRPr="00260A74">
              <w:fldChar w:fldCharType="separate"/>
            </w:r>
            <w:r w:rsidR="008D7631">
              <w:rPr>
                <w:noProof/>
              </w:rPr>
              <w:t>1</w:t>
            </w:r>
            <w:r w:rsidR="005E3262" w:rsidRPr="00260A74">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487" w:rsidRDefault="00B01487" w:rsidP="00C70769">
      <w:pPr>
        <w:spacing w:before="0" w:after="0"/>
      </w:pPr>
      <w:r>
        <w:separator/>
      </w:r>
    </w:p>
  </w:footnote>
  <w:footnote w:type="continuationSeparator" w:id="0">
    <w:p w:rsidR="00B01487" w:rsidRDefault="00B01487" w:rsidP="00C7076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35" w:rsidRPr="00972EDA" w:rsidRDefault="00972EDA" w:rsidP="00F11883">
    <w:pPr>
      <w:pStyle w:val="Header"/>
      <w:jc w:val="center"/>
      <w:rPr>
        <w:sz w:val="24"/>
        <w:szCs w:val="24"/>
        <w:lang w:val="fr-FR"/>
      </w:rPr>
    </w:pPr>
    <w:r>
      <w:rPr>
        <w:b/>
        <w:color w:val="237990"/>
        <w:sz w:val="28"/>
        <w:szCs w:val="28"/>
        <w:lang w:val="fr-FR"/>
      </w:rPr>
      <w:t>LISTE DE CONTR</w:t>
    </w:r>
    <w:r w:rsidR="00814AE2">
      <w:rPr>
        <w:rFonts w:cstheme="minorHAnsi"/>
        <w:b/>
        <w:color w:val="237990"/>
        <w:sz w:val="28"/>
        <w:szCs w:val="28"/>
        <w:lang w:val="fr-FR"/>
      </w:rPr>
      <w:t>Ô</w:t>
    </w:r>
    <w:r>
      <w:rPr>
        <w:b/>
        <w:color w:val="237990"/>
        <w:sz w:val="28"/>
        <w:szCs w:val="28"/>
        <w:lang w:val="fr-FR"/>
      </w:rPr>
      <w:t>LE pour la supervision et le contrôle des entrepôts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57A4"/>
    <w:multiLevelType w:val="hybridMultilevel"/>
    <w:tmpl w:val="781C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2E"/>
    <w:multiLevelType w:val="hybridMultilevel"/>
    <w:tmpl w:val="2856BE52"/>
    <w:lvl w:ilvl="0" w:tplc="F59AC460">
      <w:start w:val="1"/>
      <w:numFmt w:val="bullet"/>
      <w:lvlText w:val=""/>
      <w:lvlJc w:val="left"/>
      <w:pPr>
        <w:tabs>
          <w:tab w:val="num" w:pos="720"/>
        </w:tabs>
        <w:ind w:left="720" w:hanging="360"/>
      </w:pPr>
      <w:rPr>
        <w:rFonts w:ascii="Times New Roman" w:hAnsi="Times New Roman"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6146AB"/>
    <w:multiLevelType w:val="hybridMultilevel"/>
    <w:tmpl w:val="7F80E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A10CD"/>
    <w:multiLevelType w:val="hybridMultilevel"/>
    <w:tmpl w:val="9B7EABFA"/>
    <w:lvl w:ilvl="0" w:tplc="F59AC460">
      <w:start w:val="1"/>
      <w:numFmt w:val="bullet"/>
      <w:lvlText w:val=""/>
      <w:lvlJc w:val="left"/>
      <w:pPr>
        <w:tabs>
          <w:tab w:val="num" w:pos="720"/>
        </w:tabs>
        <w:ind w:left="720" w:hanging="360"/>
      </w:pPr>
      <w:rPr>
        <w:rFonts w:ascii="Times New Roman" w:hAnsi="Times New Roman"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E80593"/>
    <w:multiLevelType w:val="hybridMultilevel"/>
    <w:tmpl w:val="00A2AE1E"/>
    <w:lvl w:ilvl="0" w:tplc="3144700C">
      <w:start w:val="1"/>
      <w:numFmt w:val="bullet"/>
      <w:lvlText w:val="•"/>
      <w:lvlJc w:val="left"/>
      <w:pPr>
        <w:tabs>
          <w:tab w:val="num" w:pos="1080"/>
        </w:tabs>
        <w:ind w:left="1080" w:hanging="360"/>
      </w:pPr>
      <w:rPr>
        <w:rFonts w:ascii="Times New Roman" w:hAnsi="Times New Roman" w:cs="Times New Roman" w:hint="default"/>
        <w:color w:val="auto"/>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nsid w:val="39D26A52"/>
    <w:multiLevelType w:val="hybridMultilevel"/>
    <w:tmpl w:val="2CB8E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957457"/>
    <w:multiLevelType w:val="hybridMultilevel"/>
    <w:tmpl w:val="1A9AE7CC"/>
    <w:lvl w:ilvl="0" w:tplc="F59AC460">
      <w:start w:val="1"/>
      <w:numFmt w:val="bullet"/>
      <w:lvlText w:val=""/>
      <w:lvlJc w:val="left"/>
      <w:pPr>
        <w:tabs>
          <w:tab w:val="num" w:pos="720"/>
        </w:tabs>
        <w:ind w:left="720" w:hanging="360"/>
      </w:pPr>
      <w:rPr>
        <w:rFonts w:ascii="Times New Roman" w:hAnsi="Times New Roman"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B35089"/>
    <w:multiLevelType w:val="hybridMultilevel"/>
    <w:tmpl w:val="C33A1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1F43B8"/>
    <w:multiLevelType w:val="hybridMultilevel"/>
    <w:tmpl w:val="3272C1C2"/>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5F554E"/>
    <w:multiLevelType w:val="hybridMultilevel"/>
    <w:tmpl w:val="D44ADBAC"/>
    <w:lvl w:ilvl="0" w:tplc="F59AC460">
      <w:start w:val="1"/>
      <w:numFmt w:val="bullet"/>
      <w:lvlText w:val=""/>
      <w:lvlJc w:val="left"/>
      <w:pPr>
        <w:tabs>
          <w:tab w:val="num" w:pos="720"/>
        </w:tabs>
        <w:ind w:left="720" w:hanging="360"/>
      </w:pPr>
      <w:rPr>
        <w:rFonts w:ascii="Times New Roman" w:hAnsi="Times New Roman"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62387C"/>
    <w:multiLevelType w:val="hybridMultilevel"/>
    <w:tmpl w:val="78E42EDA"/>
    <w:lvl w:ilvl="0" w:tplc="F59AC460">
      <w:start w:val="1"/>
      <w:numFmt w:val="bullet"/>
      <w:lvlText w:val=""/>
      <w:lvlJc w:val="left"/>
      <w:pPr>
        <w:tabs>
          <w:tab w:val="num" w:pos="720"/>
        </w:tabs>
        <w:ind w:left="720" w:hanging="360"/>
      </w:pPr>
      <w:rPr>
        <w:rFonts w:ascii="Times New Roman" w:hAnsi="Times New Roman" w:hint="default"/>
        <w:b w:val="0"/>
        <w:i w:val="0"/>
        <w:sz w:val="24"/>
        <w:szCs w:val="24"/>
      </w:rPr>
    </w:lvl>
    <w:lvl w:ilvl="1" w:tplc="926A5242">
      <w:start w:val="1"/>
      <w:numFmt w:val="bullet"/>
      <w:lvlText w:val="•"/>
      <w:lvlJc w:val="left"/>
      <w:pPr>
        <w:tabs>
          <w:tab w:val="num" w:pos="720"/>
        </w:tabs>
        <w:ind w:left="720" w:hanging="360"/>
      </w:pPr>
      <w:rPr>
        <w:rFonts w:ascii="Times New Roman" w:hAnsi="Times New Roman" w:cs="Times New Roman" w:hint="default"/>
        <w:b w:val="0"/>
        <w:i w:val="0"/>
        <w:color w:val="auto"/>
        <w:sz w:val="24"/>
        <w:szCs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DD4189"/>
    <w:multiLevelType w:val="hybridMultilevel"/>
    <w:tmpl w:val="4C1A147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93E34"/>
    <w:multiLevelType w:val="hybridMultilevel"/>
    <w:tmpl w:val="0054E2C4"/>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BB6748"/>
    <w:multiLevelType w:val="hybridMultilevel"/>
    <w:tmpl w:val="285CB034"/>
    <w:lvl w:ilvl="0" w:tplc="3144700C">
      <w:start w:val="1"/>
      <w:numFmt w:val="bullet"/>
      <w:lvlText w:val="•"/>
      <w:lvlJc w:val="left"/>
      <w:pPr>
        <w:tabs>
          <w:tab w:val="num" w:pos="1080"/>
        </w:tabs>
        <w:ind w:left="1080" w:hanging="360"/>
      </w:pPr>
      <w:rPr>
        <w:rFonts w:ascii="Times New Roman" w:hAnsi="Times New Roman" w:cs="Times New Roman" w:hint="default"/>
        <w:color w:val="auto"/>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nsid w:val="766F4E60"/>
    <w:multiLevelType w:val="hybridMultilevel"/>
    <w:tmpl w:val="0F58E7A8"/>
    <w:lvl w:ilvl="0" w:tplc="F59AC460">
      <w:start w:val="1"/>
      <w:numFmt w:val="bullet"/>
      <w:lvlText w:val=""/>
      <w:lvlJc w:val="left"/>
      <w:pPr>
        <w:tabs>
          <w:tab w:val="num" w:pos="360"/>
        </w:tabs>
        <w:ind w:left="360" w:hanging="360"/>
      </w:pPr>
      <w:rPr>
        <w:rFonts w:ascii="Times New Roman" w:hAnsi="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B3413"/>
    <w:multiLevelType w:val="hybridMultilevel"/>
    <w:tmpl w:val="014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9F4D54"/>
    <w:multiLevelType w:val="hybridMultilevel"/>
    <w:tmpl w:val="BEB26148"/>
    <w:lvl w:ilvl="0" w:tplc="65ACE4A4">
      <w:start w:val="1"/>
      <w:numFmt w:val="bullet"/>
      <w:lvlText w:val="•"/>
      <w:lvlJc w:val="left"/>
      <w:pPr>
        <w:tabs>
          <w:tab w:val="num" w:pos="1080"/>
        </w:tabs>
        <w:ind w:left="108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CD59A7"/>
    <w:multiLevelType w:val="hybridMultilevel"/>
    <w:tmpl w:val="44A26A0A"/>
    <w:lvl w:ilvl="0" w:tplc="F59AC460">
      <w:start w:val="1"/>
      <w:numFmt w:val="bullet"/>
      <w:lvlText w:val=""/>
      <w:lvlJc w:val="left"/>
      <w:pPr>
        <w:tabs>
          <w:tab w:val="num" w:pos="720"/>
        </w:tabs>
        <w:ind w:left="720" w:hanging="360"/>
      </w:pPr>
      <w:rPr>
        <w:rFonts w:ascii="Times New Roman" w:hAnsi="Times New Roman"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CA6752"/>
    <w:multiLevelType w:val="hybridMultilevel"/>
    <w:tmpl w:val="090C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7"/>
  </w:num>
  <w:num w:numId="4">
    <w:abstractNumId w:val="3"/>
  </w:num>
  <w:num w:numId="5">
    <w:abstractNumId w:val="4"/>
  </w:num>
  <w:num w:numId="6">
    <w:abstractNumId w:val="10"/>
  </w:num>
  <w:num w:numId="7">
    <w:abstractNumId w:val="16"/>
  </w:num>
  <w:num w:numId="8">
    <w:abstractNumId w:val="6"/>
  </w:num>
  <w:num w:numId="9">
    <w:abstractNumId w:val="1"/>
  </w:num>
  <w:num w:numId="10">
    <w:abstractNumId w:val="13"/>
  </w:num>
  <w:num w:numId="11">
    <w:abstractNumId w:val="0"/>
  </w:num>
  <w:num w:numId="12">
    <w:abstractNumId w:val="15"/>
  </w:num>
  <w:num w:numId="13">
    <w:abstractNumId w:val="7"/>
  </w:num>
  <w:num w:numId="14">
    <w:abstractNumId w:val="5"/>
  </w:num>
  <w:num w:numId="15">
    <w:abstractNumId w:val="2"/>
  </w:num>
  <w:num w:numId="16">
    <w:abstractNumId w:val="18"/>
  </w:num>
  <w:num w:numId="17">
    <w:abstractNumId w:val="11"/>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70769"/>
    <w:rsid w:val="00005E3F"/>
    <w:rsid w:val="00013C47"/>
    <w:rsid w:val="00026341"/>
    <w:rsid w:val="00027828"/>
    <w:rsid w:val="00032707"/>
    <w:rsid w:val="000531B3"/>
    <w:rsid w:val="00070827"/>
    <w:rsid w:val="00082BE5"/>
    <w:rsid w:val="000B75D5"/>
    <w:rsid w:val="000C5C16"/>
    <w:rsid w:val="00112B5D"/>
    <w:rsid w:val="00124FEA"/>
    <w:rsid w:val="00165D64"/>
    <w:rsid w:val="001737A7"/>
    <w:rsid w:val="001754EF"/>
    <w:rsid w:val="00184C47"/>
    <w:rsid w:val="001A1CA4"/>
    <w:rsid w:val="001D47A3"/>
    <w:rsid w:val="001E63EC"/>
    <w:rsid w:val="0021651E"/>
    <w:rsid w:val="002243F3"/>
    <w:rsid w:val="002305AD"/>
    <w:rsid w:val="00230F56"/>
    <w:rsid w:val="002528D7"/>
    <w:rsid w:val="00260A74"/>
    <w:rsid w:val="002674E9"/>
    <w:rsid w:val="0027773B"/>
    <w:rsid w:val="002E0D1A"/>
    <w:rsid w:val="002F0B03"/>
    <w:rsid w:val="00305C4F"/>
    <w:rsid w:val="00315780"/>
    <w:rsid w:val="00333A6A"/>
    <w:rsid w:val="00341B54"/>
    <w:rsid w:val="003630B8"/>
    <w:rsid w:val="00371343"/>
    <w:rsid w:val="003772F1"/>
    <w:rsid w:val="003A2204"/>
    <w:rsid w:val="003F11B7"/>
    <w:rsid w:val="00404A18"/>
    <w:rsid w:val="00407BBC"/>
    <w:rsid w:val="004844D3"/>
    <w:rsid w:val="00491E10"/>
    <w:rsid w:val="004D52C3"/>
    <w:rsid w:val="004E103B"/>
    <w:rsid w:val="005110D0"/>
    <w:rsid w:val="005224BD"/>
    <w:rsid w:val="00523626"/>
    <w:rsid w:val="005B091E"/>
    <w:rsid w:val="005B721B"/>
    <w:rsid w:val="005C25D3"/>
    <w:rsid w:val="005C2C99"/>
    <w:rsid w:val="005D221F"/>
    <w:rsid w:val="005E3262"/>
    <w:rsid w:val="005E60BD"/>
    <w:rsid w:val="00636DEE"/>
    <w:rsid w:val="00677528"/>
    <w:rsid w:val="0068348C"/>
    <w:rsid w:val="00690DAB"/>
    <w:rsid w:val="006A3197"/>
    <w:rsid w:val="006B4A79"/>
    <w:rsid w:val="00711DE4"/>
    <w:rsid w:val="0072232B"/>
    <w:rsid w:val="00752FC1"/>
    <w:rsid w:val="007607EA"/>
    <w:rsid w:val="00772302"/>
    <w:rsid w:val="007C7BAE"/>
    <w:rsid w:val="007F4084"/>
    <w:rsid w:val="00814AE2"/>
    <w:rsid w:val="00835536"/>
    <w:rsid w:val="00844F60"/>
    <w:rsid w:val="00864A63"/>
    <w:rsid w:val="00872021"/>
    <w:rsid w:val="0088745F"/>
    <w:rsid w:val="008D7631"/>
    <w:rsid w:val="008E14CA"/>
    <w:rsid w:val="00916EC8"/>
    <w:rsid w:val="00972EDA"/>
    <w:rsid w:val="009879F4"/>
    <w:rsid w:val="009C3740"/>
    <w:rsid w:val="009E6199"/>
    <w:rsid w:val="00A0514C"/>
    <w:rsid w:val="00A1592A"/>
    <w:rsid w:val="00A16626"/>
    <w:rsid w:val="00A21260"/>
    <w:rsid w:val="00A339EA"/>
    <w:rsid w:val="00A61817"/>
    <w:rsid w:val="00A72C4C"/>
    <w:rsid w:val="00A878DE"/>
    <w:rsid w:val="00B01487"/>
    <w:rsid w:val="00B0381C"/>
    <w:rsid w:val="00B57017"/>
    <w:rsid w:val="00BB0717"/>
    <w:rsid w:val="00BB5C89"/>
    <w:rsid w:val="00C1746A"/>
    <w:rsid w:val="00C324A3"/>
    <w:rsid w:val="00C36A3E"/>
    <w:rsid w:val="00C60DE0"/>
    <w:rsid w:val="00C70769"/>
    <w:rsid w:val="00CA502F"/>
    <w:rsid w:val="00CB6367"/>
    <w:rsid w:val="00CC693D"/>
    <w:rsid w:val="00D167C7"/>
    <w:rsid w:val="00D21518"/>
    <w:rsid w:val="00DA555E"/>
    <w:rsid w:val="00DA6664"/>
    <w:rsid w:val="00DB0F35"/>
    <w:rsid w:val="00DD048D"/>
    <w:rsid w:val="00E0517E"/>
    <w:rsid w:val="00E07C1B"/>
    <w:rsid w:val="00E532BD"/>
    <w:rsid w:val="00E6405F"/>
    <w:rsid w:val="00E7138C"/>
    <w:rsid w:val="00E86B5B"/>
    <w:rsid w:val="00ED3258"/>
    <w:rsid w:val="00ED3470"/>
    <w:rsid w:val="00EF2AAD"/>
    <w:rsid w:val="00EF5BA2"/>
    <w:rsid w:val="00F11883"/>
    <w:rsid w:val="00F42872"/>
    <w:rsid w:val="00F43BCF"/>
    <w:rsid w:val="00F92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C70769"/>
    <w:pPr>
      <w:tabs>
        <w:tab w:val="center" w:pos="4680"/>
        <w:tab w:val="right" w:pos="9360"/>
      </w:tabs>
      <w:spacing w:before="0" w:after="0"/>
    </w:pPr>
  </w:style>
  <w:style w:type="character" w:customStyle="1" w:styleId="HeaderChar">
    <w:name w:val="Header Char"/>
    <w:basedOn w:val="DefaultParagraphFont"/>
    <w:link w:val="Header"/>
    <w:uiPriority w:val="99"/>
    <w:rsid w:val="00C70769"/>
  </w:style>
  <w:style w:type="paragraph" w:styleId="Footer">
    <w:name w:val="footer"/>
    <w:basedOn w:val="Normal"/>
    <w:link w:val="FooterChar"/>
    <w:uiPriority w:val="99"/>
    <w:unhideWhenUsed/>
    <w:rsid w:val="00C70769"/>
    <w:pPr>
      <w:tabs>
        <w:tab w:val="center" w:pos="4680"/>
        <w:tab w:val="right" w:pos="9360"/>
      </w:tabs>
      <w:spacing w:before="0" w:after="0"/>
    </w:pPr>
  </w:style>
  <w:style w:type="character" w:customStyle="1" w:styleId="FooterChar">
    <w:name w:val="Footer Char"/>
    <w:basedOn w:val="DefaultParagraphFont"/>
    <w:link w:val="Footer"/>
    <w:uiPriority w:val="99"/>
    <w:rsid w:val="00C70769"/>
  </w:style>
  <w:style w:type="paragraph" w:styleId="BalloonText">
    <w:name w:val="Balloon Text"/>
    <w:basedOn w:val="Normal"/>
    <w:link w:val="BalloonTextChar"/>
    <w:uiPriority w:val="99"/>
    <w:semiHidden/>
    <w:unhideWhenUsed/>
    <w:rsid w:val="00C707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69"/>
    <w:rPr>
      <w:rFonts w:ascii="Tahoma" w:hAnsi="Tahoma" w:cs="Tahoma"/>
      <w:sz w:val="16"/>
      <w:szCs w:val="16"/>
    </w:rPr>
  </w:style>
  <w:style w:type="table" w:styleId="TableGrid">
    <w:name w:val="Table Grid"/>
    <w:basedOn w:val="TableNormal"/>
    <w:uiPriority w:val="59"/>
    <w:rsid w:val="0052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BE5"/>
    <w:pPr>
      <w:ind w:left="720"/>
      <w:contextualSpacing/>
    </w:pPr>
  </w:style>
  <w:style w:type="paragraph" w:styleId="NormalWeb">
    <w:name w:val="Normal (Web)"/>
    <w:basedOn w:val="Normal"/>
    <w:rsid w:val="00082BE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82BE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4</cp:revision>
  <cp:lastPrinted>2015-11-05T00:53:00Z</cp:lastPrinted>
  <dcterms:created xsi:type="dcterms:W3CDTF">2018-01-29T23:50:00Z</dcterms:created>
  <dcterms:modified xsi:type="dcterms:W3CDTF">2018-02-07T13:11:00Z</dcterms:modified>
</cp:coreProperties>
</file>