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65" w:rsidRDefault="00DF23AB" w:rsidP="00693465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  <w:rPr>
          <w:lang w:val="fr-FR"/>
        </w:rPr>
      </w:pPr>
      <w:r w:rsidRPr="00147CFD">
        <w:rPr>
          <w:bCs/>
          <w:lang w:val="fr-FR"/>
        </w:rPr>
        <w:t xml:space="preserve">Assurer la séparation claire des tâches du personnel. Le personnel doit être responsable des spécifications techniques, </w:t>
      </w:r>
      <w:r w:rsidR="00996EC9" w:rsidRPr="00147CFD">
        <w:rPr>
          <w:bCs/>
          <w:lang w:val="fr-FR"/>
        </w:rPr>
        <w:t>de la</w:t>
      </w:r>
      <w:r w:rsidRPr="00147CFD">
        <w:rPr>
          <w:bCs/>
          <w:lang w:val="fr-FR"/>
        </w:rPr>
        <w:t xml:space="preserve"> </w:t>
      </w:r>
      <w:r w:rsidR="00996EC9" w:rsidRPr="00147CFD">
        <w:rPr>
          <w:bCs/>
          <w:lang w:val="fr-FR"/>
        </w:rPr>
        <w:t>pré-</w:t>
      </w:r>
      <w:r w:rsidR="00B13AC7" w:rsidRPr="00147CFD">
        <w:rPr>
          <w:bCs/>
          <w:lang w:val="fr-FR"/>
        </w:rPr>
        <w:t>qualification</w:t>
      </w:r>
      <w:r w:rsidRPr="00147CFD">
        <w:rPr>
          <w:bCs/>
          <w:lang w:val="fr-FR"/>
        </w:rPr>
        <w:t xml:space="preserve"> et de l'évaluation des offres</w:t>
      </w:r>
      <w:r w:rsidR="00CE123B" w:rsidRPr="00147CFD">
        <w:rPr>
          <w:lang w:val="fr-FR"/>
        </w:rPr>
        <w:t xml:space="preserve">. </w:t>
      </w:r>
    </w:p>
    <w:p w:rsidR="00B13AC7" w:rsidRPr="00693465" w:rsidRDefault="00B13AC7" w:rsidP="00693465">
      <w:pPr>
        <w:pStyle w:val="ListParagraph"/>
        <w:numPr>
          <w:ilvl w:val="0"/>
          <w:numId w:val="6"/>
        </w:numPr>
        <w:spacing w:before="0" w:after="60" w:line="252" w:lineRule="auto"/>
        <w:contextualSpacing w:val="0"/>
        <w:rPr>
          <w:lang w:val="fr-FR"/>
        </w:rPr>
      </w:pPr>
      <w:r w:rsidRPr="00693465">
        <w:rPr>
          <w:lang w:val="fr-FR"/>
        </w:rPr>
        <w:t xml:space="preserve">S'assurer que les spécifications des appels d'offres sont rédigées par des spécialistes techniques, et non par le personnel de passation de </w:t>
      </w:r>
      <w:r w:rsidR="00147CFD" w:rsidRPr="00693465">
        <w:rPr>
          <w:lang w:val="fr-FR"/>
        </w:rPr>
        <w:t>marché</w:t>
      </w:r>
      <w:r w:rsidRPr="00693465">
        <w:rPr>
          <w:lang w:val="fr-FR"/>
        </w:rPr>
        <w:t>. Les informations nécessaires pour les appels d'offres pour le transport routier de vivres comprennent:</w:t>
      </w:r>
    </w:p>
    <w:p w:rsidR="00B13AC7" w:rsidRPr="00693465" w:rsidRDefault="00B13AC7" w:rsidP="00693465">
      <w:pPr>
        <w:pStyle w:val="ListParagraph"/>
        <w:numPr>
          <w:ilvl w:val="0"/>
          <w:numId w:val="18"/>
        </w:numPr>
        <w:tabs>
          <w:tab w:val="left" w:pos="648"/>
        </w:tabs>
        <w:spacing w:before="60" w:after="60" w:line="252" w:lineRule="auto"/>
        <w:ind w:left="720"/>
        <w:contextualSpacing w:val="0"/>
        <w:rPr>
          <w:lang w:val="fr-FR"/>
        </w:rPr>
      </w:pPr>
      <w:r w:rsidRPr="00693465">
        <w:rPr>
          <w:lang w:val="fr-FR"/>
        </w:rPr>
        <w:t>Le type et la quantité (en poids et en volume) des vivres</w:t>
      </w:r>
    </w:p>
    <w:p w:rsidR="00B13AC7" w:rsidRPr="00693465" w:rsidRDefault="00996EC9" w:rsidP="00693465">
      <w:pPr>
        <w:pStyle w:val="ListParagraph"/>
        <w:numPr>
          <w:ilvl w:val="0"/>
          <w:numId w:val="18"/>
        </w:numPr>
        <w:tabs>
          <w:tab w:val="left" w:pos="648"/>
        </w:tabs>
        <w:spacing w:before="60" w:after="60" w:line="252" w:lineRule="auto"/>
        <w:ind w:left="720"/>
        <w:contextualSpacing w:val="0"/>
        <w:rPr>
          <w:lang w:val="fr-FR"/>
        </w:rPr>
      </w:pPr>
      <w:r w:rsidRPr="00693465">
        <w:rPr>
          <w:lang w:val="fr-FR"/>
        </w:rPr>
        <w:t>Le trajet</w:t>
      </w:r>
      <w:r w:rsidR="00B13AC7" w:rsidRPr="00693465">
        <w:rPr>
          <w:lang w:val="fr-FR"/>
        </w:rPr>
        <w:t xml:space="preserve"> spécifique entre le point d'origine (où les camions seront chargés) et la destination (où les camions seront déchargés), en accordant une attention particulière à l'accessibilité saisonnière des </w:t>
      </w:r>
      <w:r w:rsidRPr="00693465">
        <w:rPr>
          <w:lang w:val="fr-FR"/>
        </w:rPr>
        <w:t xml:space="preserve">routes </w:t>
      </w:r>
      <w:r w:rsidR="00B13AC7" w:rsidRPr="00693465">
        <w:rPr>
          <w:lang w:val="fr-FR"/>
        </w:rPr>
        <w:t>proposé</w:t>
      </w:r>
      <w:r w:rsidRPr="00693465">
        <w:rPr>
          <w:lang w:val="fr-FR"/>
        </w:rPr>
        <w:t>e</w:t>
      </w:r>
      <w:r w:rsidR="00B13AC7" w:rsidRPr="00693465">
        <w:rPr>
          <w:lang w:val="fr-FR"/>
        </w:rPr>
        <w:t>s et aux restrictions de poids sur tous les ponts</w:t>
      </w:r>
    </w:p>
    <w:p w:rsidR="00B13AC7" w:rsidRPr="00693465" w:rsidRDefault="00B13AC7" w:rsidP="00693465">
      <w:pPr>
        <w:pStyle w:val="ListParagraph"/>
        <w:numPr>
          <w:ilvl w:val="0"/>
          <w:numId w:val="18"/>
        </w:numPr>
        <w:tabs>
          <w:tab w:val="left" w:pos="648"/>
        </w:tabs>
        <w:spacing w:before="60" w:after="60" w:line="252" w:lineRule="auto"/>
        <w:ind w:left="720"/>
        <w:contextualSpacing w:val="0"/>
        <w:rPr>
          <w:lang w:val="fr-FR"/>
        </w:rPr>
      </w:pPr>
      <w:r w:rsidRPr="00693465">
        <w:rPr>
          <w:lang w:val="fr-FR"/>
        </w:rPr>
        <w:t>La taille des camions nécessaires, et l'exigence de quatre roues motrices</w:t>
      </w:r>
    </w:p>
    <w:p w:rsidR="00B13AC7" w:rsidRPr="00693465" w:rsidRDefault="00B13AC7" w:rsidP="00693465">
      <w:pPr>
        <w:pStyle w:val="ListParagraph"/>
        <w:numPr>
          <w:ilvl w:val="0"/>
          <w:numId w:val="18"/>
        </w:numPr>
        <w:tabs>
          <w:tab w:val="left" w:pos="648"/>
        </w:tabs>
        <w:spacing w:before="60" w:after="60" w:line="252" w:lineRule="auto"/>
        <w:ind w:left="720"/>
        <w:contextualSpacing w:val="0"/>
        <w:rPr>
          <w:lang w:val="fr-FR"/>
        </w:rPr>
      </w:pPr>
      <w:r w:rsidRPr="00693465">
        <w:rPr>
          <w:lang w:val="fr-FR"/>
        </w:rPr>
        <w:t xml:space="preserve">Le type de contrat (c.-à-d., </w:t>
      </w:r>
      <w:r w:rsidR="00147CFD" w:rsidRPr="00693465">
        <w:rPr>
          <w:lang w:val="fr-FR"/>
        </w:rPr>
        <w:t>affrètement</w:t>
      </w:r>
      <w:r w:rsidR="00996EC9" w:rsidRPr="00693465">
        <w:rPr>
          <w:lang w:val="fr-FR"/>
        </w:rPr>
        <w:t xml:space="preserve"> </w:t>
      </w:r>
      <w:r w:rsidR="00682108" w:rsidRPr="00693465">
        <w:rPr>
          <w:lang w:val="fr-FR"/>
        </w:rPr>
        <w:t>à</w:t>
      </w:r>
      <w:r w:rsidR="00996EC9" w:rsidRPr="00693465">
        <w:rPr>
          <w:lang w:val="fr-FR"/>
        </w:rPr>
        <w:t xml:space="preserve"> temps</w:t>
      </w:r>
      <w:r w:rsidRPr="00693465">
        <w:rPr>
          <w:lang w:val="fr-FR"/>
        </w:rPr>
        <w:t xml:space="preserve">, </w:t>
      </w:r>
      <w:r w:rsidR="00147CFD" w:rsidRPr="00693465">
        <w:rPr>
          <w:lang w:val="fr-FR"/>
        </w:rPr>
        <w:t>affrètement</w:t>
      </w:r>
      <w:r w:rsidR="00996EC9" w:rsidRPr="00693465">
        <w:rPr>
          <w:lang w:val="fr-FR"/>
        </w:rPr>
        <w:t xml:space="preserve"> </w:t>
      </w:r>
      <w:r w:rsidR="00682108" w:rsidRPr="00693465">
        <w:rPr>
          <w:lang w:val="fr-FR"/>
        </w:rPr>
        <w:t>au</w:t>
      </w:r>
      <w:r w:rsidR="00996EC9" w:rsidRPr="00693465">
        <w:rPr>
          <w:lang w:val="fr-FR"/>
        </w:rPr>
        <w:t xml:space="preserve"> voyage</w:t>
      </w:r>
      <w:r w:rsidRPr="00693465">
        <w:rPr>
          <w:lang w:val="fr-FR"/>
        </w:rPr>
        <w:t xml:space="preserve"> par tonne ou tonne/kilomètre)</w:t>
      </w:r>
    </w:p>
    <w:p w:rsidR="00B13AC7" w:rsidRPr="00693465" w:rsidRDefault="00B13AC7" w:rsidP="00693465">
      <w:pPr>
        <w:pStyle w:val="ListParagraph"/>
        <w:numPr>
          <w:ilvl w:val="0"/>
          <w:numId w:val="18"/>
        </w:numPr>
        <w:tabs>
          <w:tab w:val="left" w:pos="648"/>
        </w:tabs>
        <w:spacing w:before="60" w:after="60" w:line="252" w:lineRule="auto"/>
        <w:ind w:left="720"/>
        <w:contextualSpacing w:val="0"/>
        <w:rPr>
          <w:lang w:val="fr-FR"/>
        </w:rPr>
      </w:pPr>
      <w:r w:rsidRPr="00693465">
        <w:rPr>
          <w:lang w:val="fr-FR"/>
        </w:rPr>
        <w:t>Conditions de manipulation particulières, le cas échéant</w:t>
      </w:r>
    </w:p>
    <w:p w:rsidR="00A54F53" w:rsidRPr="00693465" w:rsidRDefault="00B13AC7" w:rsidP="00693465">
      <w:pPr>
        <w:pStyle w:val="ListParagraph"/>
        <w:numPr>
          <w:ilvl w:val="0"/>
          <w:numId w:val="18"/>
        </w:numPr>
        <w:tabs>
          <w:tab w:val="left" w:pos="648"/>
        </w:tabs>
        <w:spacing w:before="60" w:after="60" w:line="252" w:lineRule="auto"/>
        <w:ind w:left="720"/>
        <w:contextualSpacing w:val="0"/>
        <w:rPr>
          <w:rFonts w:cs="Arial"/>
          <w:b/>
          <w:lang w:val="fr-FR"/>
        </w:rPr>
      </w:pPr>
      <w:r w:rsidRPr="00693465">
        <w:rPr>
          <w:lang w:val="fr-FR"/>
        </w:rPr>
        <w:t>Dans le cas du connaissement</w:t>
      </w:r>
      <w:r w:rsidR="00996EC9" w:rsidRPr="00693465">
        <w:rPr>
          <w:lang w:val="fr-FR"/>
        </w:rPr>
        <w:t xml:space="preserve"> direct</w:t>
      </w:r>
      <w:r w:rsidRPr="00693465">
        <w:rPr>
          <w:lang w:val="fr-FR"/>
        </w:rPr>
        <w:t xml:space="preserve">: </w:t>
      </w:r>
      <w:r w:rsidR="00996EC9" w:rsidRPr="00693465">
        <w:rPr>
          <w:lang w:val="fr-FR"/>
        </w:rPr>
        <w:t>circuit d’autorisation</w:t>
      </w:r>
      <w:r w:rsidRPr="00693465">
        <w:rPr>
          <w:lang w:val="fr-FR"/>
        </w:rPr>
        <w:t>, procédures de sécurité, procédures de</w:t>
      </w:r>
      <w:r w:rsidR="00996EC9" w:rsidRPr="00693465">
        <w:rPr>
          <w:lang w:val="fr-FR"/>
        </w:rPr>
        <w:t xml:space="preserve"> </w:t>
      </w:r>
      <w:r w:rsidR="00147CFD" w:rsidRPr="00693465">
        <w:rPr>
          <w:lang w:val="fr-FR"/>
        </w:rPr>
        <w:t>traversée</w:t>
      </w:r>
      <w:r w:rsidRPr="00693465">
        <w:rPr>
          <w:lang w:val="fr-FR"/>
        </w:rPr>
        <w:t xml:space="preserve"> des frontières</w:t>
      </w:r>
    </w:p>
    <w:p w:rsidR="00BA26A3" w:rsidRPr="00147CFD" w:rsidRDefault="00996EC9" w:rsidP="00693465">
      <w:pPr>
        <w:pStyle w:val="ListParagraph"/>
        <w:numPr>
          <w:ilvl w:val="0"/>
          <w:numId w:val="6"/>
        </w:numPr>
        <w:spacing w:before="200" w:after="200" w:line="252" w:lineRule="auto"/>
        <w:contextualSpacing w:val="0"/>
        <w:rPr>
          <w:lang w:val="fr-FR"/>
        </w:rPr>
      </w:pPr>
      <w:r w:rsidRPr="00147CFD">
        <w:rPr>
          <w:lang w:val="fr-FR"/>
        </w:rPr>
        <w:t>Faire attention aux</w:t>
      </w:r>
      <w:r w:rsidR="00B13AC7" w:rsidRPr="00147CFD">
        <w:rPr>
          <w:lang w:val="fr-FR"/>
        </w:rPr>
        <w:t xml:space="preserve"> contrats répartis en plusieurs appels d’offres justes en dessous des seuils </w:t>
      </w:r>
      <w:r w:rsidRPr="00147CFD">
        <w:rPr>
          <w:lang w:val="fr-FR"/>
        </w:rPr>
        <w:t xml:space="preserve">exigeant un examen des hauts responsable </w:t>
      </w:r>
      <w:r w:rsidR="00B13AC7" w:rsidRPr="00147CFD">
        <w:rPr>
          <w:lang w:val="fr-FR"/>
        </w:rPr>
        <w:t xml:space="preserve">ou les appels </w:t>
      </w:r>
      <w:proofErr w:type="gramStart"/>
      <w:r w:rsidR="00B13AC7" w:rsidRPr="00147CFD">
        <w:rPr>
          <w:lang w:val="fr-FR"/>
        </w:rPr>
        <w:t>d'offres concurrentiel</w:t>
      </w:r>
      <w:proofErr w:type="gramEnd"/>
      <w:r w:rsidR="00B13AC7" w:rsidRPr="00147CFD">
        <w:rPr>
          <w:lang w:val="fr-FR"/>
        </w:rPr>
        <w:t xml:space="preserve"> exigeant une publicité publique</w:t>
      </w:r>
      <w:r w:rsidR="00C338C3" w:rsidRPr="00147CFD">
        <w:rPr>
          <w:lang w:val="fr-FR"/>
        </w:rPr>
        <w:t>.</w:t>
      </w:r>
    </w:p>
    <w:p w:rsidR="00CE123B" w:rsidRPr="00147CFD" w:rsidRDefault="00B13AC7" w:rsidP="00693465">
      <w:pPr>
        <w:pStyle w:val="ListParagraph"/>
        <w:numPr>
          <w:ilvl w:val="0"/>
          <w:numId w:val="6"/>
        </w:numPr>
        <w:spacing w:before="0" w:after="60" w:line="252" w:lineRule="auto"/>
        <w:contextualSpacing w:val="0"/>
        <w:rPr>
          <w:lang w:val="fr-FR"/>
        </w:rPr>
      </w:pPr>
      <w:r w:rsidRPr="00147CFD">
        <w:rPr>
          <w:lang w:val="fr-FR"/>
        </w:rPr>
        <w:t xml:space="preserve">Fournir des critères de qualification clairs quant à la capacité </w:t>
      </w:r>
      <w:r w:rsidR="00996EC9" w:rsidRPr="00147CFD">
        <w:rPr>
          <w:lang w:val="fr-FR"/>
        </w:rPr>
        <w:t>à</w:t>
      </w:r>
      <w:r w:rsidRPr="00147CFD">
        <w:rPr>
          <w:lang w:val="fr-FR"/>
        </w:rPr>
        <w:t xml:space="preserve"> </w:t>
      </w:r>
      <w:r w:rsidR="00996EC9" w:rsidRPr="00147CFD">
        <w:rPr>
          <w:lang w:val="fr-FR"/>
        </w:rPr>
        <w:t xml:space="preserve">satisfaire </w:t>
      </w:r>
      <w:r w:rsidRPr="00147CFD">
        <w:rPr>
          <w:lang w:val="fr-FR"/>
        </w:rPr>
        <w:t>aux spécifications techniques. Évitez les critères trop</w:t>
      </w:r>
      <w:r w:rsidR="00996EC9" w:rsidRPr="00147CFD">
        <w:rPr>
          <w:lang w:val="fr-FR"/>
        </w:rPr>
        <w:t xml:space="preserve"> stricts</w:t>
      </w:r>
      <w:r w:rsidRPr="00147CFD">
        <w:rPr>
          <w:lang w:val="fr-FR"/>
        </w:rPr>
        <w:t xml:space="preserve"> ou </w:t>
      </w:r>
      <w:r w:rsidR="00996EC9" w:rsidRPr="00147CFD">
        <w:rPr>
          <w:lang w:val="fr-FR"/>
        </w:rPr>
        <w:t>cibl</w:t>
      </w:r>
      <w:r w:rsidRPr="00147CFD">
        <w:rPr>
          <w:lang w:val="fr-FR"/>
        </w:rPr>
        <w:t xml:space="preserve">és </w:t>
      </w:r>
      <w:r w:rsidR="00996EC9" w:rsidRPr="00147CFD">
        <w:rPr>
          <w:lang w:val="fr-FR"/>
        </w:rPr>
        <w:t>qui permettent à</w:t>
      </w:r>
      <w:r w:rsidRPr="00147CFD">
        <w:rPr>
          <w:lang w:val="fr-FR"/>
        </w:rPr>
        <w:t xml:space="preserve"> seul transporteur </w:t>
      </w:r>
      <w:r w:rsidR="00996EC9" w:rsidRPr="00147CFD">
        <w:rPr>
          <w:lang w:val="fr-FR"/>
        </w:rPr>
        <w:t>de</w:t>
      </w:r>
      <w:r w:rsidRPr="00147CFD">
        <w:rPr>
          <w:lang w:val="fr-FR"/>
        </w:rPr>
        <w:t xml:space="preserve"> se qualifier. Les qualifications minimales doivent inclure</w:t>
      </w:r>
      <w:r w:rsidR="00996EC9" w:rsidRPr="00147CFD">
        <w:rPr>
          <w:lang w:val="fr-FR"/>
        </w:rPr>
        <w:t xml:space="preserve"> les </w:t>
      </w:r>
      <w:r w:rsidR="00147CFD" w:rsidRPr="00147CFD">
        <w:rPr>
          <w:lang w:val="fr-FR"/>
        </w:rPr>
        <w:t>critères</w:t>
      </w:r>
      <w:r w:rsidR="00996EC9" w:rsidRPr="00147CFD">
        <w:rPr>
          <w:lang w:val="fr-FR"/>
        </w:rPr>
        <w:t xml:space="preserve"> </w:t>
      </w:r>
      <w:r w:rsidR="00147CFD" w:rsidRPr="00147CFD">
        <w:rPr>
          <w:lang w:val="fr-FR"/>
        </w:rPr>
        <w:t>suivants</w:t>
      </w:r>
      <w:r w:rsidR="00152A8F" w:rsidRPr="00147CFD">
        <w:rPr>
          <w:lang w:val="fr-FR"/>
        </w:rPr>
        <w:t>:</w:t>
      </w:r>
    </w:p>
    <w:p w:rsidR="00693465" w:rsidRPr="00693465" w:rsidRDefault="00693465" w:rsidP="00693465">
      <w:pPr>
        <w:pStyle w:val="ListParagraph"/>
        <w:numPr>
          <w:ilvl w:val="0"/>
          <w:numId w:val="16"/>
        </w:numPr>
        <w:tabs>
          <w:tab w:val="left" w:pos="648"/>
        </w:tabs>
        <w:spacing w:before="60" w:after="60" w:line="252" w:lineRule="auto"/>
        <w:ind w:left="720"/>
        <w:contextualSpacing w:val="0"/>
        <w:rPr>
          <w:rFonts w:cs="Arial"/>
          <w:lang w:val="fr-FR"/>
        </w:rPr>
      </w:pPr>
      <w:r w:rsidRPr="00693465">
        <w:rPr>
          <w:rFonts w:cs="Arial"/>
          <w:lang w:val="fr-FR"/>
        </w:rPr>
        <w:t>d’une police d’assurance pour la quantité de vivres transportés, selon les exigences légales du pays d'opération</w:t>
      </w:r>
    </w:p>
    <w:p w:rsidR="00693465" w:rsidRPr="00693465" w:rsidRDefault="00693465" w:rsidP="00693465">
      <w:pPr>
        <w:pStyle w:val="ListParagraph"/>
        <w:numPr>
          <w:ilvl w:val="0"/>
          <w:numId w:val="16"/>
        </w:numPr>
        <w:tabs>
          <w:tab w:val="left" w:pos="648"/>
        </w:tabs>
        <w:spacing w:before="60" w:after="60" w:line="252" w:lineRule="auto"/>
        <w:ind w:left="720"/>
        <w:contextualSpacing w:val="0"/>
        <w:rPr>
          <w:rFonts w:cs="Arial"/>
          <w:lang w:val="fr-FR"/>
        </w:rPr>
      </w:pPr>
      <w:r w:rsidRPr="00693465">
        <w:rPr>
          <w:rFonts w:cs="Arial"/>
          <w:lang w:val="fr-FR"/>
        </w:rPr>
        <w:t>Titulaire d’une licence (entreprise, véhicules et conducteurs) délivrée par le gouvernement du pays d'opération</w:t>
      </w:r>
    </w:p>
    <w:p w:rsidR="00152A8F" w:rsidRPr="00693465" w:rsidRDefault="00693465" w:rsidP="00693465">
      <w:pPr>
        <w:pStyle w:val="ListParagraph"/>
        <w:numPr>
          <w:ilvl w:val="0"/>
          <w:numId w:val="16"/>
        </w:numPr>
        <w:tabs>
          <w:tab w:val="left" w:pos="648"/>
        </w:tabs>
        <w:spacing w:before="60" w:after="60" w:line="252" w:lineRule="auto"/>
        <w:ind w:left="720"/>
        <w:contextualSpacing w:val="0"/>
        <w:rPr>
          <w:rFonts w:cs="Arial"/>
          <w:lang w:val="fr-FR"/>
        </w:rPr>
      </w:pPr>
      <w:r w:rsidRPr="00693465">
        <w:rPr>
          <w:rFonts w:cs="Arial"/>
          <w:lang w:val="fr-FR"/>
        </w:rPr>
        <w:t xml:space="preserve">Ayant fait preuve de fiabilité et de bonne performance, vérifié par les références d'autres ONG ayant utilisé leurs </w:t>
      </w:r>
      <w:r w:rsidR="00147CFD" w:rsidRPr="00693465">
        <w:rPr>
          <w:rFonts w:cs="Arial"/>
          <w:lang w:val="fr-FR"/>
        </w:rPr>
        <w:t>Détenteur</w:t>
      </w:r>
      <w:r w:rsidR="00996EC9" w:rsidRPr="00693465">
        <w:rPr>
          <w:rFonts w:cs="Arial"/>
          <w:lang w:val="fr-FR"/>
        </w:rPr>
        <w:t xml:space="preserve"> </w:t>
      </w:r>
      <w:r w:rsidR="00B13AC7" w:rsidRPr="00693465">
        <w:rPr>
          <w:rFonts w:cs="Arial"/>
          <w:lang w:val="fr-FR"/>
        </w:rPr>
        <w:t>services</w:t>
      </w:r>
    </w:p>
    <w:p w:rsidR="00721431" w:rsidRPr="00693465" w:rsidRDefault="00B13AC7" w:rsidP="00693465">
      <w:pPr>
        <w:pStyle w:val="ListParagraph"/>
        <w:numPr>
          <w:ilvl w:val="0"/>
          <w:numId w:val="6"/>
        </w:numPr>
        <w:spacing w:before="200" w:after="200" w:line="252" w:lineRule="auto"/>
        <w:contextualSpacing w:val="0"/>
        <w:rPr>
          <w:rFonts w:cstheme="minorHAnsi"/>
          <w:lang w:val="fr-FR"/>
        </w:rPr>
      </w:pPr>
      <w:r w:rsidRPr="00693465">
        <w:rPr>
          <w:rFonts w:cstheme="minorHAnsi"/>
          <w:lang w:val="fr-FR"/>
        </w:rPr>
        <w:t xml:space="preserve">Veiller à </w:t>
      </w:r>
      <w:r w:rsidR="00996EC9" w:rsidRPr="00693465">
        <w:rPr>
          <w:rFonts w:cstheme="minorHAnsi"/>
          <w:lang w:val="fr-FR"/>
        </w:rPr>
        <w:t>ce que le</w:t>
      </w:r>
      <w:r w:rsidR="00147CFD" w:rsidRPr="00693465">
        <w:rPr>
          <w:rFonts w:cstheme="minorHAnsi"/>
          <w:lang w:val="fr-FR"/>
        </w:rPr>
        <w:t xml:space="preserve">s demandes d'attribution de </w:t>
      </w:r>
      <w:r w:rsidRPr="00693465">
        <w:rPr>
          <w:rFonts w:cstheme="minorHAnsi"/>
          <w:lang w:val="fr-FR"/>
        </w:rPr>
        <w:t xml:space="preserve">contrat </w:t>
      </w:r>
      <w:r w:rsidR="00147CFD" w:rsidRPr="00693465">
        <w:rPr>
          <w:rFonts w:cstheme="minorHAnsi"/>
          <w:lang w:val="fr-FR"/>
        </w:rPr>
        <w:t xml:space="preserve">à </w:t>
      </w:r>
      <w:r w:rsidR="00996EC9" w:rsidRPr="00693465">
        <w:rPr>
          <w:rFonts w:cstheme="minorHAnsi"/>
          <w:lang w:val="fr-FR"/>
        </w:rPr>
        <w:t xml:space="preserve">fournisseur unique soient rares, </w:t>
      </w:r>
      <w:r w:rsidRPr="00693465">
        <w:rPr>
          <w:rFonts w:cstheme="minorHAnsi"/>
          <w:lang w:val="fr-FR"/>
        </w:rPr>
        <w:t xml:space="preserve"> justifiées par écrit et autorisées par un </w:t>
      </w:r>
      <w:r w:rsidR="00996EC9" w:rsidRPr="00693465">
        <w:rPr>
          <w:rFonts w:cstheme="minorHAnsi"/>
          <w:lang w:val="fr-FR"/>
        </w:rPr>
        <w:t>responsable d’</w:t>
      </w:r>
      <w:r w:rsidR="00147CFD" w:rsidRPr="00693465">
        <w:rPr>
          <w:rFonts w:cstheme="minorHAnsi"/>
          <w:lang w:val="fr-FR"/>
        </w:rPr>
        <w:t>unité</w:t>
      </w:r>
      <w:r w:rsidR="00996EC9" w:rsidRPr="00693465">
        <w:rPr>
          <w:rFonts w:cstheme="minorHAnsi"/>
          <w:lang w:val="fr-FR"/>
        </w:rPr>
        <w:t>/d’</w:t>
      </w:r>
      <w:r w:rsidR="00147CFD" w:rsidRPr="00693465">
        <w:rPr>
          <w:rFonts w:cstheme="minorHAnsi"/>
          <w:lang w:val="fr-FR"/>
        </w:rPr>
        <w:t>équipe</w:t>
      </w:r>
      <w:r w:rsidR="00C338C3" w:rsidRPr="00693465">
        <w:rPr>
          <w:rFonts w:cstheme="minorHAnsi"/>
          <w:lang w:val="fr-FR"/>
        </w:rPr>
        <w:t>.</w:t>
      </w:r>
      <w:r w:rsidR="00721431" w:rsidRPr="00693465">
        <w:rPr>
          <w:rFonts w:cstheme="minorHAnsi"/>
          <w:lang w:val="fr-FR"/>
        </w:rPr>
        <w:t xml:space="preserve"> </w:t>
      </w:r>
    </w:p>
    <w:p w:rsidR="00CE123B" w:rsidRPr="00693465" w:rsidRDefault="009F0CEB" w:rsidP="00693465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  <w:rPr>
          <w:rFonts w:cstheme="minorHAnsi"/>
          <w:lang w:val="fr-FR"/>
        </w:rPr>
      </w:pPr>
      <w:r w:rsidRPr="00693465">
        <w:rPr>
          <w:rFonts w:cstheme="minorHAnsi"/>
          <w:shd w:val="clear" w:color="auto" w:fill="FFFFFF"/>
          <w:lang w:val="fr-FR"/>
        </w:rPr>
        <w:t>S</w:t>
      </w:r>
      <w:r w:rsidR="00B13AC7" w:rsidRPr="00693465">
        <w:rPr>
          <w:rFonts w:cstheme="minorHAnsi"/>
          <w:shd w:val="clear" w:color="auto" w:fill="FFFFFF"/>
          <w:lang w:val="fr-FR"/>
        </w:rPr>
        <w:t xml:space="preserve">'assurer que la publicité des offres </w:t>
      </w:r>
      <w:r w:rsidR="00996EC9" w:rsidRPr="00693465">
        <w:rPr>
          <w:rFonts w:cstheme="minorHAnsi"/>
          <w:shd w:val="clear" w:color="auto" w:fill="FFFFFF"/>
          <w:lang w:val="fr-FR"/>
        </w:rPr>
        <w:t xml:space="preserve">ne soit </w:t>
      </w:r>
      <w:r w:rsidR="00B13AC7" w:rsidRPr="00693465">
        <w:rPr>
          <w:rFonts w:cstheme="minorHAnsi"/>
          <w:shd w:val="clear" w:color="auto" w:fill="FFFFFF"/>
          <w:lang w:val="fr-FR"/>
        </w:rPr>
        <w:t xml:space="preserve">pas restreinte de manière à favoriser certains transporteurs et qu'il n'y a pas </w:t>
      </w:r>
      <w:r w:rsidR="00996EC9" w:rsidRPr="00693465">
        <w:rPr>
          <w:rFonts w:cstheme="minorHAnsi"/>
          <w:shd w:val="clear" w:color="auto" w:fill="FFFFFF"/>
          <w:lang w:val="fr-FR"/>
        </w:rPr>
        <w:t xml:space="preserve">de </w:t>
      </w:r>
      <w:r w:rsidR="00147CFD" w:rsidRPr="00693465">
        <w:rPr>
          <w:rFonts w:cstheme="minorHAnsi"/>
          <w:shd w:val="clear" w:color="auto" w:fill="FFFFFF"/>
          <w:lang w:val="fr-FR"/>
        </w:rPr>
        <w:t>délits</w:t>
      </w:r>
      <w:r w:rsidR="00996EC9" w:rsidRPr="00693465">
        <w:rPr>
          <w:rFonts w:cstheme="minorHAnsi"/>
          <w:shd w:val="clear" w:color="auto" w:fill="FFFFFF"/>
          <w:lang w:val="fr-FR"/>
        </w:rPr>
        <w:t xml:space="preserve"> </w:t>
      </w:r>
      <w:r w:rsidR="00B13AC7" w:rsidRPr="00693465">
        <w:rPr>
          <w:rFonts w:cstheme="minorHAnsi"/>
          <w:shd w:val="clear" w:color="auto" w:fill="FFFFFF"/>
          <w:lang w:val="fr-FR"/>
        </w:rPr>
        <w:t>initié</w:t>
      </w:r>
      <w:r w:rsidR="00996EC9" w:rsidRPr="00693465">
        <w:rPr>
          <w:rFonts w:cstheme="minorHAnsi"/>
          <w:shd w:val="clear" w:color="auto" w:fill="FFFFFF"/>
          <w:lang w:val="fr-FR"/>
        </w:rPr>
        <w:t xml:space="preserve"> en faveur d’</w:t>
      </w:r>
      <w:r w:rsidR="00B13AC7" w:rsidRPr="00693465">
        <w:rPr>
          <w:rFonts w:cstheme="minorHAnsi"/>
          <w:shd w:val="clear" w:color="auto" w:fill="FFFFFF"/>
          <w:lang w:val="fr-FR"/>
        </w:rPr>
        <w:t>un soumissionnaire</w:t>
      </w:r>
      <w:r w:rsidR="00C338C3" w:rsidRPr="00693465">
        <w:rPr>
          <w:rFonts w:cstheme="minorHAnsi"/>
          <w:lang w:val="fr-FR"/>
        </w:rPr>
        <w:t xml:space="preserve">. </w:t>
      </w:r>
    </w:p>
    <w:p w:rsidR="00721431" w:rsidRPr="00147CFD" w:rsidRDefault="009F0CEB" w:rsidP="00693465">
      <w:pPr>
        <w:pStyle w:val="ListParagraph"/>
        <w:numPr>
          <w:ilvl w:val="0"/>
          <w:numId w:val="6"/>
        </w:numPr>
        <w:spacing w:before="0" w:after="60" w:line="252" w:lineRule="auto"/>
        <w:contextualSpacing w:val="0"/>
        <w:rPr>
          <w:bCs/>
          <w:lang w:val="fr-FR"/>
        </w:rPr>
      </w:pPr>
      <w:r w:rsidRPr="00147CFD">
        <w:rPr>
          <w:bCs/>
          <w:lang w:val="fr-FR"/>
        </w:rPr>
        <w:t>Assurer la transparence dans le processus d'appel d'offres</w:t>
      </w:r>
      <w:r w:rsidR="00721431" w:rsidRPr="00147CFD">
        <w:rPr>
          <w:bCs/>
          <w:lang w:val="fr-FR"/>
        </w:rPr>
        <w:t>.</w:t>
      </w:r>
    </w:p>
    <w:p w:rsidR="009F0CEB" w:rsidRPr="00147CFD" w:rsidRDefault="009F0CEB" w:rsidP="00693465">
      <w:pPr>
        <w:pStyle w:val="ListParagraph"/>
        <w:numPr>
          <w:ilvl w:val="0"/>
          <w:numId w:val="12"/>
        </w:numPr>
        <w:spacing w:before="60" w:after="60" w:line="252" w:lineRule="auto"/>
        <w:contextualSpacing w:val="0"/>
        <w:rPr>
          <w:lang w:val="fr-FR"/>
        </w:rPr>
      </w:pPr>
      <w:r w:rsidRPr="00147CFD">
        <w:rPr>
          <w:lang w:val="fr-FR"/>
        </w:rPr>
        <w:t xml:space="preserve">Utiliser des </w:t>
      </w:r>
      <w:r w:rsidR="00996EC9" w:rsidRPr="00147CFD">
        <w:rPr>
          <w:lang w:val="fr-FR"/>
        </w:rPr>
        <w:t>plis scellé</w:t>
      </w:r>
      <w:r w:rsidRPr="00147CFD">
        <w:rPr>
          <w:lang w:val="fr-FR"/>
        </w:rPr>
        <w:t xml:space="preserve">s et un Comité </w:t>
      </w:r>
      <w:r w:rsidR="00147CFD">
        <w:rPr>
          <w:lang w:val="fr-FR"/>
        </w:rPr>
        <w:t>d’ouvertures des plis</w:t>
      </w:r>
      <w:r w:rsidRPr="00147CFD">
        <w:rPr>
          <w:lang w:val="fr-FR"/>
        </w:rPr>
        <w:t xml:space="preserve"> avec des représentants de plusieurs unités</w:t>
      </w:r>
      <w:r w:rsidR="00996EC9" w:rsidRPr="00147CFD">
        <w:rPr>
          <w:lang w:val="fr-FR"/>
        </w:rPr>
        <w:t xml:space="preserve"> pour ouvrir</w:t>
      </w:r>
      <w:r w:rsidRPr="00147CFD">
        <w:rPr>
          <w:lang w:val="fr-FR"/>
        </w:rPr>
        <w:t xml:space="preserve"> publiquement et simultanément</w:t>
      </w:r>
      <w:r w:rsidR="00147CFD">
        <w:rPr>
          <w:lang w:val="fr-FR"/>
        </w:rPr>
        <w:t xml:space="preserve"> les offre</w:t>
      </w:r>
      <w:r w:rsidRPr="00147CFD">
        <w:rPr>
          <w:lang w:val="fr-FR"/>
        </w:rPr>
        <w:t>.</w:t>
      </w:r>
    </w:p>
    <w:p w:rsidR="009F0CEB" w:rsidRPr="00147CFD" w:rsidRDefault="009F0CEB" w:rsidP="00693465">
      <w:pPr>
        <w:pStyle w:val="ListParagraph"/>
        <w:numPr>
          <w:ilvl w:val="0"/>
          <w:numId w:val="12"/>
        </w:numPr>
        <w:spacing w:before="60" w:after="60" w:line="252" w:lineRule="auto"/>
        <w:contextualSpacing w:val="0"/>
        <w:rPr>
          <w:lang w:val="fr-FR"/>
        </w:rPr>
      </w:pPr>
      <w:r w:rsidRPr="00147CFD">
        <w:rPr>
          <w:lang w:val="fr-FR"/>
        </w:rPr>
        <w:t>Assurer la cohérence entre les critères de qualification spécifiés dans les documents de candidature et ceux utilisés pour sélectionner un transporteur.</w:t>
      </w:r>
    </w:p>
    <w:p w:rsidR="009F0CEB" w:rsidRPr="00147CFD" w:rsidRDefault="009F0CEB" w:rsidP="00693465">
      <w:pPr>
        <w:pStyle w:val="ListParagraph"/>
        <w:numPr>
          <w:ilvl w:val="0"/>
          <w:numId w:val="12"/>
        </w:numPr>
        <w:spacing w:before="60" w:after="60" w:line="252" w:lineRule="auto"/>
        <w:contextualSpacing w:val="0"/>
        <w:rPr>
          <w:lang w:val="fr-FR"/>
        </w:rPr>
      </w:pPr>
      <w:r w:rsidRPr="00147CFD">
        <w:rPr>
          <w:lang w:val="fr-FR"/>
        </w:rPr>
        <w:t xml:space="preserve">Présélectionner plus d'un (1) transporteur pour </w:t>
      </w:r>
      <w:r w:rsidR="00996EC9" w:rsidRPr="00147CFD">
        <w:rPr>
          <w:lang w:val="fr-FR"/>
        </w:rPr>
        <w:t>avoir solution de recours</w:t>
      </w:r>
      <w:r w:rsidRPr="00147CFD">
        <w:rPr>
          <w:lang w:val="fr-FR"/>
        </w:rPr>
        <w:t xml:space="preserve"> si nécessaire</w:t>
      </w:r>
    </w:p>
    <w:p w:rsidR="00721431" w:rsidRPr="00147CFD" w:rsidRDefault="009F0CEB" w:rsidP="00693465">
      <w:pPr>
        <w:pStyle w:val="ListParagraph"/>
        <w:numPr>
          <w:ilvl w:val="0"/>
          <w:numId w:val="12"/>
        </w:numPr>
        <w:spacing w:before="60" w:after="60" w:line="252" w:lineRule="auto"/>
        <w:contextualSpacing w:val="0"/>
        <w:rPr>
          <w:lang w:val="fr-FR"/>
        </w:rPr>
      </w:pPr>
      <w:r w:rsidRPr="00147CFD">
        <w:rPr>
          <w:lang w:val="fr-FR"/>
        </w:rPr>
        <w:t>Publier les résultats de l'évaluation</w:t>
      </w:r>
      <w:r w:rsidR="00396634" w:rsidRPr="00147CFD">
        <w:rPr>
          <w:lang w:val="fr-FR"/>
        </w:rPr>
        <w:t>.</w:t>
      </w:r>
    </w:p>
    <w:p w:rsidR="00721431" w:rsidRPr="00147CFD" w:rsidRDefault="009F0CEB" w:rsidP="00693465">
      <w:pPr>
        <w:pStyle w:val="ListParagraph"/>
        <w:numPr>
          <w:ilvl w:val="0"/>
          <w:numId w:val="6"/>
        </w:numPr>
        <w:spacing w:before="200" w:after="60" w:line="252" w:lineRule="auto"/>
        <w:contextualSpacing w:val="0"/>
        <w:rPr>
          <w:lang w:val="fr-FR"/>
        </w:rPr>
      </w:pPr>
      <w:r w:rsidRPr="00147CFD">
        <w:rPr>
          <w:lang w:val="fr-FR"/>
        </w:rPr>
        <w:t>Pour réduir</w:t>
      </w:r>
      <w:r w:rsidR="00996EC9" w:rsidRPr="00147CFD">
        <w:rPr>
          <w:lang w:val="fr-FR"/>
        </w:rPr>
        <w:t>e la corruption, surveiller</w:t>
      </w:r>
      <w:r w:rsidR="00721431" w:rsidRPr="00147CFD">
        <w:rPr>
          <w:lang w:val="fr-FR"/>
        </w:rPr>
        <w:t>:</w:t>
      </w:r>
    </w:p>
    <w:p w:rsidR="009F0CEB" w:rsidRPr="00147CFD" w:rsidRDefault="00996EC9" w:rsidP="00693465">
      <w:pPr>
        <w:numPr>
          <w:ilvl w:val="0"/>
          <w:numId w:val="14"/>
        </w:numPr>
        <w:spacing w:before="60" w:after="60" w:line="252" w:lineRule="auto"/>
        <w:rPr>
          <w:lang w:val="fr-FR"/>
        </w:rPr>
      </w:pPr>
      <w:r w:rsidRPr="00147CFD">
        <w:rPr>
          <w:lang w:val="fr-FR"/>
        </w:rPr>
        <w:t>L’a</w:t>
      </w:r>
      <w:r w:rsidR="009F0CEB" w:rsidRPr="00147CFD">
        <w:rPr>
          <w:lang w:val="fr-FR"/>
        </w:rPr>
        <w:t xml:space="preserve">cceptation </w:t>
      </w:r>
      <w:r w:rsidR="00147CFD">
        <w:rPr>
          <w:lang w:val="fr-FR"/>
        </w:rPr>
        <w:t xml:space="preserve">indue </w:t>
      </w:r>
      <w:r w:rsidR="009F0CEB" w:rsidRPr="00147CFD">
        <w:rPr>
          <w:lang w:val="fr-FR"/>
        </w:rPr>
        <w:t>d'une offre tardive</w:t>
      </w:r>
    </w:p>
    <w:p w:rsidR="009F0CEB" w:rsidRPr="00147CFD" w:rsidRDefault="00996EC9" w:rsidP="00693465">
      <w:pPr>
        <w:numPr>
          <w:ilvl w:val="0"/>
          <w:numId w:val="14"/>
        </w:numPr>
        <w:spacing w:before="60" w:after="60" w:line="252" w:lineRule="auto"/>
        <w:rPr>
          <w:lang w:val="fr-FR"/>
        </w:rPr>
      </w:pPr>
      <w:r w:rsidRPr="00147CFD">
        <w:rPr>
          <w:lang w:val="fr-FR"/>
        </w:rPr>
        <w:t>Le c</w:t>
      </w:r>
      <w:r w:rsidR="00147CFD">
        <w:rPr>
          <w:lang w:val="fr-FR"/>
        </w:rPr>
        <w:t>hangement d’une</w:t>
      </w:r>
      <w:r w:rsidR="009F0CEB" w:rsidRPr="00147CFD">
        <w:rPr>
          <w:lang w:val="fr-FR"/>
        </w:rPr>
        <w:t xml:space="preserve"> offre après </w:t>
      </w:r>
      <w:r w:rsidR="00147CFD">
        <w:rPr>
          <w:lang w:val="fr-FR"/>
        </w:rPr>
        <w:t>celle</w:t>
      </w:r>
      <w:r w:rsidR="009F0CEB" w:rsidRPr="00147CFD">
        <w:rPr>
          <w:lang w:val="fr-FR"/>
        </w:rPr>
        <w:t xml:space="preserve"> d</w:t>
      </w:r>
      <w:r w:rsidR="00147CFD">
        <w:rPr>
          <w:lang w:val="fr-FR"/>
        </w:rPr>
        <w:t>es autres soumissionnaires soit connue</w:t>
      </w:r>
      <w:r w:rsidR="009F0CEB" w:rsidRPr="00147CFD">
        <w:rPr>
          <w:lang w:val="fr-FR"/>
        </w:rPr>
        <w:t xml:space="preserve"> (cela </w:t>
      </w:r>
      <w:r w:rsidR="00147CFD">
        <w:rPr>
          <w:lang w:val="fr-FR"/>
        </w:rPr>
        <w:t xml:space="preserve">se fait </w:t>
      </w:r>
      <w:r w:rsidR="009F0CEB" w:rsidRPr="00147CFD">
        <w:rPr>
          <w:lang w:val="fr-FR"/>
        </w:rPr>
        <w:t xml:space="preserve">parfois </w:t>
      </w:r>
      <w:r w:rsidR="00147CFD">
        <w:rPr>
          <w:lang w:val="fr-FR"/>
        </w:rPr>
        <w:t>à travers des</w:t>
      </w:r>
      <w:r w:rsidR="009F0CEB" w:rsidRPr="00147CFD">
        <w:rPr>
          <w:lang w:val="fr-FR"/>
        </w:rPr>
        <w:t xml:space="preserve"> erreurs délibérément «</w:t>
      </w:r>
      <w:r w:rsidR="00147CFD">
        <w:rPr>
          <w:lang w:val="fr-FR"/>
        </w:rPr>
        <w:t>introduites</w:t>
      </w:r>
      <w:r w:rsidR="009F0CEB" w:rsidRPr="00147CFD">
        <w:rPr>
          <w:lang w:val="fr-FR"/>
        </w:rPr>
        <w:t>» dans une offre)</w:t>
      </w:r>
    </w:p>
    <w:p w:rsidR="009F0CEB" w:rsidRPr="00693465" w:rsidRDefault="00996EC9" w:rsidP="00693465">
      <w:pPr>
        <w:numPr>
          <w:ilvl w:val="0"/>
          <w:numId w:val="14"/>
        </w:numPr>
        <w:spacing w:before="60" w:after="60" w:line="252" w:lineRule="auto"/>
        <w:rPr>
          <w:lang w:val="fr-FR"/>
        </w:rPr>
      </w:pPr>
      <w:r w:rsidRPr="00147CFD">
        <w:rPr>
          <w:lang w:val="fr-FR"/>
        </w:rPr>
        <w:t>Tendances</w:t>
      </w:r>
      <w:r w:rsidR="009F0CEB" w:rsidRPr="00147CFD">
        <w:rPr>
          <w:lang w:val="fr-FR"/>
        </w:rPr>
        <w:t xml:space="preserve"> </w:t>
      </w:r>
      <w:r w:rsidRPr="00147CFD">
        <w:rPr>
          <w:lang w:val="fr-FR"/>
        </w:rPr>
        <w:t xml:space="preserve">inhabituelles </w:t>
      </w:r>
      <w:r w:rsidR="009F0CEB" w:rsidRPr="00147CFD">
        <w:rPr>
          <w:lang w:val="fr-FR"/>
        </w:rPr>
        <w:t>de soumission</w:t>
      </w:r>
      <w:r w:rsidRPr="00147CFD">
        <w:rPr>
          <w:lang w:val="fr-FR"/>
        </w:rPr>
        <w:t xml:space="preserve"> d’offres</w:t>
      </w:r>
      <w:r w:rsidR="009F0CEB" w:rsidRPr="00147CFD">
        <w:rPr>
          <w:lang w:val="fr-FR"/>
        </w:rPr>
        <w:t xml:space="preserve"> qui pourraient indiquer</w:t>
      </w:r>
      <w:r w:rsidR="00682108">
        <w:rPr>
          <w:lang w:val="fr-FR"/>
        </w:rPr>
        <w:t xml:space="preserve"> </w:t>
      </w:r>
      <w:bookmarkStart w:id="0" w:name="_GoBack"/>
      <w:bookmarkEnd w:id="0"/>
      <w:r w:rsidR="00147CFD">
        <w:rPr>
          <w:lang w:val="fr-FR"/>
        </w:rPr>
        <w:t>une</w:t>
      </w:r>
      <w:r w:rsidR="009F0CEB" w:rsidRPr="00147CFD">
        <w:rPr>
          <w:lang w:val="fr-FR"/>
        </w:rPr>
        <w:t xml:space="preserve"> collusion entre les soumissionnaires</w:t>
      </w:r>
    </w:p>
    <w:p w:rsidR="00721431" w:rsidRPr="00147CFD" w:rsidRDefault="009F0CEB" w:rsidP="00693465">
      <w:pPr>
        <w:numPr>
          <w:ilvl w:val="0"/>
          <w:numId w:val="14"/>
        </w:numPr>
        <w:spacing w:before="60" w:after="60" w:line="252" w:lineRule="auto"/>
        <w:rPr>
          <w:lang w:val="fr-FR"/>
        </w:rPr>
      </w:pPr>
      <w:r w:rsidRPr="00147CFD">
        <w:rPr>
          <w:lang w:val="fr-FR"/>
        </w:rPr>
        <w:t xml:space="preserve">Les documents des </w:t>
      </w:r>
      <w:r w:rsidR="00996EC9" w:rsidRPr="00147CFD">
        <w:rPr>
          <w:lang w:val="fr-FR"/>
        </w:rPr>
        <w:t>compagnies</w:t>
      </w:r>
      <w:r w:rsidRPr="00147CFD">
        <w:rPr>
          <w:lang w:val="fr-FR"/>
        </w:rPr>
        <w:t xml:space="preserve"> de transport contiennent </w:t>
      </w:r>
      <w:r w:rsidR="00996EC9" w:rsidRPr="00147CFD">
        <w:rPr>
          <w:lang w:val="fr-FR"/>
        </w:rPr>
        <w:t xml:space="preserve">les </w:t>
      </w:r>
      <w:r w:rsidR="00147CFD" w:rsidRPr="00147CFD">
        <w:rPr>
          <w:lang w:val="fr-FR"/>
        </w:rPr>
        <w:t>mêmes</w:t>
      </w:r>
      <w:r w:rsidR="00996EC9" w:rsidRPr="00147CFD">
        <w:rPr>
          <w:lang w:val="fr-FR"/>
        </w:rPr>
        <w:t xml:space="preserve"> informations ou des informations identiques suivantes </w:t>
      </w:r>
      <w:r w:rsidR="00721431" w:rsidRPr="00147CFD">
        <w:rPr>
          <w:lang w:val="fr-FR"/>
        </w:rPr>
        <w:t>:</w:t>
      </w:r>
    </w:p>
    <w:p w:rsidR="009F0CEB" w:rsidRPr="00147CFD" w:rsidRDefault="009F0CEB" w:rsidP="00693465">
      <w:pPr>
        <w:numPr>
          <w:ilvl w:val="1"/>
          <w:numId w:val="4"/>
        </w:numPr>
        <w:spacing w:before="0" w:after="0" w:line="252" w:lineRule="auto"/>
        <w:ind w:left="1080"/>
        <w:rPr>
          <w:lang w:val="fr-FR"/>
        </w:rPr>
      </w:pPr>
      <w:r w:rsidRPr="00147CFD">
        <w:rPr>
          <w:lang w:val="fr-FR"/>
        </w:rPr>
        <w:t>Noms de sociétés</w:t>
      </w:r>
    </w:p>
    <w:p w:rsidR="009F0CEB" w:rsidRPr="00147CFD" w:rsidRDefault="009F0CEB" w:rsidP="00693465">
      <w:pPr>
        <w:numPr>
          <w:ilvl w:val="1"/>
          <w:numId w:val="4"/>
        </w:numPr>
        <w:spacing w:before="0" w:after="0" w:line="252" w:lineRule="auto"/>
        <w:ind w:left="1080"/>
        <w:rPr>
          <w:lang w:val="fr-FR"/>
        </w:rPr>
      </w:pPr>
      <w:r w:rsidRPr="00147CFD">
        <w:rPr>
          <w:lang w:val="fr-FR"/>
        </w:rPr>
        <w:t>Écriture manuscrite / signatures</w:t>
      </w:r>
    </w:p>
    <w:p w:rsidR="009F0CEB" w:rsidRPr="00147CFD" w:rsidRDefault="00996EC9" w:rsidP="00693465">
      <w:pPr>
        <w:numPr>
          <w:ilvl w:val="1"/>
          <w:numId w:val="4"/>
        </w:numPr>
        <w:spacing w:before="0" w:after="0" w:line="252" w:lineRule="auto"/>
        <w:ind w:left="1080"/>
        <w:rPr>
          <w:lang w:val="fr-FR"/>
        </w:rPr>
      </w:pPr>
      <w:r w:rsidRPr="00147CFD">
        <w:rPr>
          <w:lang w:val="fr-FR"/>
        </w:rPr>
        <w:t xml:space="preserve">Papier </w:t>
      </w:r>
      <w:r w:rsidR="00147CFD" w:rsidRPr="00147CFD">
        <w:rPr>
          <w:lang w:val="fr-FR"/>
        </w:rPr>
        <w:t>entête</w:t>
      </w:r>
      <w:r w:rsidR="009F0CEB" w:rsidRPr="00147CFD">
        <w:rPr>
          <w:lang w:val="fr-FR"/>
        </w:rPr>
        <w:t xml:space="preserve"> d'entreprise</w:t>
      </w:r>
    </w:p>
    <w:p w:rsidR="009F0CEB" w:rsidRPr="00147CFD" w:rsidRDefault="009F0CEB" w:rsidP="00693465">
      <w:pPr>
        <w:numPr>
          <w:ilvl w:val="1"/>
          <w:numId w:val="4"/>
        </w:numPr>
        <w:spacing w:before="0" w:after="0" w:line="252" w:lineRule="auto"/>
        <w:ind w:left="1080"/>
        <w:rPr>
          <w:lang w:val="fr-FR"/>
        </w:rPr>
      </w:pPr>
      <w:r w:rsidRPr="00147CFD">
        <w:rPr>
          <w:lang w:val="fr-FR"/>
        </w:rPr>
        <w:t>Noms de personnel</w:t>
      </w:r>
    </w:p>
    <w:p w:rsidR="009F0CEB" w:rsidRPr="00147CFD" w:rsidRDefault="009F0CEB" w:rsidP="00693465">
      <w:pPr>
        <w:numPr>
          <w:ilvl w:val="1"/>
          <w:numId w:val="4"/>
        </w:numPr>
        <w:spacing w:before="0" w:after="0" w:line="252" w:lineRule="auto"/>
        <w:ind w:left="1080"/>
        <w:rPr>
          <w:lang w:val="fr-FR"/>
        </w:rPr>
      </w:pPr>
      <w:r w:rsidRPr="00147CFD">
        <w:rPr>
          <w:lang w:val="fr-FR"/>
        </w:rPr>
        <w:t>Adresse e-mail et postale</w:t>
      </w:r>
    </w:p>
    <w:p w:rsidR="009F0CEB" w:rsidRPr="00147CFD" w:rsidRDefault="009F0CEB" w:rsidP="00693465">
      <w:pPr>
        <w:numPr>
          <w:ilvl w:val="1"/>
          <w:numId w:val="4"/>
        </w:numPr>
        <w:spacing w:before="0" w:after="0" w:line="252" w:lineRule="auto"/>
        <w:ind w:left="1080"/>
        <w:rPr>
          <w:lang w:val="fr-FR"/>
        </w:rPr>
      </w:pPr>
      <w:r w:rsidRPr="00147CFD">
        <w:rPr>
          <w:lang w:val="fr-FR"/>
        </w:rPr>
        <w:t>Numéros de facture (en séquence)</w:t>
      </w:r>
    </w:p>
    <w:p w:rsidR="009F0CEB" w:rsidRPr="00147CFD" w:rsidRDefault="009F0CEB" w:rsidP="00693465">
      <w:pPr>
        <w:numPr>
          <w:ilvl w:val="1"/>
          <w:numId w:val="4"/>
        </w:numPr>
        <w:spacing w:before="0" w:after="0" w:line="252" w:lineRule="auto"/>
        <w:ind w:left="1080"/>
        <w:rPr>
          <w:lang w:val="fr-FR"/>
        </w:rPr>
      </w:pPr>
      <w:r w:rsidRPr="00147CFD">
        <w:rPr>
          <w:lang w:val="fr-FR"/>
        </w:rPr>
        <w:t>Numéros de téléphone</w:t>
      </w:r>
    </w:p>
    <w:p w:rsidR="00721431" w:rsidRPr="00147CFD" w:rsidRDefault="009F0CEB" w:rsidP="00693465">
      <w:pPr>
        <w:numPr>
          <w:ilvl w:val="1"/>
          <w:numId w:val="4"/>
        </w:numPr>
        <w:spacing w:before="0" w:after="0" w:line="252" w:lineRule="auto"/>
        <w:ind w:left="1080"/>
        <w:rPr>
          <w:lang w:val="fr-FR"/>
        </w:rPr>
      </w:pPr>
      <w:r w:rsidRPr="00147CFD">
        <w:rPr>
          <w:lang w:val="fr-FR"/>
        </w:rPr>
        <w:t xml:space="preserve">Calculs, erreurs, </w:t>
      </w:r>
      <w:r w:rsidR="00996EC9" w:rsidRPr="00147CFD">
        <w:rPr>
          <w:lang w:val="fr-FR"/>
        </w:rPr>
        <w:t>texte</w:t>
      </w:r>
      <w:r w:rsidRPr="00147CFD">
        <w:rPr>
          <w:lang w:val="fr-FR"/>
        </w:rPr>
        <w:t xml:space="preserve"> ou orthographe</w:t>
      </w:r>
    </w:p>
    <w:p w:rsidR="009F0CEB" w:rsidRPr="00147CFD" w:rsidRDefault="009F0CEB" w:rsidP="00693465">
      <w:pPr>
        <w:numPr>
          <w:ilvl w:val="0"/>
          <w:numId w:val="15"/>
        </w:numPr>
        <w:spacing w:before="60" w:after="60" w:line="252" w:lineRule="auto"/>
        <w:rPr>
          <w:lang w:val="fr-FR"/>
        </w:rPr>
      </w:pPr>
      <w:r w:rsidRPr="00147CFD">
        <w:rPr>
          <w:lang w:val="fr-FR"/>
        </w:rPr>
        <w:t>Changements drastiques dans les prix des contrats antérieurs</w:t>
      </w:r>
    </w:p>
    <w:p w:rsidR="009F0CEB" w:rsidRPr="00147CFD" w:rsidRDefault="009F0CEB" w:rsidP="00693465">
      <w:pPr>
        <w:numPr>
          <w:ilvl w:val="0"/>
          <w:numId w:val="15"/>
        </w:numPr>
        <w:spacing w:before="60" w:after="60" w:line="252" w:lineRule="auto"/>
        <w:rPr>
          <w:lang w:val="fr-FR"/>
        </w:rPr>
      </w:pPr>
      <w:r w:rsidRPr="00147CFD">
        <w:rPr>
          <w:lang w:val="fr-FR"/>
        </w:rPr>
        <w:t xml:space="preserve">Des contacts </w:t>
      </w:r>
      <w:r w:rsidR="00996EC9" w:rsidRPr="00147CFD">
        <w:rPr>
          <w:lang w:val="fr-FR"/>
        </w:rPr>
        <w:t>qui semblent</w:t>
      </w:r>
      <w:r w:rsidRPr="00147CFD">
        <w:rPr>
          <w:lang w:val="fr-FR"/>
        </w:rPr>
        <w:t xml:space="preserve"> inutiles </w:t>
      </w:r>
      <w:r w:rsidR="00996EC9" w:rsidRPr="00147CFD">
        <w:rPr>
          <w:lang w:val="fr-FR"/>
        </w:rPr>
        <w:t>entre</w:t>
      </w:r>
      <w:r w:rsidRPr="00147CFD">
        <w:rPr>
          <w:lang w:val="fr-FR"/>
        </w:rPr>
        <w:t xml:space="preserve"> le personnel d</w:t>
      </w:r>
      <w:r w:rsidR="00A710E1" w:rsidRPr="00147CFD">
        <w:rPr>
          <w:lang w:val="fr-FR"/>
        </w:rPr>
        <w:t xml:space="preserve">u fournisseur </w:t>
      </w:r>
      <w:r w:rsidR="00996EC9" w:rsidRPr="00147CFD">
        <w:rPr>
          <w:lang w:val="fr-FR"/>
        </w:rPr>
        <w:t xml:space="preserve">et </w:t>
      </w:r>
      <w:r w:rsidRPr="00147CFD">
        <w:rPr>
          <w:lang w:val="fr-FR"/>
        </w:rPr>
        <w:t>des personnes autres que l'agent de négociation des contrats pendant les processus de sollicitation, d'évaluation et de négociation;</w:t>
      </w:r>
    </w:p>
    <w:p w:rsidR="009F0CEB" w:rsidRPr="00147CFD" w:rsidRDefault="009F0CEB" w:rsidP="00693465">
      <w:pPr>
        <w:numPr>
          <w:ilvl w:val="0"/>
          <w:numId w:val="15"/>
        </w:numPr>
        <w:spacing w:before="60" w:after="60" w:line="252" w:lineRule="auto"/>
        <w:rPr>
          <w:lang w:val="fr-FR"/>
        </w:rPr>
      </w:pPr>
      <w:r w:rsidRPr="00147CFD">
        <w:rPr>
          <w:lang w:val="fr-FR"/>
        </w:rPr>
        <w:t>Disqualification d'un soumissionnaire qualifié</w:t>
      </w:r>
    </w:p>
    <w:p w:rsidR="00721431" w:rsidRPr="00147CFD" w:rsidRDefault="009F0CEB" w:rsidP="00693465">
      <w:pPr>
        <w:numPr>
          <w:ilvl w:val="0"/>
          <w:numId w:val="15"/>
        </w:numPr>
        <w:spacing w:before="60" w:after="60" w:line="252" w:lineRule="auto"/>
        <w:rPr>
          <w:lang w:val="fr-FR"/>
        </w:rPr>
      </w:pPr>
      <w:r w:rsidRPr="00147CFD">
        <w:rPr>
          <w:lang w:val="fr-FR"/>
        </w:rPr>
        <w:t>Permettre à un faible enchérisseur de se retirer sans justification</w:t>
      </w:r>
    </w:p>
    <w:p w:rsidR="00693465" w:rsidRDefault="00A710E1" w:rsidP="00E45FCB">
      <w:pPr>
        <w:pStyle w:val="ListParagraph"/>
        <w:numPr>
          <w:ilvl w:val="0"/>
          <w:numId w:val="6"/>
        </w:numPr>
        <w:spacing w:before="200" w:after="200" w:line="252" w:lineRule="auto"/>
        <w:contextualSpacing w:val="0"/>
        <w:rPr>
          <w:lang w:val="fr-FR"/>
        </w:rPr>
      </w:pPr>
      <w:r w:rsidRPr="00147CFD">
        <w:rPr>
          <w:lang w:val="fr-FR"/>
        </w:rPr>
        <w:t>Si vous contractez plusieurs petites en</w:t>
      </w:r>
      <w:r w:rsidR="00996EC9" w:rsidRPr="00147CFD">
        <w:rPr>
          <w:lang w:val="fr-FR"/>
        </w:rPr>
        <w:t>treprises de transport, négocier</w:t>
      </w:r>
      <w:r w:rsidRPr="00147CFD">
        <w:rPr>
          <w:lang w:val="fr-FR"/>
        </w:rPr>
        <w:t xml:space="preserve"> les conditions contractuelles avec chacune d’elles</w:t>
      </w:r>
      <w:r w:rsidR="00993F2C" w:rsidRPr="00147CFD">
        <w:rPr>
          <w:lang w:val="fr-FR"/>
        </w:rPr>
        <w:t>.</w:t>
      </w:r>
    </w:p>
    <w:p w:rsidR="00A710E1" w:rsidRPr="00693465" w:rsidRDefault="00A710E1" w:rsidP="00E45FCB">
      <w:pPr>
        <w:pStyle w:val="ListParagraph"/>
        <w:numPr>
          <w:ilvl w:val="0"/>
          <w:numId w:val="6"/>
        </w:numPr>
        <w:spacing w:before="0" w:after="60" w:line="252" w:lineRule="auto"/>
        <w:contextualSpacing w:val="0"/>
        <w:rPr>
          <w:lang w:val="fr-FR"/>
        </w:rPr>
      </w:pPr>
      <w:r w:rsidRPr="00693465">
        <w:rPr>
          <w:lang w:val="fr-FR"/>
        </w:rPr>
        <w:t>Inclure les clauses suivantes dans les contrats / accords pour les services de transporteur:</w:t>
      </w:r>
    </w:p>
    <w:p w:rsidR="00A710E1" w:rsidRPr="00147CFD" w:rsidRDefault="00CE692F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lang w:val="fr-FR"/>
        </w:rPr>
      </w:pPr>
      <w:r w:rsidRPr="00147CFD">
        <w:rPr>
          <w:lang w:val="fr-FR"/>
        </w:rPr>
        <w:t>Le n</w:t>
      </w:r>
      <w:r w:rsidR="00A710E1" w:rsidRPr="00147CFD">
        <w:rPr>
          <w:lang w:val="fr-FR"/>
        </w:rPr>
        <w:t>uméro de contrat</w:t>
      </w:r>
    </w:p>
    <w:p w:rsidR="00A710E1" w:rsidRPr="00147CFD" w:rsidRDefault="00CE692F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lang w:val="fr-FR"/>
        </w:rPr>
      </w:pPr>
      <w:r w:rsidRPr="00147CFD">
        <w:rPr>
          <w:lang w:val="fr-FR"/>
        </w:rPr>
        <w:t>La d</w:t>
      </w:r>
      <w:r w:rsidR="00A710E1" w:rsidRPr="00147CFD">
        <w:rPr>
          <w:lang w:val="fr-FR"/>
        </w:rPr>
        <w:t>escription des vivres à transporter, y compris le nom générique (tel que céréales, légumes ou huile végétale), le volume total prévu et / ou le poids</w:t>
      </w:r>
    </w:p>
    <w:p w:rsidR="00A710E1" w:rsidRPr="00147CFD" w:rsidRDefault="00CE692F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lang w:val="fr-FR"/>
        </w:rPr>
      </w:pPr>
      <w:r w:rsidRPr="00147CFD">
        <w:rPr>
          <w:lang w:val="fr-FR"/>
        </w:rPr>
        <w:t>La v</w:t>
      </w:r>
      <w:r w:rsidR="00A710E1" w:rsidRPr="00147CFD">
        <w:rPr>
          <w:lang w:val="fr-FR"/>
        </w:rPr>
        <w:t>aleur unitaire des vivres</w:t>
      </w:r>
    </w:p>
    <w:p w:rsidR="00A710E1" w:rsidRPr="00147CFD" w:rsidRDefault="00147CFD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lang w:val="fr-FR"/>
        </w:rPr>
      </w:pPr>
      <w:r>
        <w:rPr>
          <w:lang w:val="fr-FR"/>
        </w:rPr>
        <w:t xml:space="preserve">Les critères </w:t>
      </w:r>
      <w:r w:rsidR="00A710E1" w:rsidRPr="00147CFD">
        <w:rPr>
          <w:lang w:val="fr-FR"/>
        </w:rPr>
        <w:t>d'inspection de</w:t>
      </w:r>
      <w:r>
        <w:rPr>
          <w:lang w:val="fr-FR"/>
        </w:rPr>
        <w:t>s</w:t>
      </w:r>
      <w:r w:rsidR="00A710E1" w:rsidRPr="00147CFD">
        <w:rPr>
          <w:lang w:val="fr-FR"/>
        </w:rPr>
        <w:t xml:space="preserve"> camion</w:t>
      </w:r>
      <w:r>
        <w:rPr>
          <w:lang w:val="fr-FR"/>
        </w:rPr>
        <w:t>s</w:t>
      </w:r>
      <w:r w:rsidR="00A710E1" w:rsidRPr="00147CFD">
        <w:rPr>
          <w:lang w:val="fr-FR"/>
        </w:rPr>
        <w:t xml:space="preserve"> avant le chargement</w:t>
      </w:r>
    </w:p>
    <w:p w:rsidR="00A710E1" w:rsidRPr="00147CFD" w:rsidRDefault="00CE692F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lang w:val="fr-FR"/>
        </w:rPr>
      </w:pPr>
      <w:r w:rsidRPr="00147CFD">
        <w:rPr>
          <w:lang w:val="fr-FR"/>
        </w:rPr>
        <w:t>La manière dont</w:t>
      </w:r>
      <w:r w:rsidR="00A710E1" w:rsidRPr="00147CFD">
        <w:rPr>
          <w:lang w:val="fr-FR"/>
        </w:rPr>
        <w:t xml:space="preserve"> les vivres doivent être chargés, sécurisés et déchargés</w:t>
      </w:r>
    </w:p>
    <w:p w:rsidR="00A710E1" w:rsidRPr="00147CFD" w:rsidRDefault="00CE692F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lang w:val="fr-FR"/>
        </w:rPr>
      </w:pPr>
      <w:r w:rsidRPr="00147CFD">
        <w:rPr>
          <w:lang w:val="fr-FR"/>
        </w:rPr>
        <w:t>Le t</w:t>
      </w:r>
      <w:r w:rsidR="00A710E1" w:rsidRPr="00147CFD">
        <w:rPr>
          <w:lang w:val="fr-FR"/>
        </w:rPr>
        <w:t xml:space="preserve">ype et </w:t>
      </w:r>
      <w:r w:rsidRPr="00147CFD">
        <w:rPr>
          <w:lang w:val="fr-FR"/>
        </w:rPr>
        <w:t xml:space="preserve">la </w:t>
      </w:r>
      <w:r w:rsidR="00A710E1" w:rsidRPr="00147CFD">
        <w:rPr>
          <w:lang w:val="fr-FR"/>
        </w:rPr>
        <w:t>qualité des camions nécessaires</w:t>
      </w:r>
    </w:p>
    <w:p w:rsidR="00A710E1" w:rsidRPr="00147CFD" w:rsidRDefault="00CE692F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lang w:val="fr-FR"/>
        </w:rPr>
      </w:pPr>
      <w:r w:rsidRPr="00147CFD">
        <w:rPr>
          <w:lang w:val="fr-FR"/>
        </w:rPr>
        <w:t xml:space="preserve">La </w:t>
      </w:r>
      <w:r w:rsidR="00A710E1" w:rsidRPr="00147CFD">
        <w:rPr>
          <w:lang w:val="fr-FR"/>
        </w:rPr>
        <w:t>Partie responsable du carburant, de l'huile, de l'entretien et des réparations</w:t>
      </w:r>
    </w:p>
    <w:p w:rsidR="00A710E1" w:rsidRPr="00147CFD" w:rsidRDefault="00CE692F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lang w:val="fr-FR"/>
        </w:rPr>
      </w:pPr>
      <w:r w:rsidRPr="00147CFD">
        <w:rPr>
          <w:lang w:val="fr-FR"/>
        </w:rPr>
        <w:t>Les d</w:t>
      </w:r>
      <w:r w:rsidR="00A710E1" w:rsidRPr="00147CFD">
        <w:rPr>
          <w:lang w:val="fr-FR"/>
        </w:rPr>
        <w:t>étails de l'agent de dédouanement et d'expédition (le cas échéant)</w:t>
      </w:r>
    </w:p>
    <w:p w:rsidR="00A710E1" w:rsidRPr="00147CFD" w:rsidRDefault="00CE692F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lang w:val="fr-FR"/>
        </w:rPr>
      </w:pPr>
      <w:r w:rsidRPr="00147CFD">
        <w:rPr>
          <w:lang w:val="fr-FR"/>
        </w:rPr>
        <w:t>L’i</w:t>
      </w:r>
      <w:r w:rsidR="00A710E1" w:rsidRPr="00147CFD">
        <w:rPr>
          <w:lang w:val="fr-FR"/>
        </w:rPr>
        <w:t xml:space="preserve">tinéraire (avec les écarts spécifiés, le cas échéant) et </w:t>
      </w:r>
      <w:r w:rsidRPr="00147CFD">
        <w:rPr>
          <w:lang w:val="fr-FR"/>
        </w:rPr>
        <w:t xml:space="preserve">les </w:t>
      </w:r>
      <w:r w:rsidR="00A710E1" w:rsidRPr="00147CFD">
        <w:rPr>
          <w:lang w:val="fr-FR"/>
        </w:rPr>
        <w:t xml:space="preserve">emplacements de chargement et </w:t>
      </w:r>
      <w:r w:rsidRPr="00147CFD">
        <w:rPr>
          <w:lang w:val="fr-FR"/>
        </w:rPr>
        <w:t xml:space="preserve"> </w:t>
      </w:r>
      <w:r w:rsidR="00A710E1" w:rsidRPr="00147CFD">
        <w:rPr>
          <w:lang w:val="fr-FR"/>
        </w:rPr>
        <w:t>de déchargement exacts</w:t>
      </w:r>
    </w:p>
    <w:p w:rsidR="00A710E1" w:rsidRPr="00147CFD" w:rsidRDefault="00CE692F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lang w:val="fr-FR"/>
        </w:rPr>
      </w:pPr>
      <w:r w:rsidRPr="00147CFD">
        <w:rPr>
          <w:lang w:val="fr-FR"/>
        </w:rPr>
        <w:t>La c</w:t>
      </w:r>
      <w:r w:rsidR="00A710E1" w:rsidRPr="00147CFD">
        <w:rPr>
          <w:lang w:val="fr-FR"/>
        </w:rPr>
        <w:t xml:space="preserve">argaison outre que </w:t>
      </w:r>
      <w:r w:rsidRPr="00147CFD">
        <w:rPr>
          <w:lang w:val="fr-FR"/>
        </w:rPr>
        <w:t xml:space="preserve">celui de </w:t>
      </w:r>
      <w:r w:rsidR="00A710E1" w:rsidRPr="00147CFD">
        <w:rPr>
          <w:lang w:val="fr-FR"/>
        </w:rPr>
        <w:t xml:space="preserve">l’organisme récipiendaire interdite d'être transportée avec des vivres de l’organisme récipiendaire </w:t>
      </w:r>
    </w:p>
    <w:p w:rsidR="00A710E1" w:rsidRPr="00147CFD" w:rsidRDefault="00CE692F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lang w:val="fr-FR"/>
        </w:rPr>
      </w:pPr>
      <w:r w:rsidRPr="00147CFD">
        <w:rPr>
          <w:lang w:val="fr-FR"/>
        </w:rPr>
        <w:t>La m</w:t>
      </w:r>
      <w:r w:rsidR="00A710E1" w:rsidRPr="00147CFD">
        <w:rPr>
          <w:lang w:val="fr-FR"/>
        </w:rPr>
        <w:t>anutention de</w:t>
      </w:r>
      <w:r w:rsidRPr="00147CFD">
        <w:rPr>
          <w:lang w:val="fr-FR"/>
        </w:rPr>
        <w:t>s</w:t>
      </w:r>
      <w:r w:rsidR="00A710E1" w:rsidRPr="00147CFD">
        <w:rPr>
          <w:lang w:val="fr-FR"/>
        </w:rPr>
        <w:t xml:space="preserve"> cargaisons outre que</w:t>
      </w:r>
      <w:r w:rsidRPr="00147CFD">
        <w:rPr>
          <w:lang w:val="fr-FR"/>
        </w:rPr>
        <w:t xml:space="preserve"> celui de</w:t>
      </w:r>
      <w:r w:rsidR="00A710E1" w:rsidRPr="00147CFD">
        <w:rPr>
          <w:lang w:val="fr-FR"/>
        </w:rPr>
        <w:t xml:space="preserve"> l’organisme récipiendaire lors de voyages de retour</w:t>
      </w:r>
    </w:p>
    <w:p w:rsidR="00A710E1" w:rsidRPr="00147CFD" w:rsidRDefault="00A710E1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lang w:val="fr-FR"/>
        </w:rPr>
      </w:pPr>
      <w:r w:rsidRPr="00147CFD">
        <w:rPr>
          <w:lang w:val="fr-FR"/>
        </w:rPr>
        <w:t xml:space="preserve">Dans le cas où un accident survient et que les </w:t>
      </w:r>
      <w:r w:rsidR="00CE692F" w:rsidRPr="00147CFD">
        <w:rPr>
          <w:lang w:val="fr-FR"/>
        </w:rPr>
        <w:t>vivres sont endommagées, l’organisme r</w:t>
      </w:r>
      <w:r w:rsidRPr="00147CFD">
        <w:rPr>
          <w:lang w:val="fr-FR"/>
        </w:rPr>
        <w:t xml:space="preserve">écipiendaire conserve les </w:t>
      </w:r>
      <w:r w:rsidR="00CE692F" w:rsidRPr="00147CFD">
        <w:rPr>
          <w:lang w:val="fr-FR"/>
        </w:rPr>
        <w:t>vivr</w:t>
      </w:r>
      <w:r w:rsidRPr="00147CFD">
        <w:rPr>
          <w:lang w:val="fr-FR"/>
        </w:rPr>
        <w:t xml:space="preserve">es et </w:t>
      </w:r>
      <w:r w:rsidR="006A4279" w:rsidRPr="00147CFD">
        <w:rPr>
          <w:lang w:val="fr-FR"/>
        </w:rPr>
        <w:t>ils ne pourront</w:t>
      </w:r>
      <w:r w:rsidRPr="00147CFD">
        <w:rPr>
          <w:lang w:val="fr-FR"/>
        </w:rPr>
        <w:t xml:space="preserve"> pas être remplacé</w:t>
      </w:r>
      <w:r w:rsidR="006A4279" w:rsidRPr="00147CFD">
        <w:rPr>
          <w:lang w:val="fr-FR"/>
        </w:rPr>
        <w:t>s</w:t>
      </w:r>
      <w:r w:rsidRPr="00147CFD">
        <w:rPr>
          <w:lang w:val="fr-FR"/>
        </w:rPr>
        <w:t xml:space="preserve"> en nature par le transporteur.</w:t>
      </w:r>
    </w:p>
    <w:p w:rsidR="00A710E1" w:rsidRPr="00147CFD" w:rsidRDefault="006A4279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lang w:val="fr-FR"/>
        </w:rPr>
      </w:pPr>
      <w:r w:rsidRPr="00147CFD">
        <w:rPr>
          <w:lang w:val="fr-FR"/>
        </w:rPr>
        <w:t xml:space="preserve">Le </w:t>
      </w:r>
      <w:r w:rsidR="00147CFD" w:rsidRPr="00147CFD">
        <w:rPr>
          <w:lang w:val="fr-FR"/>
        </w:rPr>
        <w:t xml:space="preserve">versement d’une caution </w:t>
      </w:r>
      <w:r w:rsidR="00A710E1" w:rsidRPr="00147CFD">
        <w:rPr>
          <w:lang w:val="fr-FR"/>
        </w:rPr>
        <w:t xml:space="preserve">ou </w:t>
      </w:r>
      <w:r w:rsidR="00147CFD" w:rsidRPr="00147CFD">
        <w:rPr>
          <w:lang w:val="fr-FR"/>
        </w:rPr>
        <w:t>‘une garantie</w:t>
      </w:r>
      <w:r w:rsidR="00A710E1" w:rsidRPr="00147CFD">
        <w:rPr>
          <w:lang w:val="fr-FR"/>
        </w:rPr>
        <w:t xml:space="preserve"> d'exécution, le cas échéant, et </w:t>
      </w:r>
      <w:r w:rsidRPr="00147CFD">
        <w:rPr>
          <w:lang w:val="fr-FR"/>
        </w:rPr>
        <w:t xml:space="preserve">les </w:t>
      </w:r>
      <w:r w:rsidR="00A710E1" w:rsidRPr="00147CFD">
        <w:rPr>
          <w:lang w:val="fr-FR"/>
        </w:rPr>
        <w:t xml:space="preserve">conditions de </w:t>
      </w:r>
      <w:r w:rsidR="00147CFD" w:rsidRPr="00147CFD">
        <w:rPr>
          <w:lang w:val="fr-FR"/>
        </w:rPr>
        <w:t>restitution</w:t>
      </w:r>
    </w:p>
    <w:p w:rsidR="00C338C3" w:rsidRPr="00147CFD" w:rsidRDefault="00A710E1" w:rsidP="00E45FCB">
      <w:pPr>
        <w:pStyle w:val="ListParagraph"/>
        <w:numPr>
          <w:ilvl w:val="0"/>
          <w:numId w:val="20"/>
        </w:numPr>
        <w:tabs>
          <w:tab w:val="left" w:pos="648"/>
        </w:tabs>
        <w:spacing w:before="0" w:after="60" w:line="252" w:lineRule="auto"/>
        <w:ind w:left="720"/>
        <w:contextualSpacing w:val="0"/>
        <w:rPr>
          <w:rFonts w:cs="Arial"/>
          <w:lang w:val="fr-FR"/>
        </w:rPr>
      </w:pPr>
      <w:r w:rsidRPr="00147CFD">
        <w:rPr>
          <w:lang w:val="fr-FR"/>
        </w:rPr>
        <w:t>Modalités de paiement</w:t>
      </w:r>
      <w:r w:rsidR="00C338C3" w:rsidRPr="00147CFD">
        <w:rPr>
          <w:rFonts w:cs="Arial"/>
          <w:lang w:val="fr-FR"/>
        </w:rPr>
        <w:t xml:space="preserve">: </w:t>
      </w:r>
    </w:p>
    <w:p w:rsidR="006A4279" w:rsidRPr="00147CFD" w:rsidRDefault="006A4279" w:rsidP="00E45FCB">
      <w:pPr>
        <w:pStyle w:val="ListParagraph"/>
        <w:numPr>
          <w:ilvl w:val="1"/>
          <w:numId w:val="10"/>
        </w:numPr>
        <w:spacing w:before="0" w:after="0" w:line="252" w:lineRule="auto"/>
        <w:ind w:left="1080"/>
        <w:contextualSpacing w:val="0"/>
        <w:rPr>
          <w:rFonts w:cs="Arial"/>
          <w:lang w:val="fr-FR"/>
        </w:rPr>
      </w:pPr>
      <w:r w:rsidRPr="00147CFD">
        <w:rPr>
          <w:rFonts w:cs="Arial"/>
          <w:lang w:val="fr-FR"/>
        </w:rPr>
        <w:t>Le paiement basé sur la facture soumise avec une copie de la lettre de transport signée par le transporteur et le récipiendaire</w:t>
      </w:r>
    </w:p>
    <w:p w:rsidR="006A4279" w:rsidRPr="00147CFD" w:rsidRDefault="006A4279" w:rsidP="00E45FCB">
      <w:pPr>
        <w:pStyle w:val="ListParagraph"/>
        <w:numPr>
          <w:ilvl w:val="1"/>
          <w:numId w:val="10"/>
        </w:numPr>
        <w:spacing w:before="0" w:after="0" w:line="252" w:lineRule="auto"/>
        <w:ind w:left="1080"/>
        <w:contextualSpacing w:val="0"/>
        <w:rPr>
          <w:rFonts w:cs="Arial"/>
          <w:lang w:val="fr-FR"/>
        </w:rPr>
      </w:pPr>
      <w:r w:rsidRPr="00147CFD">
        <w:rPr>
          <w:rFonts w:cs="Arial"/>
          <w:lang w:val="fr-FR"/>
        </w:rPr>
        <w:t>L'obligation de soumettre les factures dans un délai déterminé après la livraison des vivres</w:t>
      </w:r>
    </w:p>
    <w:p w:rsidR="006A4279" w:rsidRPr="00147CFD" w:rsidRDefault="006A4279" w:rsidP="00E45FCB">
      <w:pPr>
        <w:pStyle w:val="ListParagraph"/>
        <w:numPr>
          <w:ilvl w:val="1"/>
          <w:numId w:val="10"/>
        </w:numPr>
        <w:spacing w:before="0" w:after="0" w:line="252" w:lineRule="auto"/>
        <w:ind w:left="1080"/>
        <w:contextualSpacing w:val="0"/>
        <w:rPr>
          <w:rFonts w:cs="Arial"/>
          <w:lang w:val="fr-FR"/>
        </w:rPr>
      </w:pPr>
      <w:r w:rsidRPr="00147CFD">
        <w:rPr>
          <w:rFonts w:cs="Arial"/>
          <w:lang w:val="fr-FR"/>
        </w:rPr>
        <w:t>Les pénalités pour le retard et le non-respect des horaires de transport</w:t>
      </w:r>
    </w:p>
    <w:p w:rsidR="00C338C3" w:rsidRPr="00147CFD" w:rsidRDefault="006A4279" w:rsidP="00E45FCB">
      <w:pPr>
        <w:pStyle w:val="ListParagraph"/>
        <w:numPr>
          <w:ilvl w:val="1"/>
          <w:numId w:val="10"/>
        </w:numPr>
        <w:spacing w:before="0" w:after="0" w:line="252" w:lineRule="auto"/>
        <w:ind w:left="1080"/>
        <w:contextualSpacing w:val="0"/>
        <w:rPr>
          <w:rFonts w:cs="Arial"/>
          <w:lang w:val="fr-FR"/>
        </w:rPr>
      </w:pPr>
      <w:r w:rsidRPr="00147CFD">
        <w:rPr>
          <w:rFonts w:cs="Arial"/>
          <w:lang w:val="fr-FR"/>
        </w:rPr>
        <w:t>Le paiement basé sur la valeur de la facture moins la valeur de tous les vivres manquants ou endommagés</w:t>
      </w:r>
      <w:r w:rsidR="00C338C3" w:rsidRPr="00147CFD">
        <w:rPr>
          <w:rFonts w:cs="Arial"/>
          <w:lang w:val="fr-FR"/>
        </w:rPr>
        <w:t xml:space="preserve"> </w:t>
      </w:r>
    </w:p>
    <w:p w:rsidR="00C97102" w:rsidRPr="00147CFD" w:rsidRDefault="006A4279" w:rsidP="00E45FCB">
      <w:pPr>
        <w:pStyle w:val="ListParagraph"/>
        <w:numPr>
          <w:ilvl w:val="0"/>
          <w:numId w:val="10"/>
        </w:numPr>
        <w:tabs>
          <w:tab w:val="left" w:pos="648"/>
        </w:tabs>
        <w:spacing w:before="60" w:after="60" w:line="252" w:lineRule="auto"/>
        <w:contextualSpacing w:val="0"/>
        <w:rPr>
          <w:rFonts w:cs="Arial"/>
          <w:lang w:val="fr-FR"/>
        </w:rPr>
      </w:pPr>
      <w:r w:rsidRPr="00147CFD">
        <w:rPr>
          <w:rFonts w:cs="Arial"/>
          <w:lang w:val="fr-FR"/>
        </w:rPr>
        <w:t>Les dispositions pour le règlement des différends, l'exécution du contrat et la méthode de calcul de la valeur des pertes</w:t>
      </w:r>
      <w:r w:rsidR="00C338C3" w:rsidRPr="00147CFD">
        <w:rPr>
          <w:rFonts w:cs="Arial"/>
          <w:lang w:val="fr-FR"/>
        </w:rPr>
        <w:t xml:space="preserve"> </w:t>
      </w:r>
    </w:p>
    <w:p w:rsidR="00C52251" w:rsidRPr="00147CFD" w:rsidRDefault="006A4279" w:rsidP="006A4279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  <w:lang w:val="fr-FR"/>
        </w:rPr>
      </w:pPr>
      <w:r w:rsidRPr="00147CFD">
        <w:rPr>
          <w:rFonts w:cs="Arial"/>
          <w:lang w:val="fr-FR"/>
        </w:rPr>
        <w:t xml:space="preserve">Dates d'entrée en vigueur du contrat </w:t>
      </w:r>
      <w:r w:rsidRPr="00147CFD">
        <w:rPr>
          <w:rFonts w:cs="Arial"/>
          <w:b/>
          <w:lang w:val="fr-FR"/>
        </w:rPr>
        <w:t xml:space="preserve">(REMARQUE: Pour les projets pluriannuels, il est recommandé de </w:t>
      </w:r>
      <w:r w:rsidR="00147CFD" w:rsidRPr="00147CFD">
        <w:rPr>
          <w:rFonts w:cs="Arial"/>
          <w:b/>
          <w:lang w:val="fr-FR"/>
        </w:rPr>
        <w:t>lancer de nouveaux appels d’offres</w:t>
      </w:r>
      <w:r w:rsidRPr="00147CFD">
        <w:rPr>
          <w:rFonts w:cs="Arial"/>
          <w:b/>
          <w:lang w:val="fr-FR"/>
        </w:rPr>
        <w:t xml:space="preserve"> et d'émettre de nouveaux contrats chaque année, ce qu</w:t>
      </w:r>
      <w:r w:rsidR="00147CFD" w:rsidRPr="00147CFD">
        <w:rPr>
          <w:rFonts w:cs="Arial"/>
          <w:b/>
          <w:lang w:val="fr-FR"/>
        </w:rPr>
        <w:t>i permet d'éliminer les fournisseurs dont les services sont de mauvaise qualité</w:t>
      </w:r>
      <w:r w:rsidRPr="00147CFD">
        <w:rPr>
          <w:rFonts w:cs="Arial"/>
          <w:b/>
          <w:lang w:val="fr-FR"/>
        </w:rPr>
        <w:t xml:space="preserve"> et de promouvoir la concurrence pour obtenir le meilleur service.)</w:t>
      </w:r>
    </w:p>
    <w:sectPr w:rsidR="00C52251" w:rsidRPr="00147CFD" w:rsidSect="005E432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56" w:rsidRDefault="00790256" w:rsidP="00FC68A2">
      <w:pPr>
        <w:spacing w:before="0" w:after="0"/>
      </w:pPr>
      <w:r>
        <w:separator/>
      </w:r>
    </w:p>
  </w:endnote>
  <w:endnote w:type="continuationSeparator" w:id="0">
    <w:p w:rsidR="00790256" w:rsidRDefault="00790256" w:rsidP="00FC68A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814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515DE" w:rsidRPr="001E4C5B" w:rsidRDefault="00F515DE">
            <w:pPr>
              <w:pStyle w:val="Footer"/>
              <w:jc w:val="center"/>
            </w:pPr>
            <w:r w:rsidRPr="001E4C5B">
              <w:t xml:space="preserve">Page </w:t>
            </w:r>
            <w:r w:rsidR="00B10AD8" w:rsidRPr="001E4C5B">
              <w:fldChar w:fldCharType="begin"/>
            </w:r>
            <w:r w:rsidRPr="001E4C5B">
              <w:instrText xml:space="preserve"> PAGE </w:instrText>
            </w:r>
            <w:r w:rsidR="00B10AD8" w:rsidRPr="001E4C5B">
              <w:fldChar w:fldCharType="separate"/>
            </w:r>
            <w:r w:rsidR="00E45FCB">
              <w:rPr>
                <w:noProof/>
              </w:rPr>
              <w:t>2</w:t>
            </w:r>
            <w:r w:rsidR="00B10AD8" w:rsidRPr="001E4C5B">
              <w:fldChar w:fldCharType="end"/>
            </w:r>
            <w:r w:rsidR="001E668A">
              <w:t xml:space="preserve"> /</w:t>
            </w:r>
            <w:r w:rsidRPr="001E4C5B">
              <w:t xml:space="preserve"> </w:t>
            </w:r>
            <w:r w:rsidR="00B10AD8" w:rsidRPr="001E4C5B">
              <w:fldChar w:fldCharType="begin"/>
            </w:r>
            <w:r w:rsidRPr="001E4C5B">
              <w:instrText xml:space="preserve"> NUMPAGES  </w:instrText>
            </w:r>
            <w:r w:rsidR="00B10AD8" w:rsidRPr="001E4C5B">
              <w:fldChar w:fldCharType="separate"/>
            </w:r>
            <w:r w:rsidR="00E45FCB">
              <w:rPr>
                <w:noProof/>
              </w:rPr>
              <w:t>3</w:t>
            </w:r>
            <w:r w:rsidR="00B10AD8" w:rsidRPr="001E4C5B">
              <w:fldChar w:fldCharType="end"/>
            </w:r>
          </w:p>
        </w:sdtContent>
      </w:sdt>
    </w:sdtContent>
  </w:sdt>
  <w:p w:rsidR="00F515DE" w:rsidRDefault="00F51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56" w:rsidRDefault="00790256" w:rsidP="00FC68A2">
      <w:pPr>
        <w:spacing w:before="0" w:after="0"/>
      </w:pPr>
      <w:r>
        <w:separator/>
      </w:r>
    </w:p>
  </w:footnote>
  <w:footnote w:type="continuationSeparator" w:id="0">
    <w:p w:rsidR="00790256" w:rsidRDefault="00790256" w:rsidP="00FC68A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A2" w:rsidRPr="00DF23AB" w:rsidRDefault="00DF23AB" w:rsidP="00FC68A2">
    <w:pPr>
      <w:pStyle w:val="Header"/>
      <w:jc w:val="center"/>
      <w:rPr>
        <w:sz w:val="24"/>
        <w:szCs w:val="24"/>
        <w:lang w:val="fr-FR"/>
      </w:rPr>
    </w:pPr>
    <w:r w:rsidRPr="00DF23AB">
      <w:rPr>
        <w:b/>
        <w:color w:val="237990"/>
        <w:sz w:val="28"/>
        <w:szCs w:val="28"/>
        <w:lang w:val="fr-FR"/>
      </w:rPr>
      <w:t>DIRECTIVE</w:t>
    </w:r>
    <w:r w:rsidR="00996EC9">
      <w:rPr>
        <w:b/>
        <w:color w:val="237990"/>
        <w:sz w:val="28"/>
        <w:szCs w:val="28"/>
        <w:lang w:val="fr-FR"/>
      </w:rPr>
      <w:t>S sur les contrats de transport</w:t>
    </w:r>
  </w:p>
  <w:p w:rsidR="00FC68A2" w:rsidRPr="00DF23AB" w:rsidRDefault="00FC68A2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CB1"/>
    <w:multiLevelType w:val="hybridMultilevel"/>
    <w:tmpl w:val="00D441B4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7DC3"/>
    <w:multiLevelType w:val="hybridMultilevel"/>
    <w:tmpl w:val="DB9467EA"/>
    <w:lvl w:ilvl="0" w:tplc="08F4B9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37B2"/>
    <w:multiLevelType w:val="hybridMultilevel"/>
    <w:tmpl w:val="C804B88E"/>
    <w:lvl w:ilvl="0" w:tplc="08F4B9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207E1"/>
    <w:multiLevelType w:val="hybridMultilevel"/>
    <w:tmpl w:val="0C268C42"/>
    <w:lvl w:ilvl="0" w:tplc="08F4B99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B30B72"/>
    <w:multiLevelType w:val="hybridMultilevel"/>
    <w:tmpl w:val="6B1815B8"/>
    <w:lvl w:ilvl="0" w:tplc="08F4B9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F2E60"/>
    <w:multiLevelType w:val="hybridMultilevel"/>
    <w:tmpl w:val="990AA24E"/>
    <w:lvl w:ilvl="0" w:tplc="08F4B9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B938E8"/>
    <w:multiLevelType w:val="hybridMultilevel"/>
    <w:tmpl w:val="B8F65594"/>
    <w:lvl w:ilvl="0" w:tplc="08F4B9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91D00"/>
    <w:multiLevelType w:val="hybridMultilevel"/>
    <w:tmpl w:val="5F68A06A"/>
    <w:lvl w:ilvl="0" w:tplc="08F4B99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95495C"/>
    <w:multiLevelType w:val="hybridMultilevel"/>
    <w:tmpl w:val="29946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7445E"/>
    <w:multiLevelType w:val="hybridMultilevel"/>
    <w:tmpl w:val="002286B0"/>
    <w:lvl w:ilvl="0" w:tplc="5E80D3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A37C4F"/>
    <w:multiLevelType w:val="hybridMultilevel"/>
    <w:tmpl w:val="5C66282E"/>
    <w:lvl w:ilvl="0" w:tplc="08F4B996">
      <w:start w:val="1"/>
      <w:numFmt w:val="bullet"/>
      <w:lvlText w:val="•"/>
      <w:lvlJc w:val="left"/>
      <w:pPr>
        <w:ind w:left="1008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53831EC6"/>
    <w:multiLevelType w:val="hybridMultilevel"/>
    <w:tmpl w:val="831C3E30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4012B"/>
    <w:multiLevelType w:val="hybridMultilevel"/>
    <w:tmpl w:val="1E1C9690"/>
    <w:lvl w:ilvl="0" w:tplc="5E80D3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6497C"/>
    <w:multiLevelType w:val="hybridMultilevel"/>
    <w:tmpl w:val="A36275EC"/>
    <w:lvl w:ilvl="0" w:tplc="08F4B99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20955"/>
    <w:multiLevelType w:val="hybridMultilevel"/>
    <w:tmpl w:val="7C0C679E"/>
    <w:lvl w:ilvl="0" w:tplc="08F4B9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21981"/>
    <w:multiLevelType w:val="hybridMultilevel"/>
    <w:tmpl w:val="22849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52A3"/>
    <w:multiLevelType w:val="hybridMultilevel"/>
    <w:tmpl w:val="B93CE842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76DD4"/>
    <w:multiLevelType w:val="hybridMultilevel"/>
    <w:tmpl w:val="295CF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C66D6B"/>
    <w:multiLevelType w:val="hybridMultilevel"/>
    <w:tmpl w:val="EA38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17BDB"/>
    <w:multiLevelType w:val="hybridMultilevel"/>
    <w:tmpl w:val="9B50F96C"/>
    <w:lvl w:ilvl="0" w:tplc="08F4B9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0"/>
  </w:num>
  <w:num w:numId="5">
    <w:abstractNumId w:val="14"/>
  </w:num>
  <w:num w:numId="6">
    <w:abstractNumId w:val="17"/>
  </w:num>
  <w:num w:numId="7">
    <w:abstractNumId w:val="19"/>
  </w:num>
  <w:num w:numId="8">
    <w:abstractNumId w:val="8"/>
  </w:num>
  <w:num w:numId="9">
    <w:abstractNumId w:val="5"/>
  </w:num>
  <w:num w:numId="10">
    <w:abstractNumId w:val="2"/>
  </w:num>
  <w:num w:numId="11">
    <w:abstractNumId w:val="15"/>
  </w:num>
  <w:num w:numId="12">
    <w:abstractNumId w:val="4"/>
  </w:num>
  <w:num w:numId="13">
    <w:abstractNumId w:val="18"/>
  </w:num>
  <w:num w:numId="14">
    <w:abstractNumId w:val="6"/>
  </w:num>
  <w:num w:numId="15">
    <w:abstractNumId w:val="11"/>
  </w:num>
  <w:num w:numId="16">
    <w:abstractNumId w:val="3"/>
  </w:num>
  <w:num w:numId="17">
    <w:abstractNumId w:val="1"/>
  </w:num>
  <w:num w:numId="18">
    <w:abstractNumId w:val="10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32F"/>
    <w:rsid w:val="00026341"/>
    <w:rsid w:val="0004209F"/>
    <w:rsid w:val="000476E6"/>
    <w:rsid w:val="000B75D5"/>
    <w:rsid w:val="001177E1"/>
    <w:rsid w:val="00147CFD"/>
    <w:rsid w:val="00150989"/>
    <w:rsid w:val="00152A8F"/>
    <w:rsid w:val="00160DC4"/>
    <w:rsid w:val="00165D64"/>
    <w:rsid w:val="001B5050"/>
    <w:rsid w:val="001C0BEF"/>
    <w:rsid w:val="001E4C5B"/>
    <w:rsid w:val="001E668A"/>
    <w:rsid w:val="00211C33"/>
    <w:rsid w:val="002243F3"/>
    <w:rsid w:val="002305AD"/>
    <w:rsid w:val="00230F56"/>
    <w:rsid w:val="00245BE6"/>
    <w:rsid w:val="00276198"/>
    <w:rsid w:val="002E0D1A"/>
    <w:rsid w:val="00341B54"/>
    <w:rsid w:val="00356319"/>
    <w:rsid w:val="00371343"/>
    <w:rsid w:val="00396634"/>
    <w:rsid w:val="003B3689"/>
    <w:rsid w:val="00404A18"/>
    <w:rsid w:val="00407BBC"/>
    <w:rsid w:val="004671DA"/>
    <w:rsid w:val="004D30DA"/>
    <w:rsid w:val="004E103B"/>
    <w:rsid w:val="004E2173"/>
    <w:rsid w:val="005B721B"/>
    <w:rsid w:val="005E432F"/>
    <w:rsid w:val="006308BC"/>
    <w:rsid w:val="00674D7C"/>
    <w:rsid w:val="00682108"/>
    <w:rsid w:val="006869AA"/>
    <w:rsid w:val="00693465"/>
    <w:rsid w:val="006A4279"/>
    <w:rsid w:val="006A45DB"/>
    <w:rsid w:val="006C2FDD"/>
    <w:rsid w:val="00721431"/>
    <w:rsid w:val="00722FAB"/>
    <w:rsid w:val="007508FE"/>
    <w:rsid w:val="00790256"/>
    <w:rsid w:val="008E7B85"/>
    <w:rsid w:val="00955387"/>
    <w:rsid w:val="009865CB"/>
    <w:rsid w:val="00993F2C"/>
    <w:rsid w:val="00996EC9"/>
    <w:rsid w:val="009E2092"/>
    <w:rsid w:val="009F0CEB"/>
    <w:rsid w:val="009F7C51"/>
    <w:rsid w:val="00A067D0"/>
    <w:rsid w:val="00A1592A"/>
    <w:rsid w:val="00A16626"/>
    <w:rsid w:val="00A32CFD"/>
    <w:rsid w:val="00A351EF"/>
    <w:rsid w:val="00A54F53"/>
    <w:rsid w:val="00A61817"/>
    <w:rsid w:val="00A710E1"/>
    <w:rsid w:val="00A77216"/>
    <w:rsid w:val="00AA34D2"/>
    <w:rsid w:val="00AF7509"/>
    <w:rsid w:val="00B10AD8"/>
    <w:rsid w:val="00B13AC7"/>
    <w:rsid w:val="00B174FC"/>
    <w:rsid w:val="00B21479"/>
    <w:rsid w:val="00B700BA"/>
    <w:rsid w:val="00B71CAF"/>
    <w:rsid w:val="00B854DA"/>
    <w:rsid w:val="00BA26A3"/>
    <w:rsid w:val="00C338C3"/>
    <w:rsid w:val="00C421CF"/>
    <w:rsid w:val="00C52251"/>
    <w:rsid w:val="00CA502F"/>
    <w:rsid w:val="00CC693D"/>
    <w:rsid w:val="00CE123B"/>
    <w:rsid w:val="00CE692F"/>
    <w:rsid w:val="00D02416"/>
    <w:rsid w:val="00D36F40"/>
    <w:rsid w:val="00DF23AB"/>
    <w:rsid w:val="00E1078E"/>
    <w:rsid w:val="00E44A2D"/>
    <w:rsid w:val="00E45FCB"/>
    <w:rsid w:val="00E862B9"/>
    <w:rsid w:val="00F0269C"/>
    <w:rsid w:val="00F515DE"/>
    <w:rsid w:val="00FC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E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8A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68A2"/>
  </w:style>
  <w:style w:type="paragraph" w:styleId="Footer">
    <w:name w:val="footer"/>
    <w:basedOn w:val="Normal"/>
    <w:link w:val="FooterChar"/>
    <w:uiPriority w:val="99"/>
    <w:unhideWhenUsed/>
    <w:rsid w:val="00FC68A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68A2"/>
  </w:style>
  <w:style w:type="paragraph" w:styleId="BalloonText">
    <w:name w:val="Balloon Text"/>
    <w:basedOn w:val="Normal"/>
    <w:link w:val="BalloonTextChar"/>
    <w:uiPriority w:val="99"/>
    <w:semiHidden/>
    <w:unhideWhenUsed/>
    <w:rsid w:val="00FC68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2016-06-14T11:50:00Z</cp:lastPrinted>
  <dcterms:created xsi:type="dcterms:W3CDTF">2018-01-31T00:16:00Z</dcterms:created>
  <dcterms:modified xsi:type="dcterms:W3CDTF">2018-02-05T18:14:00Z</dcterms:modified>
</cp:coreProperties>
</file>