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BD" w:rsidRPr="00F51ABD" w:rsidRDefault="00F51ABD" w:rsidP="00F51ABD">
      <w:pPr>
        <w:widowControl/>
        <w:kinsoku w:val="0"/>
        <w:overflowPunct w:val="0"/>
        <w:autoSpaceDE w:val="0"/>
        <w:autoSpaceDN w:val="0"/>
        <w:adjustRightInd w:val="0"/>
        <w:spacing w:after="0" w:line="240" w:lineRule="auto"/>
        <w:ind w:left="116"/>
        <w:rPr>
          <w:rFonts w:ascii="Times New Roman" w:hAnsi="Times New Roman" w:cs="Times New Roman"/>
          <w:sz w:val="20"/>
          <w:szCs w:val="20"/>
        </w:rPr>
      </w:pPr>
      <w:bookmarkStart w:id="0" w:name="_GoBack"/>
      <w:bookmarkEnd w:id="0"/>
      <w:r w:rsidRPr="00F51ABD">
        <w:rPr>
          <w:rFonts w:ascii="Times New Roman" w:hAnsi="Times New Roman" w:cs="Times New Roman"/>
          <w:noProof/>
          <w:sz w:val="20"/>
          <w:szCs w:val="20"/>
        </w:rPr>
        <w:drawing>
          <wp:inline distT="0" distB="0" distL="0" distR="0">
            <wp:extent cx="256032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792480"/>
                    </a:xfrm>
                    <a:prstGeom prst="rect">
                      <a:avLst/>
                    </a:prstGeom>
                    <a:noFill/>
                    <a:ln>
                      <a:noFill/>
                    </a:ln>
                  </pic:spPr>
                </pic:pic>
              </a:graphicData>
            </a:graphic>
          </wp:inline>
        </w:drawing>
      </w:r>
    </w:p>
    <w:p w:rsidR="00F51ABD" w:rsidRDefault="00F51ABD" w:rsidP="00F51ABD">
      <w:pPr>
        <w:spacing w:after="0" w:line="240" w:lineRule="auto"/>
        <w:rPr>
          <w:rFonts w:ascii="Times New Roman" w:eastAsia="Times New Roman" w:hAnsi="Times New Roman" w:cs="Times New Roman"/>
          <w:b/>
          <w:bCs/>
          <w:sz w:val="24"/>
          <w:szCs w:val="24"/>
          <w:lang w:val="fr-FR"/>
        </w:rPr>
      </w:pPr>
    </w:p>
    <w:p w:rsidR="002B17F0" w:rsidRPr="00A20263" w:rsidRDefault="00FF52F5" w:rsidP="00E33717">
      <w:pPr>
        <w:spacing w:after="0" w:line="240" w:lineRule="auto"/>
        <w:ind w:left="3567" w:right="2720" w:hanging="3"/>
        <w:jc w:val="center"/>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BULLETIN D’INFORMATION DU BUREAU </w:t>
      </w:r>
      <w:r w:rsidR="00E33717" w:rsidRPr="00A20263">
        <w:rPr>
          <w:rFonts w:ascii="Times New Roman" w:eastAsia="Times New Roman" w:hAnsi="Times New Roman" w:cs="Times New Roman"/>
          <w:b/>
          <w:bCs/>
          <w:sz w:val="24"/>
          <w:szCs w:val="24"/>
          <w:lang w:val="fr-FR"/>
        </w:rPr>
        <w:t xml:space="preserve">DES VIVRES </w:t>
      </w:r>
      <w:r w:rsidRPr="00A20263">
        <w:rPr>
          <w:rFonts w:ascii="Times New Roman" w:eastAsia="Times New Roman" w:hAnsi="Times New Roman" w:cs="Times New Roman"/>
          <w:b/>
          <w:bCs/>
          <w:sz w:val="24"/>
          <w:szCs w:val="24"/>
          <w:lang w:val="fr-FR"/>
        </w:rPr>
        <w:t>POUR LA PAIX</w:t>
      </w:r>
      <w:r w:rsidRPr="00A20263">
        <w:rPr>
          <w:rFonts w:ascii="Times New Roman" w:eastAsia="Times New Roman" w:hAnsi="Times New Roman" w:cs="Times New Roman"/>
          <w:b/>
          <w:bCs/>
          <w:spacing w:val="1"/>
          <w:sz w:val="24"/>
          <w:szCs w:val="24"/>
          <w:lang w:val="fr-FR"/>
        </w:rPr>
        <w:t xml:space="preserve"> </w:t>
      </w:r>
      <w:r w:rsidRPr="00A20263">
        <w:rPr>
          <w:rFonts w:ascii="Times New Roman" w:eastAsia="Times New Roman" w:hAnsi="Times New Roman" w:cs="Times New Roman"/>
          <w:b/>
          <w:bCs/>
          <w:sz w:val="24"/>
          <w:szCs w:val="24"/>
          <w:lang w:val="fr-FR"/>
        </w:rPr>
        <w:t>(</w:t>
      </w:r>
      <w:r w:rsidRPr="00A20263">
        <w:rPr>
          <w:rFonts w:ascii="Times New Roman" w:eastAsia="Times New Roman" w:hAnsi="Times New Roman" w:cs="Times New Roman"/>
          <w:b/>
          <w:bCs/>
          <w:spacing w:val="-1"/>
          <w:sz w:val="24"/>
          <w:szCs w:val="24"/>
          <w:lang w:val="fr-FR"/>
        </w:rPr>
        <w:t>F</w:t>
      </w:r>
      <w:r w:rsidRPr="00A20263">
        <w:rPr>
          <w:rFonts w:ascii="Times New Roman" w:eastAsia="Times New Roman" w:hAnsi="Times New Roman" w:cs="Times New Roman"/>
          <w:b/>
          <w:bCs/>
          <w:sz w:val="24"/>
          <w:szCs w:val="24"/>
          <w:lang w:val="fr-FR"/>
        </w:rPr>
        <w:t>F</w:t>
      </w:r>
      <w:r w:rsidRPr="00A20263">
        <w:rPr>
          <w:rFonts w:ascii="Times New Roman" w:eastAsia="Times New Roman" w:hAnsi="Times New Roman" w:cs="Times New Roman"/>
          <w:b/>
          <w:bCs/>
          <w:spacing w:val="-3"/>
          <w:sz w:val="24"/>
          <w:szCs w:val="24"/>
          <w:lang w:val="fr-FR"/>
        </w:rPr>
        <w:t>P</w:t>
      </w:r>
      <w:r w:rsidRPr="00A20263">
        <w:rPr>
          <w:rFonts w:ascii="Times New Roman" w:eastAsia="Times New Roman" w:hAnsi="Times New Roman" w:cs="Times New Roman"/>
          <w:b/>
          <w:bCs/>
          <w:sz w:val="24"/>
          <w:szCs w:val="24"/>
          <w:lang w:val="fr-FR"/>
        </w:rPr>
        <w:t>I</w:t>
      </w:r>
      <w:r w:rsidRPr="00A20263">
        <w:rPr>
          <w:rFonts w:ascii="Times New Roman" w:eastAsia="Times New Roman" w:hAnsi="Times New Roman" w:cs="Times New Roman"/>
          <w:b/>
          <w:bCs/>
          <w:spacing w:val="1"/>
          <w:sz w:val="24"/>
          <w:szCs w:val="24"/>
          <w:lang w:val="fr-FR"/>
        </w:rPr>
        <w:t>B</w:t>
      </w:r>
      <w:r w:rsidR="00386F23" w:rsidRPr="00A20263">
        <w:rPr>
          <w:rFonts w:ascii="Times New Roman" w:eastAsia="Times New Roman" w:hAnsi="Times New Roman" w:cs="Times New Roman"/>
          <w:b/>
          <w:bCs/>
          <w:sz w:val="24"/>
          <w:szCs w:val="24"/>
          <w:lang w:val="fr-FR"/>
        </w:rPr>
        <w:t>)</w:t>
      </w:r>
    </w:p>
    <w:p w:rsidR="002B17F0" w:rsidRPr="00A20263" w:rsidRDefault="002B17F0">
      <w:pPr>
        <w:spacing w:before="12" w:after="0" w:line="260" w:lineRule="exact"/>
        <w:rPr>
          <w:rFonts w:ascii="Times New Roman" w:hAnsi="Times New Roman" w:cs="Times New Roman"/>
          <w:sz w:val="24"/>
          <w:szCs w:val="24"/>
          <w:lang w:val="fr-FR"/>
        </w:rPr>
      </w:pPr>
    </w:p>
    <w:p w:rsidR="002B17F0" w:rsidRPr="00A20263" w:rsidRDefault="00386F23">
      <w:pPr>
        <w:tabs>
          <w:tab w:val="left" w:pos="6580"/>
        </w:tabs>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FF</w:t>
      </w:r>
      <w:r w:rsidRPr="00A20263">
        <w:rPr>
          <w:rFonts w:ascii="Times New Roman" w:eastAsia="Times New Roman" w:hAnsi="Times New Roman" w:cs="Times New Roman"/>
          <w:b/>
          <w:bCs/>
          <w:spacing w:val="-3"/>
          <w:sz w:val="24"/>
          <w:szCs w:val="24"/>
          <w:lang w:val="fr-FR"/>
        </w:rPr>
        <w:t>P</w:t>
      </w:r>
      <w:r w:rsidRPr="00A20263">
        <w:rPr>
          <w:rFonts w:ascii="Times New Roman" w:eastAsia="Times New Roman" w:hAnsi="Times New Roman" w:cs="Times New Roman"/>
          <w:b/>
          <w:bCs/>
          <w:sz w:val="24"/>
          <w:szCs w:val="24"/>
          <w:lang w:val="fr-FR"/>
        </w:rPr>
        <w:t>IB</w:t>
      </w:r>
      <w:r w:rsidRPr="00A20263">
        <w:rPr>
          <w:rFonts w:ascii="Times New Roman" w:eastAsia="Times New Roman" w:hAnsi="Times New Roman" w:cs="Times New Roman"/>
          <w:b/>
          <w:bCs/>
          <w:spacing w:val="1"/>
          <w:sz w:val="24"/>
          <w:szCs w:val="24"/>
          <w:lang w:val="fr-FR"/>
        </w:rPr>
        <w:t xml:space="preserve"> </w:t>
      </w:r>
      <w:r w:rsidRPr="00A20263">
        <w:rPr>
          <w:rFonts w:ascii="Times New Roman" w:eastAsia="Times New Roman" w:hAnsi="Times New Roman" w:cs="Times New Roman"/>
          <w:b/>
          <w:bCs/>
          <w:sz w:val="24"/>
          <w:szCs w:val="24"/>
          <w:lang w:val="fr-FR"/>
        </w:rPr>
        <w:t>1</w:t>
      </w:r>
      <w:r w:rsidRPr="00A20263">
        <w:rPr>
          <w:rFonts w:ascii="Times New Roman" w:eastAsia="Times New Roman" w:hAnsi="Times New Roman" w:cs="Times New Roman"/>
          <w:b/>
          <w:bCs/>
          <w:spacing w:val="1"/>
          <w:sz w:val="24"/>
          <w:szCs w:val="24"/>
          <w:lang w:val="fr-FR"/>
        </w:rPr>
        <w:t>7</w:t>
      </w:r>
      <w:r w:rsidRPr="00A20263">
        <w:rPr>
          <w:rFonts w:ascii="Times New Roman" w:eastAsia="Times New Roman" w:hAnsi="Times New Roman" w:cs="Times New Roman"/>
          <w:b/>
          <w:bCs/>
          <w:spacing w:val="-1"/>
          <w:sz w:val="24"/>
          <w:szCs w:val="24"/>
          <w:lang w:val="fr-FR"/>
        </w:rPr>
        <w:t>-</w:t>
      </w:r>
      <w:r w:rsidRPr="00A20263">
        <w:rPr>
          <w:rFonts w:ascii="Times New Roman" w:eastAsia="Times New Roman" w:hAnsi="Times New Roman" w:cs="Times New Roman"/>
          <w:b/>
          <w:bCs/>
          <w:sz w:val="24"/>
          <w:szCs w:val="24"/>
          <w:lang w:val="fr-FR"/>
        </w:rPr>
        <w:t>02</w:t>
      </w:r>
      <w:r w:rsidRPr="00A20263">
        <w:rPr>
          <w:rFonts w:ascii="Times New Roman" w:eastAsia="Times New Roman" w:hAnsi="Times New Roman" w:cs="Times New Roman"/>
          <w:b/>
          <w:bCs/>
          <w:sz w:val="24"/>
          <w:szCs w:val="24"/>
          <w:lang w:val="fr-FR"/>
        </w:rPr>
        <w:tab/>
      </w:r>
      <w:r w:rsidR="00FF52F5" w:rsidRPr="00A20263">
        <w:rPr>
          <w:rFonts w:ascii="Times New Roman" w:eastAsia="Times New Roman" w:hAnsi="Times New Roman" w:cs="Times New Roman"/>
          <w:sz w:val="24"/>
          <w:szCs w:val="24"/>
          <w:lang w:val="fr-FR"/>
        </w:rPr>
        <w:t>D</w:t>
      </w:r>
      <w:r w:rsidR="00FF52F5" w:rsidRPr="00A20263">
        <w:rPr>
          <w:rFonts w:ascii="Times New Roman" w:eastAsia="Times New Roman" w:hAnsi="Times New Roman" w:cs="Times New Roman"/>
          <w:spacing w:val="-1"/>
          <w:sz w:val="24"/>
          <w:szCs w:val="24"/>
          <w:lang w:val="fr-FR"/>
        </w:rPr>
        <w:t>a</w:t>
      </w:r>
      <w:r w:rsidR="00FF52F5" w:rsidRPr="00A20263">
        <w:rPr>
          <w:rFonts w:ascii="Times New Roman" w:eastAsia="Times New Roman" w:hAnsi="Times New Roman" w:cs="Times New Roman"/>
          <w:sz w:val="24"/>
          <w:szCs w:val="24"/>
          <w:lang w:val="fr-FR"/>
        </w:rPr>
        <w:t>te: le 29</w:t>
      </w:r>
      <w:r w:rsidR="00E33717" w:rsidRPr="00A20263">
        <w:rPr>
          <w:rFonts w:ascii="Times New Roman" w:eastAsia="Times New Roman" w:hAnsi="Times New Roman" w:cs="Times New Roman"/>
          <w:sz w:val="24"/>
          <w:szCs w:val="24"/>
          <w:lang w:val="fr-FR"/>
        </w:rPr>
        <w:t xml:space="preserve"> </w:t>
      </w:r>
      <w:r w:rsidR="00FF52F5" w:rsidRPr="00A20263">
        <w:rPr>
          <w:rFonts w:ascii="Times New Roman" w:eastAsia="Times New Roman" w:hAnsi="Times New Roman" w:cs="Times New Roman"/>
          <w:spacing w:val="1"/>
          <w:sz w:val="24"/>
          <w:szCs w:val="24"/>
          <w:lang w:val="fr-FR"/>
        </w:rPr>
        <w:t>S</w:t>
      </w:r>
      <w:r w:rsidR="00FF52F5" w:rsidRPr="00A20263">
        <w:rPr>
          <w:rFonts w:ascii="Times New Roman" w:eastAsia="Times New Roman" w:hAnsi="Times New Roman" w:cs="Times New Roman"/>
          <w:spacing w:val="-1"/>
          <w:sz w:val="24"/>
          <w:szCs w:val="24"/>
          <w:lang w:val="fr-FR"/>
        </w:rPr>
        <w:t>e</w:t>
      </w:r>
      <w:r w:rsidR="00FF52F5" w:rsidRPr="00A20263">
        <w:rPr>
          <w:rFonts w:ascii="Times New Roman" w:eastAsia="Times New Roman" w:hAnsi="Times New Roman" w:cs="Times New Roman"/>
          <w:sz w:val="24"/>
          <w:szCs w:val="24"/>
          <w:lang w:val="fr-FR"/>
        </w:rPr>
        <w:t>ptemb</w:t>
      </w:r>
      <w:r w:rsidR="00E33717" w:rsidRPr="00A20263">
        <w:rPr>
          <w:rFonts w:ascii="Times New Roman" w:eastAsia="Times New Roman" w:hAnsi="Times New Roman" w:cs="Times New Roman"/>
          <w:spacing w:val="-1"/>
          <w:sz w:val="24"/>
          <w:szCs w:val="24"/>
          <w:lang w:val="fr-FR"/>
        </w:rPr>
        <w:t>re</w:t>
      </w:r>
      <w:r w:rsidR="00FF52F5" w:rsidRPr="00A20263">
        <w:rPr>
          <w:rFonts w:ascii="Times New Roman" w:eastAsia="Times New Roman" w:hAnsi="Times New Roman" w:cs="Times New Roman"/>
          <w:sz w:val="24"/>
          <w:szCs w:val="24"/>
          <w:lang w:val="fr-FR"/>
        </w:rPr>
        <w:t>, 20</w:t>
      </w:r>
      <w:r w:rsidR="00FF52F5" w:rsidRPr="00A20263">
        <w:rPr>
          <w:rFonts w:ascii="Times New Roman" w:eastAsia="Times New Roman" w:hAnsi="Times New Roman" w:cs="Times New Roman"/>
          <w:spacing w:val="2"/>
          <w:sz w:val="24"/>
          <w:szCs w:val="24"/>
          <w:lang w:val="fr-FR"/>
        </w:rPr>
        <w:t>1</w:t>
      </w:r>
      <w:r w:rsidR="00FF52F5" w:rsidRPr="00A20263">
        <w:rPr>
          <w:rFonts w:ascii="Times New Roman" w:eastAsia="Times New Roman" w:hAnsi="Times New Roman" w:cs="Times New Roman"/>
          <w:sz w:val="24"/>
          <w:szCs w:val="24"/>
          <w:lang w:val="fr-FR"/>
        </w:rPr>
        <w:t>7</w:t>
      </w:r>
    </w:p>
    <w:p w:rsidR="002B17F0" w:rsidRPr="00A20263" w:rsidRDefault="002B17F0">
      <w:pPr>
        <w:spacing w:before="1" w:after="0" w:line="280" w:lineRule="exact"/>
        <w:rPr>
          <w:rFonts w:ascii="Times New Roman" w:hAnsi="Times New Roman" w:cs="Times New Roman"/>
          <w:sz w:val="24"/>
          <w:szCs w:val="24"/>
          <w:lang w:val="fr-FR"/>
        </w:rPr>
      </w:pPr>
    </w:p>
    <w:p w:rsidR="002B17F0" w:rsidRPr="00A20263" w:rsidRDefault="00FF52F5">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pacing w:val="-1"/>
          <w:sz w:val="24"/>
          <w:szCs w:val="24"/>
          <w:lang w:val="fr-FR"/>
        </w:rPr>
        <w:t xml:space="preserve">MEMORANDUM </w:t>
      </w:r>
      <w:r w:rsidR="00F46F7D" w:rsidRPr="00A20263">
        <w:rPr>
          <w:rFonts w:ascii="Times New Roman" w:eastAsia="Times New Roman" w:hAnsi="Times New Roman" w:cs="Times New Roman"/>
          <w:b/>
          <w:bCs/>
          <w:spacing w:val="-1"/>
          <w:sz w:val="24"/>
          <w:szCs w:val="24"/>
          <w:lang w:val="fr-FR"/>
        </w:rPr>
        <w:t>A L’ATTENTION DE</w:t>
      </w:r>
      <w:r w:rsidRPr="00A20263">
        <w:rPr>
          <w:rFonts w:ascii="Times New Roman" w:eastAsia="Times New Roman" w:hAnsi="Times New Roman" w:cs="Times New Roman"/>
          <w:b/>
          <w:bCs/>
          <w:spacing w:val="-1"/>
          <w:sz w:val="24"/>
          <w:szCs w:val="24"/>
          <w:lang w:val="fr-FR"/>
        </w:rPr>
        <w:t xml:space="preserve"> TOUS LES AGENTS D</w:t>
      </w:r>
      <w:r w:rsidR="00F46F7D" w:rsidRPr="00A20263">
        <w:rPr>
          <w:rFonts w:ascii="Times New Roman" w:eastAsia="Times New Roman" w:hAnsi="Times New Roman" w:cs="Times New Roman"/>
          <w:b/>
          <w:bCs/>
          <w:spacing w:val="-1"/>
          <w:sz w:val="24"/>
          <w:szCs w:val="24"/>
          <w:lang w:val="fr-FR"/>
        </w:rPr>
        <w:t xml:space="preserve">U BUREAU DES VIVRES </w:t>
      </w:r>
      <w:r w:rsidRPr="00A20263">
        <w:rPr>
          <w:rFonts w:ascii="Times New Roman" w:eastAsia="Times New Roman" w:hAnsi="Times New Roman" w:cs="Times New Roman"/>
          <w:b/>
          <w:bCs/>
          <w:spacing w:val="-1"/>
          <w:sz w:val="24"/>
          <w:szCs w:val="24"/>
          <w:lang w:val="fr-FR"/>
        </w:rPr>
        <w:t>POUR LA PAIX</w:t>
      </w:r>
    </w:p>
    <w:p w:rsidR="002B17F0" w:rsidRPr="00A20263" w:rsidRDefault="002B17F0">
      <w:pPr>
        <w:spacing w:before="11" w:after="0" w:line="260" w:lineRule="exact"/>
        <w:rPr>
          <w:rFonts w:ascii="Times New Roman" w:hAnsi="Times New Roman" w:cs="Times New Roman"/>
          <w:sz w:val="24"/>
          <w:szCs w:val="24"/>
          <w:lang w:val="fr-FR"/>
        </w:rPr>
      </w:pPr>
    </w:p>
    <w:p w:rsidR="002B17F0" w:rsidRPr="00A20263" w:rsidRDefault="00FF52F5">
      <w:pPr>
        <w:tabs>
          <w:tab w:val="left" w:pos="1540"/>
        </w:tabs>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pacing w:val="1"/>
          <w:sz w:val="24"/>
          <w:szCs w:val="24"/>
          <w:lang w:val="fr-FR"/>
        </w:rPr>
        <w:t>À</w:t>
      </w:r>
      <w:r w:rsidR="00386F23" w:rsidRPr="00A20263">
        <w:rPr>
          <w:rFonts w:ascii="Times New Roman" w:eastAsia="Times New Roman" w:hAnsi="Times New Roman" w:cs="Times New Roman"/>
          <w:sz w:val="24"/>
          <w:szCs w:val="24"/>
          <w:lang w:val="fr-FR"/>
        </w:rPr>
        <w:t>:</w:t>
      </w:r>
      <w:r w:rsidR="00386F23" w:rsidRPr="00A20263">
        <w:rPr>
          <w:rFonts w:ascii="Times New Roman" w:eastAsia="Times New Roman" w:hAnsi="Times New Roman" w:cs="Times New Roman"/>
          <w:sz w:val="24"/>
          <w:szCs w:val="24"/>
          <w:lang w:val="fr-FR"/>
        </w:rPr>
        <w:tab/>
        <w:t>US</w:t>
      </w:r>
      <w:r w:rsidR="00386F23" w:rsidRPr="00A20263">
        <w:rPr>
          <w:rFonts w:ascii="Times New Roman" w:eastAsia="Times New Roman" w:hAnsi="Times New Roman" w:cs="Times New Roman"/>
          <w:spacing w:val="2"/>
          <w:sz w:val="24"/>
          <w:szCs w:val="24"/>
          <w:lang w:val="fr-FR"/>
        </w:rPr>
        <w:t>A</w:t>
      </w:r>
      <w:r w:rsidR="00386F23" w:rsidRPr="00A20263">
        <w:rPr>
          <w:rFonts w:ascii="Times New Roman" w:eastAsia="Times New Roman" w:hAnsi="Times New Roman" w:cs="Times New Roman"/>
          <w:spacing w:val="-3"/>
          <w:sz w:val="24"/>
          <w:szCs w:val="24"/>
          <w:lang w:val="fr-FR"/>
        </w:rPr>
        <w:t>I</w:t>
      </w:r>
      <w:r w:rsidR="00386F23" w:rsidRPr="00A20263">
        <w:rPr>
          <w:rFonts w:ascii="Times New Roman" w:eastAsia="Times New Roman" w:hAnsi="Times New Roman" w:cs="Times New Roman"/>
          <w:sz w:val="24"/>
          <w:szCs w:val="24"/>
          <w:lang w:val="fr-FR"/>
        </w:rPr>
        <w:t>D/W</w:t>
      </w:r>
      <w:r w:rsidR="00386F23" w:rsidRPr="00A20263">
        <w:rPr>
          <w:rFonts w:ascii="Times New Roman" w:eastAsia="Times New Roman" w:hAnsi="Times New Roman" w:cs="Times New Roman"/>
          <w:spacing w:val="1"/>
          <w:sz w:val="24"/>
          <w:szCs w:val="24"/>
          <w:lang w:val="fr-FR"/>
        </w:rPr>
        <w:t xml:space="preserve"> </w:t>
      </w:r>
      <w:r w:rsidR="00F46F7D" w:rsidRPr="00A20263">
        <w:rPr>
          <w:rFonts w:ascii="Times New Roman" w:eastAsia="Times New Roman" w:hAnsi="Times New Roman" w:cs="Times New Roman"/>
          <w:spacing w:val="1"/>
          <w:sz w:val="24"/>
          <w:szCs w:val="24"/>
          <w:lang w:val="fr-FR"/>
        </w:rPr>
        <w:t>et listes de distributions à l’</w:t>
      </w:r>
      <w:r w:rsidR="00E33717" w:rsidRPr="00A20263">
        <w:rPr>
          <w:rFonts w:ascii="Times New Roman" w:eastAsia="Times New Roman" w:hAnsi="Times New Roman" w:cs="Times New Roman"/>
          <w:spacing w:val="1"/>
          <w:sz w:val="24"/>
          <w:szCs w:val="24"/>
          <w:lang w:val="fr-FR"/>
        </w:rPr>
        <w:t>étranger</w:t>
      </w:r>
      <w:r w:rsidR="00F46F7D" w:rsidRPr="00A20263">
        <w:rPr>
          <w:rFonts w:ascii="Times New Roman" w:eastAsia="Times New Roman" w:hAnsi="Times New Roman" w:cs="Times New Roman"/>
          <w:spacing w:val="1"/>
          <w:sz w:val="24"/>
          <w:szCs w:val="24"/>
          <w:lang w:val="fr-FR"/>
        </w:rPr>
        <w:t xml:space="preserve">; organismes </w:t>
      </w:r>
      <w:r w:rsidR="00F46F7D" w:rsidRPr="00A20263">
        <w:rPr>
          <w:rFonts w:ascii="Times New Roman" w:eastAsia="Times New Roman" w:hAnsi="Times New Roman" w:cs="Times New Roman"/>
          <w:sz w:val="24"/>
          <w:szCs w:val="24"/>
          <w:lang w:val="fr-FR"/>
        </w:rPr>
        <w:t>récipiendaires du</w:t>
      </w:r>
      <w:r w:rsidR="00386F23" w:rsidRPr="00A20263">
        <w:rPr>
          <w:rFonts w:ascii="Times New Roman" w:eastAsia="Times New Roman" w:hAnsi="Times New Roman" w:cs="Times New Roman"/>
          <w:sz w:val="24"/>
          <w:szCs w:val="24"/>
          <w:lang w:val="fr-FR"/>
        </w:rPr>
        <w:t xml:space="preserve"> </w:t>
      </w:r>
      <w:r w:rsidR="00386F23" w:rsidRPr="00A20263">
        <w:rPr>
          <w:rFonts w:ascii="Times New Roman" w:eastAsia="Times New Roman" w:hAnsi="Times New Roman" w:cs="Times New Roman"/>
          <w:spacing w:val="1"/>
          <w:sz w:val="24"/>
          <w:szCs w:val="24"/>
          <w:lang w:val="fr-FR"/>
        </w:rPr>
        <w:t>F</w:t>
      </w:r>
      <w:r w:rsidR="00386F23" w:rsidRPr="00A20263">
        <w:rPr>
          <w:rFonts w:ascii="Times New Roman" w:eastAsia="Times New Roman" w:hAnsi="Times New Roman" w:cs="Times New Roman"/>
          <w:spacing w:val="-1"/>
          <w:sz w:val="24"/>
          <w:szCs w:val="24"/>
          <w:lang w:val="fr-FR"/>
        </w:rPr>
        <w:t>F</w:t>
      </w:r>
      <w:r w:rsidR="00386F23" w:rsidRPr="00A20263">
        <w:rPr>
          <w:rFonts w:ascii="Times New Roman" w:eastAsia="Times New Roman" w:hAnsi="Times New Roman" w:cs="Times New Roman"/>
          <w:sz w:val="24"/>
          <w:szCs w:val="24"/>
          <w:lang w:val="fr-FR"/>
        </w:rPr>
        <w:t>P</w:t>
      </w:r>
    </w:p>
    <w:p w:rsidR="002B17F0" w:rsidRPr="00A20263" w:rsidRDefault="002B17F0">
      <w:pPr>
        <w:spacing w:before="16" w:after="0" w:line="260" w:lineRule="exact"/>
        <w:rPr>
          <w:rFonts w:ascii="Times New Roman" w:hAnsi="Times New Roman" w:cs="Times New Roman"/>
          <w:sz w:val="24"/>
          <w:szCs w:val="24"/>
          <w:lang w:val="fr-FR"/>
        </w:rPr>
      </w:pPr>
    </w:p>
    <w:p w:rsidR="002B17F0" w:rsidRPr="00A20263" w:rsidRDefault="00FF52F5">
      <w:pPr>
        <w:tabs>
          <w:tab w:val="left" w:pos="1540"/>
        </w:tabs>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pacing w:val="-3"/>
          <w:sz w:val="24"/>
          <w:szCs w:val="24"/>
          <w:lang w:val="fr-FR"/>
        </w:rPr>
        <w:t>DE</w:t>
      </w:r>
      <w:r w:rsidR="00386F23" w:rsidRPr="00A20263">
        <w:rPr>
          <w:rFonts w:ascii="Times New Roman" w:eastAsia="Times New Roman" w:hAnsi="Times New Roman" w:cs="Times New Roman"/>
          <w:b/>
          <w:bCs/>
          <w:sz w:val="24"/>
          <w:szCs w:val="24"/>
          <w:lang w:val="fr-FR"/>
        </w:rPr>
        <w:t>:</w:t>
      </w:r>
      <w:r w:rsidR="00386F23" w:rsidRPr="00A20263">
        <w:rPr>
          <w:rFonts w:ascii="Times New Roman" w:eastAsia="Times New Roman" w:hAnsi="Times New Roman" w:cs="Times New Roman"/>
          <w:b/>
          <w:bCs/>
          <w:sz w:val="24"/>
          <w:szCs w:val="24"/>
          <w:lang w:val="fr-FR"/>
        </w:rPr>
        <w:tab/>
      </w:r>
      <w:r w:rsidR="00386F23" w:rsidRPr="00A20263">
        <w:rPr>
          <w:rFonts w:ascii="Times New Roman" w:eastAsia="Times New Roman" w:hAnsi="Times New Roman" w:cs="Times New Roman"/>
          <w:sz w:val="24"/>
          <w:szCs w:val="24"/>
          <w:lang w:val="fr-FR"/>
        </w:rPr>
        <w:t>DCH</w:t>
      </w:r>
      <w:r w:rsidR="00386F23" w:rsidRPr="00A20263">
        <w:rPr>
          <w:rFonts w:ascii="Times New Roman" w:eastAsia="Times New Roman" w:hAnsi="Times New Roman" w:cs="Times New Roman"/>
          <w:spacing w:val="-1"/>
          <w:sz w:val="24"/>
          <w:szCs w:val="24"/>
          <w:lang w:val="fr-FR"/>
        </w:rPr>
        <w:t>A</w:t>
      </w:r>
      <w:r w:rsidR="00386F23" w:rsidRPr="00A20263">
        <w:rPr>
          <w:rFonts w:ascii="Times New Roman" w:eastAsia="Times New Roman" w:hAnsi="Times New Roman" w:cs="Times New Roman"/>
          <w:sz w:val="24"/>
          <w:szCs w:val="24"/>
          <w:lang w:val="fr-FR"/>
        </w:rPr>
        <w:t>/</w:t>
      </w:r>
      <w:r w:rsidR="00386F23" w:rsidRPr="00A20263">
        <w:rPr>
          <w:rFonts w:ascii="Times New Roman" w:eastAsia="Times New Roman" w:hAnsi="Times New Roman" w:cs="Times New Roman"/>
          <w:spacing w:val="-1"/>
          <w:sz w:val="24"/>
          <w:szCs w:val="24"/>
          <w:lang w:val="fr-FR"/>
        </w:rPr>
        <w:t>FF</w:t>
      </w:r>
      <w:r w:rsidR="00386F23" w:rsidRPr="00A20263">
        <w:rPr>
          <w:rFonts w:ascii="Times New Roman" w:eastAsia="Times New Roman" w:hAnsi="Times New Roman" w:cs="Times New Roman"/>
          <w:sz w:val="24"/>
          <w:szCs w:val="24"/>
          <w:lang w:val="fr-FR"/>
        </w:rPr>
        <w:t>P</w:t>
      </w:r>
    </w:p>
    <w:p w:rsidR="002B17F0" w:rsidRPr="00A20263" w:rsidRDefault="002B17F0">
      <w:pPr>
        <w:spacing w:before="1" w:after="0" w:line="280" w:lineRule="exact"/>
        <w:rPr>
          <w:rFonts w:ascii="Times New Roman" w:hAnsi="Times New Roman" w:cs="Times New Roman"/>
          <w:sz w:val="24"/>
          <w:szCs w:val="24"/>
          <w:lang w:val="fr-FR"/>
        </w:rPr>
      </w:pPr>
    </w:p>
    <w:p w:rsidR="002B17F0" w:rsidRPr="00A20263" w:rsidRDefault="00B34027">
      <w:pPr>
        <w:tabs>
          <w:tab w:val="left" w:pos="2980"/>
        </w:tabs>
        <w:spacing w:after="0" w:line="240" w:lineRule="auto"/>
        <w:ind w:left="1556" w:right="522"/>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pacing w:val="1"/>
          <w:sz w:val="24"/>
          <w:szCs w:val="24"/>
          <w:lang w:val="fr-FR"/>
        </w:rPr>
        <w:t>OBJE</w:t>
      </w:r>
      <w:r w:rsidR="00386F23" w:rsidRPr="00A20263">
        <w:rPr>
          <w:rFonts w:ascii="Times New Roman" w:eastAsia="Times New Roman" w:hAnsi="Times New Roman" w:cs="Times New Roman"/>
          <w:b/>
          <w:bCs/>
          <w:sz w:val="24"/>
          <w:szCs w:val="24"/>
          <w:lang w:val="fr-FR"/>
        </w:rPr>
        <w:t>T:</w:t>
      </w:r>
      <w:r w:rsidR="00386F23" w:rsidRPr="00A20263">
        <w:rPr>
          <w:rFonts w:ascii="Times New Roman" w:eastAsia="Times New Roman" w:hAnsi="Times New Roman" w:cs="Times New Roman"/>
          <w:b/>
          <w:bCs/>
          <w:sz w:val="24"/>
          <w:szCs w:val="24"/>
          <w:lang w:val="fr-FR"/>
        </w:rPr>
        <w:tab/>
      </w:r>
      <w:r w:rsidRPr="00A20263">
        <w:rPr>
          <w:rFonts w:ascii="Times New Roman" w:eastAsia="Times New Roman" w:hAnsi="Times New Roman" w:cs="Times New Roman"/>
          <w:b/>
          <w:bCs/>
          <w:sz w:val="24"/>
          <w:szCs w:val="24"/>
          <w:lang w:val="fr-FR"/>
        </w:rPr>
        <w:t>Utilisations éligibles de</w:t>
      </w:r>
      <w:r w:rsidR="00F46F7D" w:rsidRPr="00A20263">
        <w:rPr>
          <w:rFonts w:ascii="Times New Roman" w:eastAsia="Times New Roman" w:hAnsi="Times New Roman" w:cs="Times New Roman"/>
          <w:b/>
          <w:bCs/>
          <w:sz w:val="24"/>
          <w:szCs w:val="24"/>
          <w:lang w:val="fr-FR"/>
        </w:rPr>
        <w:t xml:space="preserve">s fonds </w:t>
      </w:r>
      <w:r w:rsidRPr="00A20263">
        <w:rPr>
          <w:rFonts w:ascii="Times New Roman" w:eastAsia="Times New Roman" w:hAnsi="Times New Roman" w:cs="Times New Roman"/>
          <w:b/>
          <w:bCs/>
          <w:sz w:val="24"/>
          <w:szCs w:val="24"/>
          <w:lang w:val="fr-FR"/>
        </w:rPr>
        <w:t xml:space="preserve">ITSH, </w:t>
      </w:r>
      <w:r w:rsidR="00F46F7D" w:rsidRPr="00A20263">
        <w:rPr>
          <w:rFonts w:ascii="Times New Roman" w:eastAsia="Times New Roman" w:hAnsi="Times New Roman" w:cs="Times New Roman"/>
          <w:b/>
          <w:bCs/>
          <w:sz w:val="24"/>
          <w:szCs w:val="24"/>
          <w:lang w:val="fr-FR"/>
        </w:rPr>
        <w:t xml:space="preserve">de ceux </w:t>
      </w:r>
      <w:r w:rsidR="00E33717" w:rsidRPr="00A20263">
        <w:rPr>
          <w:rFonts w:ascii="Times New Roman" w:eastAsia="Times New Roman" w:hAnsi="Times New Roman" w:cs="Times New Roman"/>
          <w:b/>
          <w:bCs/>
          <w:sz w:val="24"/>
          <w:szCs w:val="24"/>
          <w:lang w:val="fr-FR"/>
        </w:rPr>
        <w:t>destinés</w:t>
      </w:r>
      <w:r w:rsidR="00F46F7D" w:rsidRPr="00A20263">
        <w:rPr>
          <w:rFonts w:ascii="Times New Roman" w:eastAsia="Times New Roman" w:hAnsi="Times New Roman" w:cs="Times New Roman"/>
          <w:b/>
          <w:bCs/>
          <w:sz w:val="24"/>
          <w:szCs w:val="24"/>
          <w:lang w:val="fr-FR"/>
        </w:rPr>
        <w:t xml:space="preserve"> au </w:t>
      </w:r>
      <w:r w:rsidRPr="00A20263">
        <w:rPr>
          <w:rFonts w:ascii="Times New Roman" w:eastAsia="Times New Roman" w:hAnsi="Times New Roman" w:cs="Times New Roman"/>
          <w:b/>
          <w:bCs/>
          <w:sz w:val="24"/>
          <w:szCs w:val="24"/>
          <w:lang w:val="fr-FR"/>
        </w:rPr>
        <w:t xml:space="preserve">fret </w:t>
      </w:r>
      <w:r w:rsidR="00E33717" w:rsidRPr="00A20263">
        <w:rPr>
          <w:rFonts w:ascii="Times New Roman" w:eastAsia="Times New Roman" w:hAnsi="Times New Roman" w:cs="Times New Roman"/>
          <w:b/>
          <w:bCs/>
          <w:sz w:val="24"/>
          <w:szCs w:val="24"/>
          <w:lang w:val="fr-FR"/>
        </w:rPr>
        <w:t>intérieur</w:t>
      </w:r>
      <w:r w:rsidRPr="00A20263">
        <w:rPr>
          <w:rFonts w:ascii="Times New Roman" w:eastAsia="Times New Roman" w:hAnsi="Times New Roman" w:cs="Times New Roman"/>
          <w:b/>
          <w:bCs/>
          <w:sz w:val="24"/>
          <w:szCs w:val="24"/>
          <w:lang w:val="fr-FR"/>
        </w:rPr>
        <w:t xml:space="preserve"> et de</w:t>
      </w:r>
      <w:r w:rsidR="00F46F7D" w:rsidRPr="00A20263">
        <w:rPr>
          <w:rFonts w:ascii="Times New Roman" w:eastAsia="Times New Roman" w:hAnsi="Times New Roman" w:cs="Times New Roman"/>
          <w:b/>
          <w:bCs/>
          <w:sz w:val="24"/>
          <w:szCs w:val="24"/>
          <w:lang w:val="fr-FR"/>
        </w:rPr>
        <w:t xml:space="preserve">s recettes de </w:t>
      </w:r>
      <w:r w:rsidRPr="00A20263">
        <w:rPr>
          <w:rFonts w:ascii="Times New Roman" w:eastAsia="Times New Roman" w:hAnsi="Times New Roman" w:cs="Times New Roman"/>
          <w:b/>
          <w:bCs/>
          <w:sz w:val="24"/>
          <w:szCs w:val="24"/>
          <w:lang w:val="fr-FR"/>
        </w:rPr>
        <w:t xml:space="preserve">monétisation </w:t>
      </w:r>
      <w:r w:rsidR="00F46F7D" w:rsidRPr="00A20263">
        <w:rPr>
          <w:rFonts w:ascii="Times New Roman" w:eastAsia="Times New Roman" w:hAnsi="Times New Roman" w:cs="Times New Roman"/>
          <w:b/>
          <w:bCs/>
          <w:sz w:val="24"/>
          <w:szCs w:val="24"/>
          <w:lang w:val="fr-FR"/>
        </w:rPr>
        <w:t>des</w:t>
      </w:r>
      <w:r w:rsidR="00DE0BF6">
        <w:rPr>
          <w:rFonts w:ascii="Times New Roman" w:eastAsia="Times New Roman" w:hAnsi="Times New Roman" w:cs="Times New Roman"/>
          <w:b/>
          <w:bCs/>
          <w:sz w:val="24"/>
          <w:szCs w:val="24"/>
          <w:lang w:val="fr-FR"/>
        </w:rPr>
        <w:t xml:space="preserve"> accords du </w:t>
      </w:r>
      <w:r w:rsidRPr="00A20263">
        <w:rPr>
          <w:rFonts w:ascii="Times New Roman" w:eastAsia="Times New Roman" w:hAnsi="Times New Roman" w:cs="Times New Roman"/>
          <w:b/>
          <w:bCs/>
          <w:sz w:val="24"/>
          <w:szCs w:val="24"/>
          <w:lang w:val="fr-FR"/>
        </w:rPr>
        <w:t>FFP</w:t>
      </w:r>
    </w:p>
    <w:p w:rsidR="002B17F0" w:rsidRPr="00A20263" w:rsidRDefault="002B17F0">
      <w:pPr>
        <w:spacing w:before="1" w:after="0" w:line="240" w:lineRule="exact"/>
        <w:rPr>
          <w:rFonts w:ascii="Times New Roman" w:hAnsi="Times New Roman" w:cs="Times New Roman"/>
          <w:sz w:val="24"/>
          <w:szCs w:val="24"/>
          <w:lang w:val="fr-FR"/>
        </w:rPr>
      </w:pPr>
    </w:p>
    <w:p w:rsidR="002B17F0" w:rsidRPr="00A20263" w:rsidRDefault="00386F23">
      <w:pPr>
        <w:tabs>
          <w:tab w:val="left" w:pos="620"/>
        </w:tabs>
        <w:spacing w:after="0" w:line="240" w:lineRule="auto"/>
        <w:ind w:left="10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I.</w:t>
      </w:r>
      <w:r w:rsidRPr="00A20263">
        <w:rPr>
          <w:rFonts w:ascii="Times New Roman" w:eastAsia="Times New Roman" w:hAnsi="Times New Roman" w:cs="Times New Roman"/>
          <w:b/>
          <w:bCs/>
          <w:sz w:val="24"/>
          <w:szCs w:val="24"/>
          <w:lang w:val="fr-FR"/>
        </w:rPr>
        <w:tab/>
      </w:r>
      <w:r w:rsidR="00B34027" w:rsidRPr="00A20263">
        <w:rPr>
          <w:rFonts w:ascii="Times New Roman" w:eastAsia="Times New Roman" w:hAnsi="Times New Roman" w:cs="Times New Roman"/>
          <w:b/>
          <w:bCs/>
          <w:spacing w:val="-2"/>
          <w:sz w:val="24"/>
          <w:szCs w:val="24"/>
          <w:lang w:val="fr-FR"/>
        </w:rPr>
        <w:t xml:space="preserve">Objectif et </w:t>
      </w:r>
      <w:r w:rsidR="00F46F7D" w:rsidRPr="00A20263">
        <w:rPr>
          <w:rFonts w:ascii="Times New Roman" w:eastAsia="Times New Roman" w:hAnsi="Times New Roman" w:cs="Times New Roman"/>
          <w:b/>
          <w:bCs/>
          <w:spacing w:val="-2"/>
          <w:sz w:val="24"/>
          <w:szCs w:val="24"/>
          <w:lang w:val="fr-FR"/>
        </w:rPr>
        <w:t>A</w:t>
      </w:r>
      <w:r w:rsidR="00B34027" w:rsidRPr="00A20263">
        <w:rPr>
          <w:rFonts w:ascii="Times New Roman" w:eastAsia="Times New Roman" w:hAnsi="Times New Roman" w:cs="Times New Roman"/>
          <w:b/>
          <w:bCs/>
          <w:spacing w:val="-2"/>
          <w:sz w:val="24"/>
          <w:szCs w:val="24"/>
          <w:lang w:val="fr-FR"/>
        </w:rPr>
        <w:t>utorité</w:t>
      </w:r>
      <w:r w:rsidR="00A20263">
        <w:rPr>
          <w:rFonts w:ascii="Times New Roman" w:eastAsia="Times New Roman" w:hAnsi="Times New Roman" w:cs="Times New Roman"/>
          <w:b/>
          <w:bCs/>
          <w:spacing w:val="-2"/>
          <w:sz w:val="24"/>
          <w:szCs w:val="24"/>
          <w:lang w:val="fr-FR"/>
        </w:rPr>
        <w:t xml:space="preserve"> </w:t>
      </w:r>
      <w:r w:rsidR="00212138">
        <w:rPr>
          <w:rFonts w:ascii="Times New Roman" w:eastAsia="Times New Roman" w:hAnsi="Times New Roman" w:cs="Times New Roman"/>
          <w:b/>
          <w:bCs/>
          <w:spacing w:val="-2"/>
          <w:sz w:val="24"/>
          <w:szCs w:val="24"/>
          <w:lang w:val="fr-FR"/>
        </w:rPr>
        <w:t>légale</w:t>
      </w:r>
      <w:r w:rsidR="00A20263" w:rsidRPr="00A20263">
        <w:rPr>
          <w:rStyle w:val="FootnoteReference"/>
          <w:rFonts w:ascii="Times New Roman" w:eastAsia="Times New Roman" w:hAnsi="Times New Roman" w:cs="Times New Roman"/>
          <w:b/>
          <w:bCs/>
          <w:spacing w:val="-2"/>
          <w:sz w:val="24"/>
          <w:szCs w:val="24"/>
          <w:lang w:val="fr-FR"/>
        </w:rPr>
        <w:footnoteReference w:id="1"/>
      </w:r>
      <w:r w:rsidRPr="00A20263">
        <w:rPr>
          <w:rFonts w:ascii="Times New Roman" w:eastAsia="Times New Roman" w:hAnsi="Times New Roman" w:cs="Times New Roman"/>
          <w:b/>
          <w:bCs/>
          <w:sz w:val="24"/>
          <w:szCs w:val="24"/>
          <w:lang w:val="fr-FR"/>
        </w:rPr>
        <w:t>:</w:t>
      </w:r>
    </w:p>
    <w:p w:rsidR="002B17F0" w:rsidRPr="00A20263" w:rsidRDefault="002B17F0">
      <w:pPr>
        <w:spacing w:before="12" w:after="0" w:line="260" w:lineRule="exact"/>
        <w:rPr>
          <w:rFonts w:ascii="Times New Roman" w:hAnsi="Times New Roman" w:cs="Times New Roman"/>
          <w:sz w:val="24"/>
          <w:szCs w:val="24"/>
          <w:lang w:val="fr-FR"/>
        </w:rPr>
      </w:pPr>
    </w:p>
    <w:p w:rsidR="002B17F0" w:rsidRPr="00A20263" w:rsidRDefault="00BD3000" w:rsidP="009B7F0F">
      <w:pPr>
        <w:spacing w:after="0" w:line="240" w:lineRule="auto"/>
        <w:ind w:left="116" w:right="1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Ce Bulletin d'information </w:t>
      </w:r>
      <w:r w:rsidR="00F46F7D" w:rsidRPr="00A20263">
        <w:rPr>
          <w:rFonts w:ascii="Times New Roman" w:eastAsia="Times New Roman" w:hAnsi="Times New Roman" w:cs="Times New Roman"/>
          <w:sz w:val="24"/>
          <w:szCs w:val="24"/>
          <w:lang w:val="fr-FR"/>
        </w:rPr>
        <w:t>du Bureau des Vivres pour la Paix</w:t>
      </w:r>
      <w:r w:rsidRPr="00A20263">
        <w:rPr>
          <w:rFonts w:ascii="Times New Roman" w:eastAsia="Times New Roman" w:hAnsi="Times New Roman" w:cs="Times New Roman"/>
          <w:sz w:val="24"/>
          <w:szCs w:val="24"/>
          <w:lang w:val="fr-FR"/>
        </w:rPr>
        <w:t xml:space="preserve"> (FFPIB 17-02) met à jour et consolide les utilisations éligibles </w:t>
      </w:r>
      <w:r w:rsidR="00F46F7D" w:rsidRPr="00A20263">
        <w:rPr>
          <w:rFonts w:ascii="Times New Roman" w:eastAsia="Times New Roman" w:hAnsi="Times New Roman" w:cs="Times New Roman"/>
          <w:sz w:val="24"/>
          <w:szCs w:val="24"/>
          <w:lang w:val="fr-FR"/>
        </w:rPr>
        <w:t xml:space="preserve">des fonds prévus pour le </w:t>
      </w:r>
      <w:r w:rsidRPr="00A20263">
        <w:rPr>
          <w:rFonts w:ascii="Times New Roman" w:eastAsia="Times New Roman" w:hAnsi="Times New Roman" w:cs="Times New Roman"/>
          <w:sz w:val="24"/>
          <w:szCs w:val="24"/>
          <w:lang w:val="fr-FR"/>
        </w:rPr>
        <w:t xml:space="preserve">transport interne, </w:t>
      </w:r>
      <w:r w:rsidR="00F46F7D" w:rsidRPr="00A20263">
        <w:rPr>
          <w:rFonts w:ascii="Times New Roman" w:eastAsia="Times New Roman" w:hAnsi="Times New Roman" w:cs="Times New Roman"/>
          <w:sz w:val="24"/>
          <w:szCs w:val="24"/>
          <w:lang w:val="fr-FR"/>
        </w:rPr>
        <w:t>le</w:t>
      </w:r>
      <w:r w:rsidRPr="00A20263">
        <w:rPr>
          <w:rFonts w:ascii="Times New Roman" w:eastAsia="Times New Roman" w:hAnsi="Times New Roman" w:cs="Times New Roman"/>
          <w:sz w:val="24"/>
          <w:szCs w:val="24"/>
          <w:lang w:val="fr-FR"/>
        </w:rPr>
        <w:t xml:space="preserve"> stockage et la manutention (ITSH) </w:t>
      </w:r>
      <w:r w:rsidR="00F46F7D" w:rsidRPr="00A20263">
        <w:rPr>
          <w:rFonts w:ascii="Times New Roman" w:eastAsia="Times New Roman" w:hAnsi="Times New Roman" w:cs="Times New Roman"/>
          <w:sz w:val="24"/>
          <w:szCs w:val="24"/>
          <w:lang w:val="fr-FR"/>
        </w:rPr>
        <w:t xml:space="preserve">ainsi que </w:t>
      </w:r>
      <w:r w:rsidRPr="00A20263">
        <w:rPr>
          <w:rFonts w:ascii="Times New Roman" w:eastAsia="Times New Roman" w:hAnsi="Times New Roman" w:cs="Times New Roman"/>
          <w:sz w:val="24"/>
          <w:szCs w:val="24"/>
          <w:lang w:val="fr-FR"/>
        </w:rPr>
        <w:t xml:space="preserve">le  fret </w:t>
      </w:r>
      <w:r w:rsidR="009143B2">
        <w:rPr>
          <w:rFonts w:ascii="Times New Roman" w:eastAsia="Times New Roman" w:hAnsi="Times New Roman" w:cs="Times New Roman"/>
          <w:sz w:val="24"/>
          <w:szCs w:val="24"/>
          <w:lang w:val="fr-FR"/>
        </w:rPr>
        <w:t>terrestre</w:t>
      </w:r>
      <w:r w:rsidRPr="00A20263">
        <w:rPr>
          <w:rFonts w:ascii="Times New Roman" w:eastAsia="Times New Roman" w:hAnsi="Times New Roman" w:cs="Times New Roman"/>
          <w:sz w:val="24"/>
          <w:szCs w:val="24"/>
          <w:lang w:val="fr-FR"/>
        </w:rPr>
        <w:t xml:space="preserve"> </w:t>
      </w:r>
      <w:r w:rsidR="009143B2">
        <w:rPr>
          <w:rFonts w:ascii="Times New Roman" w:eastAsia="Times New Roman" w:hAnsi="Times New Roman" w:cs="Times New Roman"/>
          <w:sz w:val="24"/>
          <w:szCs w:val="24"/>
          <w:lang w:val="fr-FR"/>
        </w:rPr>
        <w:t>dans le cadre</w:t>
      </w:r>
      <w:r w:rsidRPr="00A20263">
        <w:rPr>
          <w:rFonts w:ascii="Times New Roman" w:eastAsia="Times New Roman" w:hAnsi="Times New Roman" w:cs="Times New Roman"/>
          <w:sz w:val="24"/>
          <w:szCs w:val="24"/>
          <w:lang w:val="fr-FR"/>
        </w:rPr>
        <w:t xml:space="preserve"> </w:t>
      </w:r>
      <w:r w:rsidR="00F46F7D" w:rsidRPr="00A20263">
        <w:rPr>
          <w:rFonts w:ascii="Times New Roman" w:eastAsia="Times New Roman" w:hAnsi="Times New Roman" w:cs="Times New Roman"/>
          <w:sz w:val="24"/>
          <w:szCs w:val="24"/>
          <w:lang w:val="fr-FR"/>
        </w:rPr>
        <w:t xml:space="preserve">des programmes de </w:t>
      </w:r>
      <w:r w:rsidRPr="00A20263">
        <w:rPr>
          <w:rFonts w:ascii="Times New Roman" w:eastAsia="Times New Roman" w:hAnsi="Times New Roman" w:cs="Times New Roman"/>
          <w:sz w:val="24"/>
          <w:szCs w:val="24"/>
          <w:lang w:val="fr-FR"/>
        </w:rPr>
        <w:t xml:space="preserve">Titre II de la </w:t>
      </w:r>
      <w:r w:rsidR="00F46F7D" w:rsidRPr="00A20263">
        <w:rPr>
          <w:rFonts w:ascii="Times New Roman" w:eastAsia="Times New Roman" w:hAnsi="Times New Roman" w:cs="Times New Roman"/>
          <w:sz w:val="24"/>
          <w:szCs w:val="24"/>
          <w:lang w:val="fr-FR"/>
        </w:rPr>
        <w:t>Food for Peace Act (L</w:t>
      </w:r>
      <w:r w:rsidRPr="00A20263">
        <w:rPr>
          <w:rFonts w:ascii="Times New Roman" w:eastAsia="Times New Roman" w:hAnsi="Times New Roman" w:cs="Times New Roman"/>
          <w:sz w:val="24"/>
          <w:szCs w:val="24"/>
          <w:lang w:val="fr-FR"/>
        </w:rPr>
        <w:t>oi sur</w:t>
      </w:r>
      <w:r w:rsidR="00F46F7D" w:rsidRPr="00A20263">
        <w:rPr>
          <w:rFonts w:ascii="Times New Roman" w:eastAsia="Times New Roman" w:hAnsi="Times New Roman" w:cs="Times New Roman"/>
          <w:sz w:val="24"/>
          <w:szCs w:val="24"/>
          <w:lang w:val="fr-FR"/>
        </w:rPr>
        <w:t xml:space="preserve"> les Vivres pour la Paix)</w:t>
      </w:r>
      <w:r w:rsidR="00386F23" w:rsidRPr="00A20263">
        <w:rPr>
          <w:rFonts w:ascii="Times New Roman" w:eastAsia="Times New Roman" w:hAnsi="Times New Roman" w:cs="Times New Roman"/>
          <w:sz w:val="24"/>
          <w:szCs w:val="24"/>
          <w:lang w:val="fr-FR"/>
        </w:rPr>
        <w:t xml:space="preserve">. </w:t>
      </w:r>
      <w:r w:rsidR="009B7F0F" w:rsidRPr="00A20263">
        <w:rPr>
          <w:rFonts w:ascii="Times New Roman" w:eastAsia="Times New Roman" w:hAnsi="Times New Roman" w:cs="Times New Roman"/>
          <w:b/>
          <w:bCs/>
          <w:sz w:val="24"/>
          <w:szCs w:val="24"/>
          <w:lang w:val="fr-FR"/>
        </w:rPr>
        <w:t xml:space="preserve">Remarque: </w:t>
      </w:r>
      <w:r w:rsidR="00F46F7D" w:rsidRPr="00A20263">
        <w:rPr>
          <w:rFonts w:ascii="Times New Roman" w:eastAsia="Times New Roman" w:hAnsi="Times New Roman" w:cs="Times New Roman"/>
          <w:b/>
          <w:bCs/>
          <w:sz w:val="24"/>
          <w:szCs w:val="24"/>
          <w:lang w:val="fr-FR"/>
        </w:rPr>
        <w:t>L’</w:t>
      </w:r>
      <w:r w:rsidR="00E33717" w:rsidRPr="00A20263">
        <w:rPr>
          <w:rFonts w:ascii="Times New Roman" w:eastAsia="Times New Roman" w:hAnsi="Times New Roman" w:cs="Times New Roman"/>
          <w:b/>
          <w:bCs/>
          <w:sz w:val="24"/>
          <w:szCs w:val="24"/>
          <w:lang w:val="fr-FR"/>
        </w:rPr>
        <w:t>éligibilité</w:t>
      </w:r>
      <w:r w:rsidR="00F46F7D" w:rsidRPr="00A20263">
        <w:rPr>
          <w:rFonts w:ascii="Times New Roman" w:eastAsia="Times New Roman" w:hAnsi="Times New Roman" w:cs="Times New Roman"/>
          <w:b/>
          <w:bCs/>
          <w:sz w:val="24"/>
          <w:szCs w:val="24"/>
          <w:lang w:val="fr-FR"/>
        </w:rPr>
        <w:t xml:space="preserve"> </w:t>
      </w:r>
      <w:r w:rsidR="00A20263">
        <w:rPr>
          <w:rFonts w:ascii="Times New Roman" w:eastAsia="Times New Roman" w:hAnsi="Times New Roman" w:cs="Times New Roman"/>
          <w:b/>
          <w:bCs/>
          <w:sz w:val="24"/>
          <w:szCs w:val="24"/>
          <w:lang w:val="fr-FR"/>
        </w:rPr>
        <w:t xml:space="preserve">à certaines </w:t>
      </w:r>
      <w:r w:rsidR="00212138">
        <w:rPr>
          <w:rFonts w:ascii="Times New Roman" w:eastAsia="Times New Roman" w:hAnsi="Times New Roman" w:cs="Times New Roman"/>
          <w:b/>
          <w:bCs/>
          <w:sz w:val="24"/>
          <w:szCs w:val="24"/>
          <w:lang w:val="fr-FR"/>
        </w:rPr>
        <w:t>dépenses</w:t>
      </w:r>
      <w:r w:rsidR="00A20263">
        <w:rPr>
          <w:rFonts w:ascii="Times New Roman" w:eastAsia="Times New Roman" w:hAnsi="Times New Roman" w:cs="Times New Roman"/>
          <w:b/>
          <w:bCs/>
          <w:sz w:val="24"/>
          <w:szCs w:val="24"/>
          <w:lang w:val="fr-FR"/>
        </w:rPr>
        <w:t xml:space="preserve"> </w:t>
      </w:r>
      <w:r w:rsidR="00A20263" w:rsidRPr="00A20263">
        <w:rPr>
          <w:rFonts w:ascii="Times New Roman" w:eastAsia="Times New Roman" w:hAnsi="Times New Roman" w:cs="Times New Roman"/>
          <w:b/>
          <w:bCs/>
          <w:sz w:val="24"/>
          <w:szCs w:val="24"/>
          <w:lang w:val="fr-FR"/>
        </w:rPr>
        <w:t xml:space="preserve">ITSH </w:t>
      </w:r>
      <w:r w:rsidR="009B7F0F" w:rsidRPr="00A20263">
        <w:rPr>
          <w:rFonts w:ascii="Times New Roman" w:eastAsia="Times New Roman" w:hAnsi="Times New Roman" w:cs="Times New Roman"/>
          <w:b/>
          <w:bCs/>
          <w:sz w:val="24"/>
          <w:szCs w:val="24"/>
          <w:lang w:val="fr-FR"/>
        </w:rPr>
        <w:t>spécifiques</w:t>
      </w:r>
      <w:r w:rsidR="00F46F7D" w:rsidRPr="00A20263">
        <w:rPr>
          <w:rFonts w:ascii="Times New Roman" w:eastAsia="Times New Roman" w:hAnsi="Times New Roman" w:cs="Times New Roman"/>
          <w:b/>
          <w:bCs/>
          <w:sz w:val="24"/>
          <w:szCs w:val="24"/>
          <w:lang w:val="fr-FR"/>
        </w:rPr>
        <w:t xml:space="preserve"> </w:t>
      </w:r>
      <w:r w:rsidR="009B7F0F" w:rsidRPr="00A20263">
        <w:rPr>
          <w:rFonts w:ascii="Times New Roman" w:eastAsia="Times New Roman" w:hAnsi="Times New Roman" w:cs="Times New Roman"/>
          <w:b/>
          <w:bCs/>
          <w:sz w:val="24"/>
          <w:szCs w:val="24"/>
          <w:lang w:val="fr-FR"/>
        </w:rPr>
        <w:t xml:space="preserve">et </w:t>
      </w:r>
      <w:r w:rsidR="00A20263">
        <w:rPr>
          <w:rFonts w:ascii="Times New Roman" w:eastAsia="Times New Roman" w:hAnsi="Times New Roman" w:cs="Times New Roman"/>
          <w:b/>
          <w:bCs/>
          <w:sz w:val="24"/>
          <w:szCs w:val="24"/>
          <w:lang w:val="fr-FR"/>
        </w:rPr>
        <w:t>à celles</w:t>
      </w:r>
      <w:r w:rsidR="00F46F7D" w:rsidRPr="00A20263">
        <w:rPr>
          <w:rFonts w:ascii="Times New Roman" w:eastAsia="Times New Roman" w:hAnsi="Times New Roman" w:cs="Times New Roman"/>
          <w:b/>
          <w:bCs/>
          <w:sz w:val="24"/>
          <w:szCs w:val="24"/>
          <w:lang w:val="fr-FR"/>
        </w:rPr>
        <w:t xml:space="preserve"> </w:t>
      </w:r>
      <w:r w:rsidR="00E33717" w:rsidRPr="00A20263">
        <w:rPr>
          <w:rFonts w:ascii="Times New Roman" w:eastAsia="Times New Roman" w:hAnsi="Times New Roman" w:cs="Times New Roman"/>
          <w:b/>
          <w:bCs/>
          <w:sz w:val="24"/>
          <w:szCs w:val="24"/>
          <w:lang w:val="fr-FR"/>
        </w:rPr>
        <w:t>prévu</w:t>
      </w:r>
      <w:r w:rsidR="00A20263">
        <w:rPr>
          <w:rFonts w:ascii="Times New Roman" w:eastAsia="Times New Roman" w:hAnsi="Times New Roman" w:cs="Times New Roman"/>
          <w:b/>
          <w:bCs/>
          <w:sz w:val="24"/>
          <w:szCs w:val="24"/>
          <w:lang w:val="fr-FR"/>
        </w:rPr>
        <w:t>e</w:t>
      </w:r>
      <w:r w:rsidR="00E33717" w:rsidRPr="00A20263">
        <w:rPr>
          <w:rFonts w:ascii="Times New Roman" w:eastAsia="Times New Roman" w:hAnsi="Times New Roman" w:cs="Times New Roman"/>
          <w:b/>
          <w:bCs/>
          <w:sz w:val="24"/>
          <w:szCs w:val="24"/>
          <w:lang w:val="fr-FR"/>
        </w:rPr>
        <w:t>s</w:t>
      </w:r>
      <w:r w:rsidR="00F46F7D" w:rsidRPr="00A20263">
        <w:rPr>
          <w:rFonts w:ascii="Times New Roman" w:eastAsia="Times New Roman" w:hAnsi="Times New Roman" w:cs="Times New Roman"/>
          <w:b/>
          <w:bCs/>
          <w:sz w:val="24"/>
          <w:szCs w:val="24"/>
          <w:lang w:val="fr-FR"/>
        </w:rPr>
        <w:t xml:space="preserve"> pour le fr</w:t>
      </w:r>
      <w:r w:rsidR="009B7F0F" w:rsidRPr="00A20263">
        <w:rPr>
          <w:rFonts w:ascii="Times New Roman" w:eastAsia="Times New Roman" w:hAnsi="Times New Roman" w:cs="Times New Roman"/>
          <w:b/>
          <w:bCs/>
          <w:sz w:val="24"/>
          <w:szCs w:val="24"/>
          <w:lang w:val="fr-FR"/>
        </w:rPr>
        <w:t xml:space="preserve">et terrestre ne garantissent pas </w:t>
      </w:r>
      <w:r w:rsidR="00F46F7D" w:rsidRPr="00A20263">
        <w:rPr>
          <w:rFonts w:ascii="Times New Roman" w:eastAsia="Times New Roman" w:hAnsi="Times New Roman" w:cs="Times New Roman"/>
          <w:b/>
          <w:bCs/>
          <w:sz w:val="24"/>
          <w:szCs w:val="24"/>
          <w:lang w:val="fr-FR"/>
        </w:rPr>
        <w:t xml:space="preserve">l’octroi desdits fonds. </w:t>
      </w:r>
      <w:r w:rsidR="009B7F0F" w:rsidRPr="00A20263">
        <w:rPr>
          <w:rFonts w:ascii="Times New Roman" w:eastAsia="Times New Roman" w:hAnsi="Times New Roman" w:cs="Times New Roman"/>
          <w:b/>
          <w:bCs/>
          <w:sz w:val="24"/>
          <w:szCs w:val="24"/>
          <w:lang w:val="fr-FR"/>
        </w:rPr>
        <w:t xml:space="preserve">Les décisions concernant la disponibilité </w:t>
      </w:r>
      <w:r w:rsidR="00F46F7D" w:rsidRPr="00A20263">
        <w:rPr>
          <w:rFonts w:ascii="Times New Roman" w:eastAsia="Times New Roman" w:hAnsi="Times New Roman" w:cs="Times New Roman"/>
          <w:b/>
          <w:bCs/>
          <w:sz w:val="24"/>
          <w:szCs w:val="24"/>
          <w:lang w:val="fr-FR"/>
        </w:rPr>
        <w:t xml:space="preserve">de ces fonds </w:t>
      </w:r>
      <w:r w:rsidR="009B7F0F" w:rsidRPr="00A20263">
        <w:rPr>
          <w:rFonts w:ascii="Times New Roman" w:eastAsia="Times New Roman" w:hAnsi="Times New Roman" w:cs="Times New Roman"/>
          <w:b/>
          <w:bCs/>
          <w:sz w:val="24"/>
          <w:szCs w:val="24"/>
          <w:lang w:val="fr-FR"/>
        </w:rPr>
        <w:t xml:space="preserve">dans un accord de </w:t>
      </w:r>
      <w:r w:rsidR="00F46F7D" w:rsidRPr="00A20263">
        <w:rPr>
          <w:rFonts w:ascii="Times New Roman" w:eastAsia="Times New Roman" w:hAnsi="Times New Roman" w:cs="Times New Roman"/>
          <w:b/>
          <w:bCs/>
          <w:sz w:val="24"/>
          <w:szCs w:val="24"/>
          <w:lang w:val="fr-FR"/>
        </w:rPr>
        <w:t xml:space="preserve">financement particulier </w:t>
      </w:r>
      <w:r w:rsidR="009B7F0F" w:rsidRPr="00A20263">
        <w:rPr>
          <w:rFonts w:ascii="Times New Roman" w:eastAsia="Times New Roman" w:hAnsi="Times New Roman" w:cs="Times New Roman"/>
          <w:b/>
          <w:bCs/>
          <w:sz w:val="24"/>
          <w:szCs w:val="24"/>
          <w:lang w:val="fr-FR"/>
        </w:rPr>
        <w:t xml:space="preserve">seront déterminées par un </w:t>
      </w:r>
      <w:r w:rsidR="006A174F" w:rsidRPr="00A20263">
        <w:rPr>
          <w:rFonts w:ascii="Times New Roman" w:eastAsia="Times New Roman" w:hAnsi="Times New Roman" w:cs="Times New Roman"/>
          <w:b/>
          <w:bCs/>
          <w:sz w:val="24"/>
          <w:szCs w:val="24"/>
          <w:lang w:val="fr-FR"/>
        </w:rPr>
        <w:t xml:space="preserve">responsable </w:t>
      </w:r>
      <w:r w:rsidR="009B7F0F" w:rsidRPr="00A20263">
        <w:rPr>
          <w:rFonts w:ascii="Times New Roman" w:eastAsia="Times New Roman" w:hAnsi="Times New Roman" w:cs="Times New Roman"/>
          <w:b/>
          <w:bCs/>
          <w:sz w:val="24"/>
          <w:szCs w:val="24"/>
          <w:lang w:val="fr-FR"/>
        </w:rPr>
        <w:t>d'accord du FFP, en tenant compte de la disponibilité d</w:t>
      </w:r>
      <w:r w:rsidR="006A174F" w:rsidRPr="00A20263">
        <w:rPr>
          <w:rFonts w:ascii="Times New Roman" w:eastAsia="Times New Roman" w:hAnsi="Times New Roman" w:cs="Times New Roman"/>
          <w:b/>
          <w:bCs/>
          <w:sz w:val="24"/>
          <w:szCs w:val="24"/>
          <w:lang w:val="fr-FR"/>
        </w:rPr>
        <w:t>e</w:t>
      </w:r>
      <w:r w:rsidR="009B7F0F" w:rsidRPr="00A20263">
        <w:rPr>
          <w:rFonts w:ascii="Times New Roman" w:eastAsia="Times New Roman" w:hAnsi="Times New Roman" w:cs="Times New Roman"/>
          <w:b/>
          <w:bCs/>
          <w:sz w:val="24"/>
          <w:szCs w:val="24"/>
          <w:lang w:val="fr-FR"/>
        </w:rPr>
        <w:t xml:space="preserve"> financement</w:t>
      </w:r>
      <w:r w:rsidR="006A174F" w:rsidRPr="00A20263">
        <w:rPr>
          <w:rFonts w:ascii="Times New Roman" w:eastAsia="Times New Roman" w:hAnsi="Times New Roman" w:cs="Times New Roman"/>
          <w:b/>
          <w:bCs/>
          <w:sz w:val="24"/>
          <w:szCs w:val="24"/>
          <w:lang w:val="fr-FR"/>
        </w:rPr>
        <w:t>s</w:t>
      </w:r>
      <w:r w:rsidR="009B7F0F" w:rsidRPr="00A20263">
        <w:rPr>
          <w:rFonts w:ascii="Times New Roman" w:eastAsia="Times New Roman" w:hAnsi="Times New Roman" w:cs="Times New Roman"/>
          <w:b/>
          <w:bCs/>
          <w:sz w:val="24"/>
          <w:szCs w:val="24"/>
          <w:lang w:val="fr-FR"/>
        </w:rPr>
        <w:t>, des exigences statuaires et des activités et des considérations politiques</w:t>
      </w:r>
      <w:r w:rsidR="00386F23" w:rsidRPr="00A20263">
        <w:rPr>
          <w:rFonts w:ascii="Times New Roman" w:eastAsia="Times New Roman" w:hAnsi="Times New Roman" w:cs="Times New Roman"/>
          <w:b/>
          <w:bCs/>
          <w:sz w:val="24"/>
          <w:szCs w:val="24"/>
          <w:lang w:val="fr-FR"/>
        </w:rPr>
        <w:t>.</w:t>
      </w:r>
    </w:p>
    <w:p w:rsidR="002B17F0" w:rsidRPr="00A20263" w:rsidRDefault="002B17F0">
      <w:pPr>
        <w:spacing w:before="11" w:after="0" w:line="260" w:lineRule="exact"/>
        <w:rPr>
          <w:rFonts w:ascii="Times New Roman" w:hAnsi="Times New Roman" w:cs="Times New Roman"/>
          <w:sz w:val="24"/>
          <w:szCs w:val="24"/>
          <w:lang w:val="fr-FR"/>
        </w:rPr>
      </w:pPr>
    </w:p>
    <w:p w:rsidR="002B17F0" w:rsidRPr="00A20263" w:rsidRDefault="009B7F0F">
      <w:pPr>
        <w:spacing w:after="0" w:line="240" w:lineRule="auto"/>
        <w:ind w:left="116" w:right="88"/>
        <w:rPr>
          <w:rFonts w:ascii="Times New Roman" w:eastAsia="Times New Roman" w:hAnsi="Times New Roman" w:cs="Times New Roman"/>
          <w:sz w:val="24"/>
          <w:szCs w:val="24"/>
          <w:lang w:val="fr-FR"/>
        </w:rPr>
      </w:pPr>
      <w:r w:rsidRPr="00A20263">
        <w:rPr>
          <w:rFonts w:ascii="Times New Roman" w:eastAsia="Times New Roman" w:hAnsi="Times New Roman" w:cs="Times New Roman"/>
          <w:color w:val="212121"/>
          <w:spacing w:val="1"/>
          <w:sz w:val="24"/>
          <w:szCs w:val="24"/>
          <w:lang w:val="fr-FR"/>
        </w:rPr>
        <w:t>L</w:t>
      </w:r>
      <w:r w:rsidR="00C00049" w:rsidRPr="00A20263">
        <w:rPr>
          <w:rFonts w:ascii="Times New Roman" w:eastAsia="Times New Roman" w:hAnsi="Times New Roman" w:cs="Times New Roman"/>
          <w:color w:val="212121"/>
          <w:spacing w:val="1"/>
          <w:sz w:val="24"/>
          <w:szCs w:val="24"/>
          <w:lang w:val="fr-FR"/>
        </w:rPr>
        <w:t xml:space="preserve">es </w:t>
      </w:r>
      <w:r w:rsidRPr="00A20263">
        <w:rPr>
          <w:rFonts w:ascii="Times New Roman" w:eastAsia="Times New Roman" w:hAnsi="Times New Roman" w:cs="Times New Roman"/>
          <w:color w:val="212121"/>
          <w:spacing w:val="1"/>
          <w:sz w:val="24"/>
          <w:szCs w:val="24"/>
          <w:lang w:val="fr-FR"/>
        </w:rPr>
        <w:t>article</w:t>
      </w:r>
      <w:r w:rsidR="00C00049" w:rsidRPr="00A20263">
        <w:rPr>
          <w:rFonts w:ascii="Times New Roman" w:eastAsia="Times New Roman" w:hAnsi="Times New Roman" w:cs="Times New Roman"/>
          <w:color w:val="212121"/>
          <w:spacing w:val="1"/>
          <w:sz w:val="24"/>
          <w:szCs w:val="24"/>
          <w:lang w:val="fr-FR"/>
        </w:rPr>
        <w:t>s</w:t>
      </w:r>
      <w:r w:rsidRPr="00A20263">
        <w:rPr>
          <w:rFonts w:ascii="Times New Roman" w:eastAsia="Times New Roman" w:hAnsi="Times New Roman" w:cs="Times New Roman"/>
          <w:color w:val="212121"/>
          <w:spacing w:val="1"/>
          <w:sz w:val="24"/>
          <w:szCs w:val="24"/>
          <w:lang w:val="fr-FR"/>
        </w:rPr>
        <w:t xml:space="preserve"> 406 et e 407(c)(1)(B) de </w:t>
      </w:r>
      <w:r w:rsidR="006A174F" w:rsidRPr="00A20263">
        <w:rPr>
          <w:rFonts w:ascii="Times New Roman" w:eastAsia="Times New Roman" w:hAnsi="Times New Roman" w:cs="Times New Roman"/>
          <w:color w:val="212121"/>
          <w:spacing w:val="1"/>
          <w:sz w:val="24"/>
          <w:szCs w:val="24"/>
          <w:lang w:val="fr-FR"/>
        </w:rPr>
        <w:t xml:space="preserve">la Food for Peace Act (Loi sur les Vivres pour la Paix) </w:t>
      </w:r>
      <w:r w:rsidRPr="00A20263">
        <w:rPr>
          <w:rFonts w:ascii="Times New Roman" w:eastAsia="Times New Roman" w:hAnsi="Times New Roman" w:cs="Times New Roman"/>
          <w:color w:val="212121"/>
          <w:spacing w:val="1"/>
          <w:sz w:val="24"/>
          <w:szCs w:val="24"/>
          <w:lang w:val="fr-FR"/>
        </w:rPr>
        <w:t xml:space="preserve"> (7 USC </w:t>
      </w:r>
      <w:r w:rsidR="00A20263">
        <w:rPr>
          <w:rFonts w:ascii="Times New Roman" w:eastAsia="Times New Roman" w:hAnsi="Times New Roman" w:cs="Times New Roman"/>
          <w:color w:val="212121"/>
          <w:spacing w:val="1"/>
          <w:sz w:val="24"/>
          <w:szCs w:val="24"/>
          <w:lang w:val="fr-FR"/>
        </w:rPr>
        <w:t>§1736 et §1736a) confèrent à l’USAID</w:t>
      </w:r>
      <w:r w:rsidRPr="00A20263">
        <w:rPr>
          <w:rFonts w:ascii="Times New Roman" w:eastAsia="Times New Roman" w:hAnsi="Times New Roman" w:cs="Times New Roman"/>
          <w:color w:val="212121"/>
          <w:spacing w:val="1"/>
          <w:sz w:val="24"/>
          <w:szCs w:val="24"/>
          <w:lang w:val="fr-FR"/>
        </w:rPr>
        <w:t xml:space="preserve"> l</w:t>
      </w:r>
      <w:r w:rsidR="006A174F" w:rsidRPr="00A20263">
        <w:rPr>
          <w:rFonts w:ascii="Times New Roman" w:eastAsia="Times New Roman" w:hAnsi="Times New Roman" w:cs="Times New Roman"/>
          <w:color w:val="212121"/>
          <w:spacing w:val="1"/>
          <w:sz w:val="24"/>
          <w:szCs w:val="24"/>
          <w:lang w:val="fr-FR"/>
        </w:rPr>
        <w:t>’</w:t>
      </w:r>
      <w:r w:rsidR="00E33717" w:rsidRPr="00A20263">
        <w:rPr>
          <w:rFonts w:ascii="Times New Roman" w:eastAsia="Times New Roman" w:hAnsi="Times New Roman" w:cs="Times New Roman"/>
          <w:color w:val="212121"/>
          <w:spacing w:val="1"/>
          <w:sz w:val="24"/>
          <w:szCs w:val="24"/>
          <w:lang w:val="fr-FR"/>
        </w:rPr>
        <w:t>autorité</w:t>
      </w:r>
      <w:r w:rsidR="006A174F" w:rsidRPr="00A20263">
        <w:rPr>
          <w:rFonts w:ascii="Times New Roman" w:eastAsia="Times New Roman" w:hAnsi="Times New Roman" w:cs="Times New Roman"/>
          <w:color w:val="212121"/>
          <w:spacing w:val="1"/>
          <w:sz w:val="24"/>
          <w:szCs w:val="24"/>
          <w:lang w:val="fr-FR"/>
        </w:rPr>
        <w:t xml:space="preserve"> </w:t>
      </w:r>
      <w:r w:rsidR="00E33717" w:rsidRPr="00A20263">
        <w:rPr>
          <w:rFonts w:ascii="Times New Roman" w:eastAsia="Times New Roman" w:hAnsi="Times New Roman" w:cs="Times New Roman"/>
          <w:color w:val="212121"/>
          <w:spacing w:val="1"/>
          <w:sz w:val="24"/>
          <w:szCs w:val="24"/>
          <w:lang w:val="fr-FR"/>
        </w:rPr>
        <w:t>légale</w:t>
      </w:r>
      <w:r w:rsidR="006A174F" w:rsidRPr="00A20263">
        <w:rPr>
          <w:rFonts w:ascii="Times New Roman" w:eastAsia="Times New Roman" w:hAnsi="Times New Roman" w:cs="Times New Roman"/>
          <w:color w:val="212121"/>
          <w:spacing w:val="1"/>
          <w:sz w:val="24"/>
          <w:szCs w:val="24"/>
          <w:lang w:val="fr-FR"/>
        </w:rPr>
        <w:t xml:space="preserve"> </w:t>
      </w:r>
      <w:r w:rsidR="00A20263">
        <w:rPr>
          <w:rFonts w:ascii="Times New Roman" w:eastAsia="Times New Roman" w:hAnsi="Times New Roman" w:cs="Times New Roman"/>
          <w:color w:val="212121"/>
          <w:spacing w:val="1"/>
          <w:sz w:val="24"/>
          <w:szCs w:val="24"/>
          <w:lang w:val="fr-FR"/>
        </w:rPr>
        <w:t>de prendre en charge des</w:t>
      </w:r>
      <w:r w:rsidR="006A174F" w:rsidRPr="00A20263">
        <w:rPr>
          <w:rFonts w:ascii="Times New Roman" w:eastAsia="Times New Roman" w:hAnsi="Times New Roman" w:cs="Times New Roman"/>
          <w:color w:val="212121"/>
          <w:spacing w:val="1"/>
          <w:sz w:val="24"/>
          <w:szCs w:val="24"/>
          <w:lang w:val="fr-FR"/>
        </w:rPr>
        <w:t xml:space="preserve"> </w:t>
      </w:r>
      <w:r w:rsidR="00E33717" w:rsidRPr="00A20263">
        <w:rPr>
          <w:rFonts w:ascii="Times New Roman" w:eastAsia="Times New Roman" w:hAnsi="Times New Roman" w:cs="Times New Roman"/>
          <w:color w:val="212121"/>
          <w:spacing w:val="1"/>
          <w:sz w:val="24"/>
          <w:szCs w:val="24"/>
          <w:lang w:val="fr-FR"/>
        </w:rPr>
        <w:t>dépenses</w:t>
      </w:r>
      <w:r w:rsidR="006A174F" w:rsidRPr="00A20263">
        <w:rPr>
          <w:rFonts w:ascii="Times New Roman" w:eastAsia="Times New Roman" w:hAnsi="Times New Roman" w:cs="Times New Roman"/>
          <w:color w:val="212121"/>
          <w:spacing w:val="1"/>
          <w:sz w:val="24"/>
          <w:szCs w:val="24"/>
          <w:lang w:val="fr-FR"/>
        </w:rPr>
        <w:t xml:space="preserve"> </w:t>
      </w:r>
      <w:r w:rsidR="00E33717" w:rsidRPr="00A20263">
        <w:rPr>
          <w:rFonts w:ascii="Times New Roman" w:eastAsia="Times New Roman" w:hAnsi="Times New Roman" w:cs="Times New Roman"/>
          <w:color w:val="212121"/>
          <w:spacing w:val="1"/>
          <w:sz w:val="24"/>
          <w:szCs w:val="24"/>
          <w:lang w:val="fr-FR"/>
        </w:rPr>
        <w:t>liées</w:t>
      </w:r>
      <w:r w:rsidRPr="00A20263">
        <w:rPr>
          <w:rFonts w:ascii="Times New Roman" w:eastAsia="Times New Roman" w:hAnsi="Times New Roman" w:cs="Times New Roman"/>
          <w:color w:val="212121"/>
          <w:spacing w:val="1"/>
          <w:sz w:val="24"/>
          <w:szCs w:val="24"/>
          <w:lang w:val="fr-FR"/>
        </w:rPr>
        <w:t xml:space="preserve"> au transport des vivres d</w:t>
      </w:r>
      <w:r w:rsidR="006A174F" w:rsidRPr="00A20263">
        <w:rPr>
          <w:rFonts w:ascii="Times New Roman" w:eastAsia="Times New Roman" w:hAnsi="Times New Roman" w:cs="Times New Roman"/>
          <w:color w:val="212121"/>
          <w:spacing w:val="1"/>
          <w:sz w:val="24"/>
          <w:szCs w:val="24"/>
          <w:lang w:val="fr-FR"/>
        </w:rPr>
        <w:t>e</w:t>
      </w:r>
      <w:r w:rsidRPr="00A20263">
        <w:rPr>
          <w:rFonts w:ascii="Times New Roman" w:eastAsia="Times New Roman" w:hAnsi="Times New Roman" w:cs="Times New Roman"/>
          <w:color w:val="212121"/>
          <w:spacing w:val="1"/>
          <w:sz w:val="24"/>
          <w:szCs w:val="24"/>
          <w:lang w:val="fr-FR"/>
        </w:rPr>
        <w:t xml:space="preserve"> </w:t>
      </w:r>
      <w:r w:rsidR="006A174F" w:rsidRPr="00A20263">
        <w:rPr>
          <w:rFonts w:ascii="Times New Roman" w:eastAsia="Times New Roman" w:hAnsi="Times New Roman" w:cs="Times New Roman"/>
          <w:color w:val="212121"/>
          <w:spacing w:val="1"/>
          <w:sz w:val="24"/>
          <w:szCs w:val="24"/>
          <w:lang w:val="fr-FR"/>
        </w:rPr>
        <w:t>T</w:t>
      </w:r>
      <w:r w:rsidRPr="00A20263">
        <w:rPr>
          <w:rFonts w:ascii="Times New Roman" w:eastAsia="Times New Roman" w:hAnsi="Times New Roman" w:cs="Times New Roman"/>
          <w:color w:val="212121"/>
          <w:spacing w:val="1"/>
          <w:sz w:val="24"/>
          <w:szCs w:val="24"/>
          <w:lang w:val="fr-FR"/>
        </w:rPr>
        <w:t>itre II,</w:t>
      </w:r>
      <w:r w:rsidR="006A174F" w:rsidRPr="00A20263">
        <w:rPr>
          <w:rFonts w:ascii="Times New Roman" w:eastAsia="Times New Roman" w:hAnsi="Times New Roman" w:cs="Times New Roman"/>
          <w:color w:val="212121"/>
          <w:spacing w:val="1"/>
          <w:sz w:val="24"/>
          <w:szCs w:val="24"/>
          <w:lang w:val="fr-FR"/>
        </w:rPr>
        <w:t xml:space="preserve"> dont </w:t>
      </w:r>
      <w:r w:rsidRPr="00A20263">
        <w:rPr>
          <w:rFonts w:ascii="Times New Roman" w:eastAsia="Times New Roman" w:hAnsi="Times New Roman" w:cs="Times New Roman"/>
          <w:color w:val="212121"/>
          <w:spacing w:val="1"/>
          <w:sz w:val="24"/>
          <w:szCs w:val="24"/>
          <w:lang w:val="fr-FR"/>
        </w:rPr>
        <w:t xml:space="preserve">le transport terrestre, le stockage, la manutention, le fret terrestre et les autres frais accessoires. Conformément à </w:t>
      </w:r>
      <w:r w:rsidR="006A174F" w:rsidRPr="00A20263">
        <w:rPr>
          <w:rFonts w:ascii="Times New Roman" w:eastAsia="Times New Roman" w:hAnsi="Times New Roman" w:cs="Times New Roman"/>
          <w:color w:val="212121"/>
          <w:spacing w:val="1"/>
          <w:sz w:val="24"/>
          <w:szCs w:val="24"/>
          <w:lang w:val="fr-FR"/>
        </w:rPr>
        <w:t xml:space="preserve">ce pouvoir </w:t>
      </w:r>
      <w:r w:rsidR="00E33717" w:rsidRPr="00A20263">
        <w:rPr>
          <w:rFonts w:ascii="Times New Roman" w:eastAsia="Times New Roman" w:hAnsi="Times New Roman" w:cs="Times New Roman"/>
          <w:color w:val="212121"/>
          <w:spacing w:val="1"/>
          <w:sz w:val="24"/>
          <w:szCs w:val="24"/>
          <w:lang w:val="fr-FR"/>
        </w:rPr>
        <w:t>légal</w:t>
      </w:r>
      <w:r w:rsidRPr="00A20263">
        <w:rPr>
          <w:rFonts w:ascii="Times New Roman" w:eastAsia="Times New Roman" w:hAnsi="Times New Roman" w:cs="Times New Roman"/>
          <w:color w:val="212121"/>
          <w:spacing w:val="1"/>
          <w:sz w:val="24"/>
          <w:szCs w:val="24"/>
          <w:lang w:val="fr-FR"/>
        </w:rPr>
        <w:t xml:space="preserve">, </w:t>
      </w:r>
      <w:r w:rsidR="00A20263">
        <w:rPr>
          <w:rFonts w:ascii="Times New Roman" w:eastAsia="Times New Roman" w:hAnsi="Times New Roman" w:cs="Times New Roman"/>
          <w:color w:val="212121"/>
          <w:spacing w:val="1"/>
          <w:sz w:val="24"/>
          <w:szCs w:val="24"/>
          <w:lang w:val="fr-FR"/>
        </w:rPr>
        <w:t>l</w:t>
      </w:r>
      <w:r w:rsidRPr="00A20263">
        <w:rPr>
          <w:rFonts w:ascii="Times New Roman" w:eastAsia="Times New Roman" w:hAnsi="Times New Roman" w:cs="Times New Roman"/>
          <w:color w:val="212121"/>
          <w:spacing w:val="1"/>
          <w:sz w:val="24"/>
          <w:szCs w:val="24"/>
          <w:lang w:val="fr-FR"/>
        </w:rPr>
        <w:t xml:space="preserve">'USAID </w:t>
      </w:r>
      <w:r w:rsidR="006A174F" w:rsidRPr="00A20263">
        <w:rPr>
          <w:rFonts w:ascii="Times New Roman" w:eastAsia="Times New Roman" w:hAnsi="Times New Roman" w:cs="Times New Roman"/>
          <w:color w:val="212121"/>
          <w:spacing w:val="1"/>
          <w:sz w:val="24"/>
          <w:szCs w:val="24"/>
          <w:lang w:val="fr-FR"/>
        </w:rPr>
        <w:t xml:space="preserve">donne ses </w:t>
      </w:r>
      <w:r w:rsidR="00E33717" w:rsidRPr="00A20263">
        <w:rPr>
          <w:rFonts w:ascii="Times New Roman" w:eastAsia="Times New Roman" w:hAnsi="Times New Roman" w:cs="Times New Roman"/>
          <w:color w:val="212121"/>
          <w:spacing w:val="1"/>
          <w:sz w:val="24"/>
          <w:szCs w:val="24"/>
          <w:lang w:val="fr-FR"/>
        </w:rPr>
        <w:t>définitions</w:t>
      </w:r>
      <w:r w:rsidR="006A174F" w:rsidRPr="00A20263">
        <w:rPr>
          <w:rFonts w:ascii="Times New Roman" w:eastAsia="Times New Roman" w:hAnsi="Times New Roman" w:cs="Times New Roman"/>
          <w:color w:val="212121"/>
          <w:spacing w:val="1"/>
          <w:sz w:val="24"/>
          <w:szCs w:val="24"/>
          <w:lang w:val="fr-FR"/>
        </w:rPr>
        <w:t xml:space="preserve"> des </w:t>
      </w:r>
      <w:r w:rsidR="00212138">
        <w:rPr>
          <w:rFonts w:ascii="Times New Roman" w:eastAsia="Times New Roman" w:hAnsi="Times New Roman" w:cs="Times New Roman"/>
          <w:color w:val="212121"/>
          <w:spacing w:val="1"/>
          <w:sz w:val="24"/>
          <w:szCs w:val="24"/>
          <w:lang w:val="fr-FR"/>
        </w:rPr>
        <w:t>dépenses</w:t>
      </w:r>
      <w:r w:rsidRPr="00A20263">
        <w:rPr>
          <w:rFonts w:ascii="Times New Roman" w:eastAsia="Times New Roman" w:hAnsi="Times New Roman" w:cs="Times New Roman"/>
          <w:color w:val="212121"/>
          <w:spacing w:val="1"/>
          <w:sz w:val="24"/>
          <w:szCs w:val="24"/>
          <w:lang w:val="fr-FR"/>
        </w:rPr>
        <w:t xml:space="preserve"> </w:t>
      </w:r>
      <w:r w:rsidR="006A174F" w:rsidRPr="00A20263">
        <w:rPr>
          <w:rFonts w:ascii="Times New Roman" w:eastAsia="Times New Roman" w:hAnsi="Times New Roman" w:cs="Times New Roman"/>
          <w:color w:val="212121"/>
          <w:spacing w:val="1"/>
          <w:sz w:val="24"/>
          <w:szCs w:val="24"/>
          <w:lang w:val="fr-FR"/>
        </w:rPr>
        <w:t xml:space="preserve">ITSH et </w:t>
      </w:r>
      <w:r w:rsidRPr="00A20263">
        <w:rPr>
          <w:rFonts w:ascii="Times New Roman" w:eastAsia="Times New Roman" w:hAnsi="Times New Roman" w:cs="Times New Roman"/>
          <w:color w:val="212121"/>
          <w:spacing w:val="1"/>
          <w:sz w:val="24"/>
          <w:szCs w:val="24"/>
          <w:lang w:val="fr-FR"/>
        </w:rPr>
        <w:t>de fret terrestre comme suit</w:t>
      </w:r>
      <w:r w:rsidR="00386F23" w:rsidRPr="00A20263">
        <w:rPr>
          <w:rFonts w:ascii="Times New Roman" w:eastAsia="Times New Roman" w:hAnsi="Times New Roman" w:cs="Times New Roman"/>
          <w:color w:val="000000"/>
          <w:sz w:val="24"/>
          <w:szCs w:val="24"/>
          <w:lang w:val="fr-FR"/>
        </w:rPr>
        <w:t>:</w:t>
      </w:r>
    </w:p>
    <w:p w:rsidR="002B17F0" w:rsidRPr="00A20263" w:rsidRDefault="002B17F0">
      <w:pPr>
        <w:spacing w:before="8" w:after="0" w:line="280" w:lineRule="exact"/>
        <w:rPr>
          <w:rFonts w:ascii="Times New Roman" w:hAnsi="Times New Roman" w:cs="Times New Roman"/>
          <w:sz w:val="24"/>
          <w:szCs w:val="24"/>
          <w:lang w:val="fr-FR"/>
        </w:rPr>
      </w:pPr>
    </w:p>
    <w:p w:rsidR="002B17F0" w:rsidRPr="00A20263" w:rsidRDefault="00386F23">
      <w:pPr>
        <w:tabs>
          <w:tab w:val="left" w:pos="820"/>
        </w:tabs>
        <w:spacing w:after="0" w:line="229" w:lineRule="auto"/>
        <w:ind w:left="836" w:right="342" w:hanging="360"/>
        <w:rPr>
          <w:rFonts w:ascii="Times New Roman" w:eastAsia="Times New Roman" w:hAnsi="Times New Roman" w:cs="Times New Roman"/>
          <w:sz w:val="24"/>
          <w:szCs w:val="24"/>
          <w:lang w:val="fr-FR"/>
        </w:rPr>
      </w:pPr>
      <w:r w:rsidRPr="00A20263">
        <w:rPr>
          <w:rFonts w:ascii="Times New Roman" w:eastAsia="Arial" w:hAnsi="Times New Roman" w:cs="Times New Roman"/>
          <w:sz w:val="24"/>
          <w:szCs w:val="24"/>
          <w:lang w:val="fr-FR"/>
        </w:rPr>
        <w:t>●</w:t>
      </w:r>
      <w:r w:rsidRPr="00A20263">
        <w:rPr>
          <w:rFonts w:ascii="Times New Roman" w:eastAsia="Arial" w:hAnsi="Times New Roman" w:cs="Times New Roman"/>
          <w:sz w:val="24"/>
          <w:szCs w:val="24"/>
          <w:lang w:val="fr-FR"/>
        </w:rPr>
        <w:tab/>
      </w:r>
      <w:r w:rsidR="009B7F0F" w:rsidRPr="00A20263">
        <w:rPr>
          <w:rFonts w:ascii="Times New Roman" w:eastAsia="Arial" w:hAnsi="Times New Roman" w:cs="Times New Roman"/>
          <w:sz w:val="24"/>
          <w:szCs w:val="24"/>
          <w:lang w:val="fr-FR"/>
        </w:rPr>
        <w:t xml:space="preserve">Les </w:t>
      </w:r>
      <w:r w:rsidR="00212138">
        <w:rPr>
          <w:rFonts w:ascii="Times New Roman" w:eastAsia="Arial" w:hAnsi="Times New Roman" w:cs="Times New Roman"/>
          <w:sz w:val="24"/>
          <w:szCs w:val="24"/>
          <w:lang w:val="fr-FR"/>
        </w:rPr>
        <w:t>dépenses</w:t>
      </w:r>
      <w:r w:rsidR="006A174F" w:rsidRPr="00A20263">
        <w:rPr>
          <w:rFonts w:ascii="Times New Roman" w:eastAsia="Arial" w:hAnsi="Times New Roman" w:cs="Times New Roman"/>
          <w:sz w:val="24"/>
          <w:szCs w:val="24"/>
          <w:lang w:val="fr-FR"/>
        </w:rPr>
        <w:t xml:space="preserve"> </w:t>
      </w:r>
      <w:r w:rsidRPr="00A20263">
        <w:rPr>
          <w:rFonts w:ascii="Times New Roman" w:eastAsia="Times New Roman" w:hAnsi="Times New Roman" w:cs="Times New Roman"/>
          <w:b/>
          <w:bCs/>
          <w:sz w:val="24"/>
          <w:szCs w:val="24"/>
          <w:lang w:val="fr-FR"/>
        </w:rPr>
        <w:t>I</w:t>
      </w:r>
      <w:r w:rsidRPr="00A20263">
        <w:rPr>
          <w:rFonts w:ascii="Times New Roman" w:eastAsia="Times New Roman" w:hAnsi="Times New Roman" w:cs="Times New Roman"/>
          <w:b/>
          <w:bCs/>
          <w:spacing w:val="1"/>
          <w:sz w:val="24"/>
          <w:szCs w:val="24"/>
          <w:lang w:val="fr-FR"/>
        </w:rPr>
        <w:t>TS</w:t>
      </w:r>
      <w:r w:rsidR="009B7F0F" w:rsidRPr="00A20263">
        <w:rPr>
          <w:rFonts w:ascii="Times New Roman" w:eastAsia="Times New Roman" w:hAnsi="Times New Roman" w:cs="Times New Roman"/>
          <w:b/>
          <w:bCs/>
          <w:sz w:val="24"/>
          <w:szCs w:val="24"/>
          <w:lang w:val="fr-FR"/>
        </w:rPr>
        <w:t xml:space="preserve">H </w:t>
      </w:r>
      <w:r w:rsidR="006A174F" w:rsidRPr="00A20263">
        <w:rPr>
          <w:rFonts w:ascii="Times New Roman" w:eastAsia="Times New Roman" w:hAnsi="Times New Roman" w:cs="Times New Roman"/>
          <w:sz w:val="24"/>
          <w:szCs w:val="24"/>
          <w:lang w:val="fr-FR"/>
        </w:rPr>
        <w:t xml:space="preserve">comprennent </w:t>
      </w:r>
      <w:r w:rsidR="009B7F0F" w:rsidRPr="00A20263">
        <w:rPr>
          <w:rFonts w:ascii="Times New Roman" w:eastAsia="Times New Roman" w:hAnsi="Times New Roman" w:cs="Times New Roman"/>
          <w:sz w:val="24"/>
          <w:szCs w:val="24"/>
          <w:lang w:val="fr-FR"/>
        </w:rPr>
        <w:t>les frais directs d</w:t>
      </w:r>
      <w:r w:rsidR="006A174F" w:rsidRPr="00A20263">
        <w:rPr>
          <w:rFonts w:ascii="Times New Roman" w:eastAsia="Times New Roman" w:hAnsi="Times New Roman" w:cs="Times New Roman"/>
          <w:sz w:val="24"/>
          <w:szCs w:val="24"/>
          <w:lang w:val="fr-FR"/>
        </w:rPr>
        <w:t xml:space="preserve">’un accord de </w:t>
      </w:r>
      <w:r w:rsidR="009B7F0F" w:rsidRPr="00A20263">
        <w:rPr>
          <w:rFonts w:ascii="Times New Roman" w:eastAsia="Times New Roman" w:hAnsi="Times New Roman" w:cs="Times New Roman"/>
          <w:sz w:val="24"/>
          <w:szCs w:val="24"/>
          <w:lang w:val="fr-FR"/>
        </w:rPr>
        <w:t xml:space="preserve">Titre II </w:t>
      </w:r>
      <w:r w:rsidR="006A174F" w:rsidRPr="00A20263">
        <w:rPr>
          <w:rFonts w:ascii="Times New Roman" w:eastAsia="Times New Roman" w:hAnsi="Times New Roman" w:cs="Times New Roman"/>
          <w:sz w:val="24"/>
          <w:szCs w:val="24"/>
          <w:lang w:val="fr-FR"/>
        </w:rPr>
        <w:t xml:space="preserve">pour les secours </w:t>
      </w:r>
      <w:r w:rsidR="009B7F0F" w:rsidRPr="00A20263">
        <w:rPr>
          <w:rFonts w:ascii="Times New Roman" w:eastAsia="Times New Roman" w:hAnsi="Times New Roman" w:cs="Times New Roman"/>
          <w:sz w:val="24"/>
          <w:szCs w:val="24"/>
          <w:lang w:val="fr-FR"/>
        </w:rPr>
        <w:t xml:space="preserve">d'urgence ou d'un accord </w:t>
      </w:r>
      <w:r w:rsidR="006A174F" w:rsidRPr="00A20263">
        <w:rPr>
          <w:rFonts w:ascii="Times New Roman" w:eastAsia="Times New Roman" w:hAnsi="Times New Roman" w:cs="Times New Roman"/>
          <w:sz w:val="24"/>
          <w:szCs w:val="24"/>
          <w:lang w:val="fr-FR"/>
        </w:rPr>
        <w:t xml:space="preserve">pour des interventions non </w:t>
      </w:r>
      <w:r w:rsidR="00E33717" w:rsidRPr="00A20263">
        <w:rPr>
          <w:rFonts w:ascii="Times New Roman" w:eastAsia="Times New Roman" w:hAnsi="Times New Roman" w:cs="Times New Roman"/>
          <w:sz w:val="24"/>
          <w:szCs w:val="24"/>
          <w:lang w:val="fr-FR"/>
        </w:rPr>
        <w:t>liées</w:t>
      </w:r>
      <w:r w:rsidR="006A174F" w:rsidRPr="00A20263">
        <w:rPr>
          <w:rFonts w:ascii="Times New Roman" w:eastAsia="Times New Roman" w:hAnsi="Times New Roman" w:cs="Times New Roman"/>
          <w:sz w:val="24"/>
          <w:szCs w:val="24"/>
          <w:lang w:val="fr-FR"/>
        </w:rPr>
        <w:t xml:space="preserve"> aux secours d’urgence dans un pays moins </w:t>
      </w:r>
      <w:r w:rsidR="009143B2">
        <w:rPr>
          <w:rFonts w:ascii="Times New Roman" w:eastAsia="Times New Roman" w:hAnsi="Times New Roman" w:cs="Times New Roman"/>
          <w:sz w:val="24"/>
          <w:szCs w:val="24"/>
          <w:lang w:val="fr-FR"/>
        </w:rPr>
        <w:t>avancé</w:t>
      </w:r>
      <w:r w:rsidR="006A174F"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w:t>
      </w:r>
      <w:r w:rsidR="006A174F" w:rsidRPr="00A20263">
        <w:rPr>
          <w:rFonts w:ascii="Times New Roman" w:eastAsia="Times New Roman" w:hAnsi="Times New Roman" w:cs="Times New Roman"/>
          <w:sz w:val="24"/>
          <w:szCs w:val="24"/>
          <w:lang w:val="fr-FR"/>
        </w:rPr>
        <w:t>PMA</w:t>
      </w:r>
      <w:r w:rsidR="00E33717" w:rsidRPr="00A20263">
        <w:rPr>
          <w:rFonts w:ascii="Times New Roman" w:eastAsia="Times New Roman" w:hAnsi="Times New Roman" w:cs="Times New Roman"/>
          <w:sz w:val="24"/>
          <w:szCs w:val="24"/>
          <w:lang w:val="fr-FR"/>
        </w:rPr>
        <w:t>)</w:t>
      </w:r>
      <w:r w:rsidR="00A20263" w:rsidRPr="00A20263">
        <w:rPr>
          <w:rStyle w:val="FootnoteReference"/>
          <w:rFonts w:ascii="Times New Roman" w:eastAsia="Times New Roman" w:hAnsi="Times New Roman" w:cs="Times New Roman"/>
          <w:sz w:val="24"/>
          <w:szCs w:val="24"/>
          <w:lang w:val="fr-FR"/>
        </w:rPr>
        <w:footnoteReference w:id="2"/>
      </w:r>
      <w:r w:rsidRPr="00A20263">
        <w:rPr>
          <w:rFonts w:ascii="Times New Roman" w:eastAsia="Times New Roman" w:hAnsi="Times New Roman" w:cs="Times New Roman"/>
          <w:spacing w:val="22"/>
          <w:position w:val="11"/>
          <w:sz w:val="24"/>
          <w:szCs w:val="24"/>
          <w:lang w:val="fr-FR"/>
        </w:rPr>
        <w:t xml:space="preserve"> </w:t>
      </w:r>
      <w:r w:rsidR="009143B2">
        <w:rPr>
          <w:rFonts w:ascii="Times New Roman" w:eastAsia="Times New Roman" w:hAnsi="Times New Roman" w:cs="Times New Roman"/>
          <w:spacing w:val="-1"/>
          <w:sz w:val="24"/>
          <w:szCs w:val="24"/>
          <w:lang w:val="fr-FR"/>
        </w:rPr>
        <w:t>li</w:t>
      </w:r>
      <w:r w:rsidR="009B7F0F" w:rsidRPr="00A20263">
        <w:rPr>
          <w:rFonts w:ascii="Times New Roman" w:eastAsia="Times New Roman" w:hAnsi="Times New Roman" w:cs="Times New Roman"/>
          <w:spacing w:val="-1"/>
          <w:sz w:val="24"/>
          <w:szCs w:val="24"/>
          <w:lang w:val="fr-FR"/>
        </w:rPr>
        <w:t xml:space="preserve">és au </w:t>
      </w:r>
      <w:r w:rsidR="009143B2">
        <w:rPr>
          <w:rFonts w:ascii="Times New Roman" w:eastAsia="Times New Roman" w:hAnsi="Times New Roman" w:cs="Times New Roman"/>
          <w:spacing w:val="-1"/>
          <w:sz w:val="24"/>
          <w:szCs w:val="24"/>
          <w:lang w:val="fr-FR"/>
        </w:rPr>
        <w:t>transport</w:t>
      </w:r>
      <w:r w:rsidR="009B7F0F" w:rsidRPr="00A20263">
        <w:rPr>
          <w:rFonts w:ascii="Times New Roman" w:eastAsia="Times New Roman" w:hAnsi="Times New Roman" w:cs="Times New Roman"/>
          <w:spacing w:val="-1"/>
          <w:sz w:val="24"/>
          <w:szCs w:val="24"/>
          <w:lang w:val="fr-FR"/>
        </w:rPr>
        <w:t>, à la gestion et à la supervision des vivres agricoles</w:t>
      </w:r>
      <w:r w:rsidR="006A174F" w:rsidRPr="00A20263">
        <w:rPr>
          <w:rFonts w:ascii="Times New Roman" w:eastAsia="Times New Roman" w:hAnsi="Times New Roman" w:cs="Times New Roman"/>
          <w:spacing w:val="-1"/>
          <w:sz w:val="24"/>
          <w:szCs w:val="24"/>
          <w:lang w:val="fr-FR"/>
        </w:rPr>
        <w:t xml:space="preserve"> </w:t>
      </w:r>
      <w:r w:rsidR="00E33717" w:rsidRPr="00A20263">
        <w:rPr>
          <w:rFonts w:ascii="Times New Roman" w:eastAsia="Times New Roman" w:hAnsi="Times New Roman" w:cs="Times New Roman"/>
          <w:spacing w:val="-1"/>
          <w:sz w:val="24"/>
          <w:szCs w:val="24"/>
          <w:lang w:val="fr-FR"/>
        </w:rPr>
        <w:t>américains</w:t>
      </w:r>
      <w:r w:rsidR="009B7F0F" w:rsidRPr="00A20263">
        <w:rPr>
          <w:rFonts w:ascii="Times New Roman" w:eastAsia="Times New Roman" w:hAnsi="Times New Roman" w:cs="Times New Roman"/>
          <w:spacing w:val="-1"/>
          <w:sz w:val="24"/>
          <w:szCs w:val="24"/>
          <w:lang w:val="fr-FR"/>
        </w:rPr>
        <w:t xml:space="preserve"> d</w:t>
      </w:r>
      <w:r w:rsidR="006A174F" w:rsidRPr="00A20263">
        <w:rPr>
          <w:rFonts w:ascii="Times New Roman" w:eastAsia="Times New Roman" w:hAnsi="Times New Roman" w:cs="Times New Roman"/>
          <w:spacing w:val="-1"/>
          <w:sz w:val="24"/>
          <w:szCs w:val="24"/>
          <w:lang w:val="fr-FR"/>
        </w:rPr>
        <w:t>e</w:t>
      </w:r>
      <w:r w:rsidR="009B7F0F" w:rsidRPr="00A20263">
        <w:rPr>
          <w:rFonts w:ascii="Times New Roman" w:eastAsia="Times New Roman" w:hAnsi="Times New Roman" w:cs="Times New Roman"/>
          <w:spacing w:val="-1"/>
          <w:sz w:val="24"/>
          <w:szCs w:val="24"/>
          <w:lang w:val="fr-FR"/>
        </w:rPr>
        <w:t xml:space="preserve"> titre II </w:t>
      </w:r>
      <w:r w:rsidR="009143B2">
        <w:rPr>
          <w:rFonts w:ascii="Times New Roman" w:eastAsia="Times New Roman" w:hAnsi="Times New Roman" w:cs="Times New Roman"/>
          <w:spacing w:val="-1"/>
          <w:sz w:val="24"/>
          <w:szCs w:val="24"/>
          <w:lang w:val="fr-FR"/>
        </w:rPr>
        <w:t>destinés à être distribues</w:t>
      </w:r>
      <w:r w:rsidR="006A174F" w:rsidRPr="00A20263">
        <w:rPr>
          <w:rFonts w:ascii="Times New Roman" w:eastAsia="Times New Roman" w:hAnsi="Times New Roman" w:cs="Times New Roman"/>
          <w:spacing w:val="-1"/>
          <w:sz w:val="24"/>
          <w:szCs w:val="24"/>
          <w:lang w:val="fr-FR"/>
        </w:rPr>
        <w:t xml:space="preserve"> </w:t>
      </w:r>
      <w:r w:rsidR="009B7F0F" w:rsidRPr="00A20263">
        <w:rPr>
          <w:rFonts w:ascii="Times New Roman" w:eastAsia="Times New Roman" w:hAnsi="Times New Roman" w:cs="Times New Roman"/>
          <w:spacing w:val="-1"/>
          <w:sz w:val="24"/>
          <w:szCs w:val="24"/>
          <w:lang w:val="fr-FR"/>
        </w:rPr>
        <w:t>et au soutien direct des Activités d</w:t>
      </w:r>
      <w:r w:rsidR="00B31823" w:rsidRPr="00A20263">
        <w:rPr>
          <w:rFonts w:ascii="Times New Roman" w:eastAsia="Times New Roman" w:hAnsi="Times New Roman" w:cs="Times New Roman"/>
          <w:spacing w:val="-1"/>
          <w:sz w:val="24"/>
          <w:szCs w:val="24"/>
          <w:lang w:val="fr-FR"/>
        </w:rPr>
        <w:t>e</w:t>
      </w:r>
      <w:r w:rsidR="009B7F0F" w:rsidRPr="00A20263">
        <w:rPr>
          <w:rFonts w:ascii="Times New Roman" w:eastAsia="Times New Roman" w:hAnsi="Times New Roman" w:cs="Times New Roman"/>
          <w:spacing w:val="-1"/>
          <w:sz w:val="24"/>
          <w:szCs w:val="24"/>
          <w:lang w:val="fr-FR"/>
        </w:rPr>
        <w:t xml:space="preserve"> Titre II</w:t>
      </w:r>
      <w:r w:rsidRPr="00A20263">
        <w:rPr>
          <w:rFonts w:ascii="Times New Roman" w:eastAsia="Times New Roman" w:hAnsi="Times New Roman" w:cs="Times New Roman"/>
          <w:sz w:val="24"/>
          <w:szCs w:val="24"/>
          <w:lang w:val="fr-FR"/>
        </w:rPr>
        <w:t>.</w:t>
      </w:r>
    </w:p>
    <w:p w:rsidR="002B17F0" w:rsidRPr="00A20263" w:rsidRDefault="002B17F0">
      <w:pPr>
        <w:spacing w:before="20" w:after="0" w:line="260" w:lineRule="exact"/>
        <w:rPr>
          <w:rFonts w:ascii="Times New Roman" w:hAnsi="Times New Roman" w:cs="Times New Roman"/>
          <w:sz w:val="24"/>
          <w:szCs w:val="24"/>
          <w:lang w:val="fr-FR"/>
        </w:rPr>
      </w:pPr>
    </w:p>
    <w:p w:rsidR="002B17F0" w:rsidRPr="00A20263" w:rsidRDefault="00386F23">
      <w:pPr>
        <w:tabs>
          <w:tab w:val="left" w:pos="820"/>
        </w:tabs>
        <w:spacing w:after="0" w:line="239" w:lineRule="auto"/>
        <w:ind w:left="836" w:right="255" w:hanging="360"/>
        <w:rPr>
          <w:rFonts w:ascii="Times New Roman" w:eastAsia="Times New Roman" w:hAnsi="Times New Roman" w:cs="Times New Roman"/>
          <w:sz w:val="24"/>
          <w:szCs w:val="24"/>
          <w:lang w:val="fr-FR"/>
        </w:rPr>
      </w:pPr>
      <w:r w:rsidRPr="00A20263">
        <w:rPr>
          <w:rFonts w:ascii="Times New Roman" w:eastAsia="Arial" w:hAnsi="Times New Roman" w:cs="Times New Roman"/>
          <w:sz w:val="24"/>
          <w:szCs w:val="24"/>
          <w:lang w:val="fr-FR"/>
        </w:rPr>
        <w:t>●</w:t>
      </w:r>
      <w:r w:rsidRPr="00A20263">
        <w:rPr>
          <w:rFonts w:ascii="Times New Roman" w:eastAsia="Arial" w:hAnsi="Times New Roman" w:cs="Times New Roman"/>
          <w:sz w:val="24"/>
          <w:szCs w:val="24"/>
          <w:lang w:val="fr-FR"/>
        </w:rPr>
        <w:tab/>
      </w:r>
      <w:r w:rsidR="009B7F0F" w:rsidRPr="00A20263">
        <w:rPr>
          <w:rFonts w:ascii="Times New Roman" w:eastAsia="Times New Roman" w:hAnsi="Times New Roman" w:cs="Times New Roman"/>
          <w:b/>
          <w:bCs/>
          <w:sz w:val="24"/>
          <w:szCs w:val="24"/>
          <w:lang w:val="fr-FR"/>
        </w:rPr>
        <w:t>Les</w:t>
      </w:r>
      <w:r w:rsidR="00B31823" w:rsidRPr="00A20263">
        <w:rPr>
          <w:rFonts w:ascii="Times New Roman" w:eastAsia="Times New Roman" w:hAnsi="Times New Roman" w:cs="Times New Roman"/>
          <w:b/>
          <w:bCs/>
          <w:sz w:val="24"/>
          <w:szCs w:val="24"/>
          <w:lang w:val="fr-FR"/>
        </w:rPr>
        <w:t xml:space="preserve"> </w:t>
      </w:r>
      <w:r w:rsidR="00E33717" w:rsidRPr="00A20263">
        <w:rPr>
          <w:rFonts w:ascii="Times New Roman" w:eastAsia="Times New Roman" w:hAnsi="Times New Roman" w:cs="Times New Roman"/>
          <w:b/>
          <w:bCs/>
          <w:sz w:val="24"/>
          <w:szCs w:val="24"/>
          <w:lang w:val="fr-FR"/>
        </w:rPr>
        <w:t>dépenses</w:t>
      </w:r>
      <w:r w:rsidR="009B7F0F" w:rsidRPr="00A20263">
        <w:rPr>
          <w:rFonts w:ascii="Times New Roman" w:eastAsia="Times New Roman" w:hAnsi="Times New Roman" w:cs="Times New Roman"/>
          <w:b/>
          <w:bCs/>
          <w:sz w:val="24"/>
          <w:szCs w:val="24"/>
          <w:lang w:val="fr-FR"/>
        </w:rPr>
        <w:t xml:space="preserve"> de fret terrestre</w:t>
      </w:r>
      <w:r w:rsidR="009B7F0F" w:rsidRPr="00A20263">
        <w:rPr>
          <w:rFonts w:ascii="Times New Roman" w:eastAsia="Times New Roman" w:hAnsi="Times New Roman" w:cs="Times New Roman"/>
          <w:sz w:val="24"/>
          <w:szCs w:val="24"/>
          <w:lang w:val="fr-FR"/>
        </w:rPr>
        <w:t xml:space="preserve"> </w:t>
      </w:r>
      <w:r w:rsidR="009143B2">
        <w:rPr>
          <w:rFonts w:ascii="Times New Roman" w:eastAsia="Times New Roman" w:hAnsi="Times New Roman" w:cs="Times New Roman"/>
          <w:sz w:val="24"/>
          <w:szCs w:val="24"/>
          <w:lang w:val="fr-FR"/>
        </w:rPr>
        <w:t>comprennent celles requises</w:t>
      </w:r>
      <w:r w:rsidR="009B7F0F" w:rsidRPr="00A20263">
        <w:rPr>
          <w:rFonts w:ascii="Times New Roman" w:eastAsia="Times New Roman" w:hAnsi="Times New Roman" w:cs="Times New Roman"/>
          <w:sz w:val="24"/>
          <w:szCs w:val="24"/>
          <w:lang w:val="fr-FR"/>
        </w:rPr>
        <w:t xml:space="preserve"> pour </w:t>
      </w:r>
      <w:r w:rsidR="00B31823" w:rsidRPr="00A20263">
        <w:rPr>
          <w:rFonts w:ascii="Times New Roman" w:eastAsia="Times New Roman" w:hAnsi="Times New Roman" w:cs="Times New Roman"/>
          <w:sz w:val="24"/>
          <w:szCs w:val="24"/>
          <w:lang w:val="fr-FR"/>
        </w:rPr>
        <w:t>l’</w:t>
      </w:r>
      <w:r w:rsidR="009B7F0F" w:rsidRPr="00A20263">
        <w:rPr>
          <w:rFonts w:ascii="Times New Roman" w:eastAsia="Times New Roman" w:hAnsi="Times New Roman" w:cs="Times New Roman"/>
          <w:sz w:val="24"/>
          <w:szCs w:val="24"/>
          <w:lang w:val="fr-FR"/>
        </w:rPr>
        <w:t>achemine</w:t>
      </w:r>
      <w:r w:rsidR="00B31823" w:rsidRPr="00A20263">
        <w:rPr>
          <w:rFonts w:ascii="Times New Roman" w:eastAsia="Times New Roman" w:hAnsi="Times New Roman" w:cs="Times New Roman"/>
          <w:sz w:val="24"/>
          <w:szCs w:val="24"/>
          <w:lang w:val="fr-FR"/>
        </w:rPr>
        <w:t xml:space="preserve">ment des </w:t>
      </w:r>
      <w:r w:rsidR="009B7F0F" w:rsidRPr="00A20263">
        <w:rPr>
          <w:rFonts w:ascii="Times New Roman" w:eastAsia="Times New Roman" w:hAnsi="Times New Roman" w:cs="Times New Roman"/>
          <w:sz w:val="24"/>
          <w:szCs w:val="24"/>
          <w:lang w:val="fr-FR"/>
        </w:rPr>
        <w:t xml:space="preserve">vivres </w:t>
      </w:r>
      <w:r w:rsidR="00B31823" w:rsidRPr="00A20263">
        <w:rPr>
          <w:rFonts w:ascii="Times New Roman" w:eastAsia="Times New Roman" w:hAnsi="Times New Roman" w:cs="Times New Roman"/>
          <w:sz w:val="24"/>
          <w:szCs w:val="24"/>
          <w:lang w:val="fr-FR"/>
        </w:rPr>
        <w:t>via</w:t>
      </w:r>
      <w:r w:rsidR="009B7F0F" w:rsidRPr="00A20263">
        <w:rPr>
          <w:rFonts w:ascii="Times New Roman" w:eastAsia="Times New Roman" w:hAnsi="Times New Roman" w:cs="Times New Roman"/>
          <w:sz w:val="24"/>
          <w:szCs w:val="24"/>
          <w:lang w:val="fr-FR"/>
        </w:rPr>
        <w:t xml:space="preserve"> le pays de transit dans le cas des pays enclavés ou les cas où les vivres ne peuvent pas être livrés à un port du </w:t>
      </w:r>
      <w:r w:rsidR="009B7F0F" w:rsidRPr="00A20263">
        <w:rPr>
          <w:rFonts w:ascii="Times New Roman" w:eastAsia="Times New Roman" w:hAnsi="Times New Roman" w:cs="Times New Roman"/>
          <w:sz w:val="24"/>
          <w:szCs w:val="24"/>
          <w:lang w:val="fr-FR"/>
        </w:rPr>
        <w:lastRenderedPageBreak/>
        <w:t>pays de destination en raison d'un conflit ou d'une catastrophe naturelle. Le</w:t>
      </w:r>
      <w:r w:rsidR="00B31823" w:rsidRPr="00A20263">
        <w:rPr>
          <w:rFonts w:ascii="Times New Roman" w:eastAsia="Times New Roman" w:hAnsi="Times New Roman" w:cs="Times New Roman"/>
          <w:sz w:val="24"/>
          <w:szCs w:val="24"/>
          <w:lang w:val="fr-FR"/>
        </w:rPr>
        <w:t xml:space="preserve">s fonds </w:t>
      </w:r>
      <w:r w:rsidR="00E33717" w:rsidRPr="00A20263">
        <w:rPr>
          <w:rFonts w:ascii="Times New Roman" w:eastAsia="Times New Roman" w:hAnsi="Times New Roman" w:cs="Times New Roman"/>
          <w:sz w:val="24"/>
          <w:szCs w:val="24"/>
          <w:lang w:val="fr-FR"/>
        </w:rPr>
        <w:t>prévus</w:t>
      </w:r>
      <w:r w:rsidR="00B31823" w:rsidRPr="00A20263">
        <w:rPr>
          <w:rFonts w:ascii="Times New Roman" w:eastAsia="Times New Roman" w:hAnsi="Times New Roman" w:cs="Times New Roman"/>
          <w:sz w:val="24"/>
          <w:szCs w:val="24"/>
          <w:lang w:val="fr-FR"/>
        </w:rPr>
        <w:t xml:space="preserve"> pour le</w:t>
      </w:r>
      <w:r w:rsidR="009B7F0F" w:rsidRPr="00A20263">
        <w:rPr>
          <w:rFonts w:ascii="Times New Roman" w:eastAsia="Times New Roman" w:hAnsi="Times New Roman" w:cs="Times New Roman"/>
          <w:sz w:val="24"/>
          <w:szCs w:val="24"/>
          <w:lang w:val="fr-FR"/>
        </w:rPr>
        <w:t xml:space="preserve"> fret terrestre </w:t>
      </w:r>
      <w:r w:rsidR="00B31823" w:rsidRPr="00A20263">
        <w:rPr>
          <w:rFonts w:ascii="Times New Roman" w:eastAsia="Times New Roman" w:hAnsi="Times New Roman" w:cs="Times New Roman"/>
          <w:sz w:val="24"/>
          <w:szCs w:val="24"/>
          <w:lang w:val="fr-FR"/>
        </w:rPr>
        <w:t>son</w:t>
      </w:r>
      <w:r w:rsidR="009B7F0F" w:rsidRPr="00A20263">
        <w:rPr>
          <w:rFonts w:ascii="Times New Roman" w:eastAsia="Times New Roman" w:hAnsi="Times New Roman" w:cs="Times New Roman"/>
          <w:sz w:val="24"/>
          <w:szCs w:val="24"/>
          <w:lang w:val="fr-FR"/>
        </w:rPr>
        <w:t>t accordé</w:t>
      </w:r>
      <w:r w:rsidR="00B31823" w:rsidRPr="00A20263">
        <w:rPr>
          <w:rFonts w:ascii="Times New Roman" w:eastAsia="Times New Roman" w:hAnsi="Times New Roman" w:cs="Times New Roman"/>
          <w:sz w:val="24"/>
          <w:szCs w:val="24"/>
          <w:lang w:val="fr-FR"/>
        </w:rPr>
        <w:t>s</w:t>
      </w:r>
      <w:r w:rsidR="009B7F0F" w:rsidRPr="00A20263">
        <w:rPr>
          <w:rFonts w:ascii="Times New Roman" w:eastAsia="Times New Roman" w:hAnsi="Times New Roman" w:cs="Times New Roman"/>
          <w:sz w:val="24"/>
          <w:szCs w:val="24"/>
          <w:lang w:val="fr-FR"/>
        </w:rPr>
        <w:t xml:space="preserve"> pour le transport </w:t>
      </w:r>
      <w:r w:rsidR="009143B2">
        <w:rPr>
          <w:rFonts w:ascii="Times New Roman" w:eastAsia="Times New Roman" w:hAnsi="Times New Roman" w:cs="Times New Roman"/>
          <w:sz w:val="24"/>
          <w:szCs w:val="24"/>
          <w:lang w:val="fr-FR"/>
        </w:rPr>
        <w:t>depuis le</w:t>
      </w:r>
      <w:r w:rsidR="009B7F0F" w:rsidRPr="00A20263">
        <w:rPr>
          <w:rFonts w:ascii="Times New Roman" w:eastAsia="Times New Roman" w:hAnsi="Times New Roman" w:cs="Times New Roman"/>
          <w:sz w:val="24"/>
          <w:szCs w:val="24"/>
          <w:lang w:val="fr-FR"/>
        </w:rPr>
        <w:t xml:space="preserve"> port de déchargement et </w:t>
      </w:r>
      <w:r w:rsidR="009143B2">
        <w:rPr>
          <w:rFonts w:ascii="Times New Roman" w:eastAsia="Times New Roman" w:hAnsi="Times New Roman" w:cs="Times New Roman"/>
          <w:sz w:val="24"/>
          <w:szCs w:val="24"/>
          <w:lang w:val="fr-FR"/>
        </w:rPr>
        <w:t xml:space="preserve">vers le </w:t>
      </w:r>
      <w:r w:rsidR="009B7F0F" w:rsidRPr="00A20263">
        <w:rPr>
          <w:rFonts w:ascii="Times New Roman" w:eastAsia="Times New Roman" w:hAnsi="Times New Roman" w:cs="Times New Roman"/>
          <w:sz w:val="24"/>
          <w:szCs w:val="24"/>
          <w:lang w:val="fr-FR"/>
        </w:rPr>
        <w:t xml:space="preserve">point de livraison </w:t>
      </w:r>
      <w:r w:rsidR="00B31823" w:rsidRPr="00A20263">
        <w:rPr>
          <w:rFonts w:ascii="Times New Roman" w:eastAsia="Times New Roman" w:hAnsi="Times New Roman" w:cs="Times New Roman"/>
          <w:sz w:val="24"/>
          <w:szCs w:val="24"/>
          <w:lang w:val="fr-FR"/>
        </w:rPr>
        <w:t>final</w:t>
      </w:r>
      <w:r w:rsidR="009143B2">
        <w:rPr>
          <w:rFonts w:ascii="Times New Roman" w:eastAsia="Times New Roman" w:hAnsi="Times New Roman" w:cs="Times New Roman"/>
          <w:sz w:val="24"/>
          <w:szCs w:val="24"/>
          <w:lang w:val="fr-FR"/>
        </w:rPr>
        <w:t>e</w:t>
      </w:r>
      <w:r w:rsidR="009B7F0F" w:rsidRPr="00A20263">
        <w:rPr>
          <w:rFonts w:ascii="Times New Roman" w:eastAsia="Times New Roman" w:hAnsi="Times New Roman" w:cs="Times New Roman"/>
          <w:sz w:val="24"/>
          <w:szCs w:val="24"/>
          <w:lang w:val="fr-FR"/>
        </w:rPr>
        <w:t xml:space="preserve"> (le premier entrepôt) ou le(s) point(s) d'entrée désigné (</w:t>
      </w:r>
      <w:r w:rsidR="00B31823" w:rsidRPr="00A20263">
        <w:rPr>
          <w:rFonts w:ascii="Times New Roman" w:eastAsia="Times New Roman" w:hAnsi="Times New Roman" w:cs="Times New Roman"/>
          <w:sz w:val="24"/>
          <w:szCs w:val="24"/>
          <w:lang w:val="fr-FR"/>
        </w:rPr>
        <w:t xml:space="preserve">la </w:t>
      </w:r>
      <w:r w:rsidR="00E33717" w:rsidRPr="00A20263">
        <w:rPr>
          <w:rFonts w:ascii="Times New Roman" w:eastAsia="Times New Roman" w:hAnsi="Times New Roman" w:cs="Times New Roman"/>
          <w:sz w:val="24"/>
          <w:szCs w:val="24"/>
          <w:lang w:val="fr-FR"/>
        </w:rPr>
        <w:t>traversée</w:t>
      </w:r>
      <w:r w:rsidR="00B31823" w:rsidRPr="00A20263">
        <w:rPr>
          <w:rFonts w:ascii="Times New Roman" w:eastAsia="Times New Roman" w:hAnsi="Times New Roman" w:cs="Times New Roman"/>
          <w:sz w:val="24"/>
          <w:szCs w:val="24"/>
          <w:lang w:val="fr-FR"/>
        </w:rPr>
        <w:t xml:space="preserve"> de la </w:t>
      </w:r>
      <w:r w:rsidR="00E33717" w:rsidRPr="00A20263">
        <w:rPr>
          <w:rFonts w:ascii="Times New Roman" w:eastAsia="Times New Roman" w:hAnsi="Times New Roman" w:cs="Times New Roman"/>
          <w:sz w:val="24"/>
          <w:szCs w:val="24"/>
          <w:lang w:val="fr-FR"/>
        </w:rPr>
        <w:t>frontière</w:t>
      </w:r>
      <w:r w:rsidR="009B7F0F" w:rsidRPr="00A20263">
        <w:rPr>
          <w:rFonts w:ascii="Times New Roman" w:eastAsia="Times New Roman" w:hAnsi="Times New Roman" w:cs="Times New Roman"/>
          <w:sz w:val="24"/>
          <w:szCs w:val="24"/>
          <w:lang w:val="fr-FR"/>
        </w:rPr>
        <w:t xml:space="preserve">) dans le pays de destination. Les </w:t>
      </w:r>
      <w:r w:rsidR="00E33717" w:rsidRPr="00A20263">
        <w:rPr>
          <w:rFonts w:ascii="Times New Roman" w:eastAsia="Times New Roman" w:hAnsi="Times New Roman" w:cs="Times New Roman"/>
          <w:sz w:val="24"/>
          <w:szCs w:val="24"/>
          <w:lang w:val="fr-FR"/>
        </w:rPr>
        <w:t>dépenses</w:t>
      </w:r>
      <w:r w:rsidR="00B31823" w:rsidRPr="00A20263">
        <w:rPr>
          <w:rFonts w:ascii="Times New Roman" w:eastAsia="Times New Roman" w:hAnsi="Times New Roman" w:cs="Times New Roman"/>
          <w:sz w:val="24"/>
          <w:szCs w:val="24"/>
          <w:lang w:val="fr-FR"/>
        </w:rPr>
        <w:t xml:space="preserve"> de f</w:t>
      </w:r>
      <w:r w:rsidR="009B7F0F" w:rsidRPr="00A20263">
        <w:rPr>
          <w:rFonts w:ascii="Times New Roman" w:eastAsia="Times New Roman" w:hAnsi="Times New Roman" w:cs="Times New Roman"/>
          <w:sz w:val="24"/>
          <w:szCs w:val="24"/>
          <w:lang w:val="fr-FR"/>
        </w:rPr>
        <w:t xml:space="preserve">ret terrestre </w:t>
      </w:r>
      <w:r w:rsidR="00C578B3">
        <w:rPr>
          <w:rFonts w:ascii="Times New Roman" w:eastAsia="Times New Roman" w:hAnsi="Times New Roman" w:cs="Times New Roman"/>
          <w:sz w:val="24"/>
          <w:szCs w:val="24"/>
          <w:lang w:val="fr-FR"/>
        </w:rPr>
        <w:t xml:space="preserve">sont </w:t>
      </w:r>
      <w:r w:rsidR="009B7F0F" w:rsidRPr="00A20263">
        <w:rPr>
          <w:rFonts w:ascii="Times New Roman" w:eastAsia="Times New Roman" w:hAnsi="Times New Roman" w:cs="Times New Roman"/>
          <w:sz w:val="24"/>
          <w:szCs w:val="24"/>
          <w:lang w:val="fr-FR"/>
        </w:rPr>
        <w:t>un sous-ensemble de</w:t>
      </w:r>
      <w:r w:rsidR="00B31823" w:rsidRPr="00A20263">
        <w:rPr>
          <w:rFonts w:ascii="Times New Roman" w:eastAsia="Times New Roman" w:hAnsi="Times New Roman" w:cs="Times New Roman"/>
          <w:sz w:val="24"/>
          <w:szCs w:val="24"/>
          <w:lang w:val="fr-FR"/>
        </w:rPr>
        <w:t xml:space="preserve">s </w:t>
      </w:r>
      <w:r w:rsidR="00E33717" w:rsidRPr="00A20263">
        <w:rPr>
          <w:rFonts w:ascii="Times New Roman" w:eastAsia="Times New Roman" w:hAnsi="Times New Roman" w:cs="Times New Roman"/>
          <w:sz w:val="24"/>
          <w:szCs w:val="24"/>
          <w:lang w:val="fr-FR"/>
        </w:rPr>
        <w:t>dépenses</w:t>
      </w:r>
      <w:r w:rsidR="00B31823" w:rsidRPr="00A20263">
        <w:rPr>
          <w:rFonts w:ascii="Times New Roman" w:eastAsia="Times New Roman" w:hAnsi="Times New Roman" w:cs="Times New Roman"/>
          <w:sz w:val="24"/>
          <w:szCs w:val="24"/>
          <w:lang w:val="fr-FR"/>
        </w:rPr>
        <w:t xml:space="preserve"> </w:t>
      </w:r>
      <w:r w:rsidR="009B7F0F" w:rsidRPr="00A20263">
        <w:rPr>
          <w:rFonts w:ascii="Times New Roman" w:eastAsia="Times New Roman" w:hAnsi="Times New Roman" w:cs="Times New Roman"/>
          <w:sz w:val="24"/>
          <w:szCs w:val="24"/>
          <w:lang w:val="fr-FR"/>
        </w:rPr>
        <w:t>ITSH, mais l'USAID est tenue de suivre et de</w:t>
      </w:r>
      <w:r w:rsidR="009143B2">
        <w:rPr>
          <w:rFonts w:ascii="Times New Roman" w:eastAsia="Times New Roman" w:hAnsi="Times New Roman" w:cs="Times New Roman"/>
          <w:sz w:val="24"/>
          <w:szCs w:val="24"/>
          <w:lang w:val="fr-FR"/>
        </w:rPr>
        <w:t xml:space="preserve"> faire leur compte-rendu </w:t>
      </w:r>
      <w:r w:rsidR="00212138">
        <w:rPr>
          <w:rFonts w:ascii="Times New Roman" w:eastAsia="Times New Roman" w:hAnsi="Times New Roman" w:cs="Times New Roman"/>
          <w:sz w:val="24"/>
          <w:szCs w:val="24"/>
          <w:lang w:val="fr-FR"/>
        </w:rPr>
        <w:t>séparément</w:t>
      </w:r>
      <w:r w:rsidR="009B7F0F" w:rsidRPr="00A20263">
        <w:rPr>
          <w:rFonts w:ascii="Times New Roman" w:eastAsia="Times New Roman" w:hAnsi="Times New Roman" w:cs="Times New Roman"/>
          <w:sz w:val="24"/>
          <w:szCs w:val="24"/>
          <w:lang w:val="fr-FR"/>
        </w:rPr>
        <w:t xml:space="preserve"> en raison des exigences de </w:t>
      </w:r>
      <w:r w:rsidR="009143B2">
        <w:rPr>
          <w:rFonts w:ascii="Times New Roman" w:eastAsia="Times New Roman" w:hAnsi="Times New Roman" w:cs="Times New Roman"/>
          <w:sz w:val="24"/>
          <w:szCs w:val="24"/>
          <w:lang w:val="fr-FR"/>
        </w:rPr>
        <w:t>reddition des comptes</w:t>
      </w:r>
      <w:r w:rsidR="009B7F0F" w:rsidRPr="00A20263">
        <w:rPr>
          <w:rFonts w:ascii="Times New Roman" w:eastAsia="Times New Roman" w:hAnsi="Times New Roman" w:cs="Times New Roman"/>
          <w:sz w:val="24"/>
          <w:szCs w:val="24"/>
          <w:lang w:val="fr-FR"/>
        </w:rPr>
        <w:t xml:space="preserve"> de la</w:t>
      </w:r>
      <w:r w:rsidR="00B31823" w:rsidRPr="00A20263">
        <w:rPr>
          <w:rFonts w:ascii="Times New Roman" w:eastAsia="Times New Roman" w:hAnsi="Times New Roman" w:cs="Times New Roman"/>
          <w:sz w:val="24"/>
          <w:szCs w:val="24"/>
          <w:lang w:val="fr-FR"/>
        </w:rPr>
        <w:t xml:space="preserve"> Food for Peace Act (Loi sur les Vivres pour la Paix)</w:t>
      </w:r>
      <w:r w:rsidRPr="00A20263">
        <w:rPr>
          <w:rFonts w:ascii="Times New Roman" w:eastAsia="Times New Roman" w:hAnsi="Times New Roman" w:cs="Times New Roman"/>
          <w:sz w:val="24"/>
          <w:szCs w:val="24"/>
          <w:lang w:val="fr-FR"/>
        </w:rPr>
        <w:t>.</w:t>
      </w:r>
    </w:p>
    <w:p w:rsidR="002B17F0" w:rsidRPr="00A20263" w:rsidRDefault="002B17F0">
      <w:pPr>
        <w:spacing w:before="17" w:after="0" w:line="260" w:lineRule="exact"/>
        <w:rPr>
          <w:rFonts w:ascii="Times New Roman" w:hAnsi="Times New Roman" w:cs="Times New Roman"/>
          <w:sz w:val="24"/>
          <w:szCs w:val="24"/>
          <w:lang w:val="fr-FR"/>
        </w:rPr>
      </w:pPr>
    </w:p>
    <w:p w:rsidR="002B17F0" w:rsidRPr="00A20263" w:rsidRDefault="0056550A">
      <w:pPr>
        <w:spacing w:after="0" w:line="271" w:lineRule="exact"/>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pacing w:val="-3"/>
          <w:position w:val="-1"/>
          <w:sz w:val="24"/>
          <w:szCs w:val="24"/>
          <w:lang w:val="fr-FR"/>
        </w:rPr>
        <w:t>Le</w:t>
      </w:r>
      <w:r w:rsidR="00B31823" w:rsidRPr="00A20263">
        <w:rPr>
          <w:rFonts w:ascii="Times New Roman" w:eastAsia="Times New Roman" w:hAnsi="Times New Roman" w:cs="Times New Roman"/>
          <w:spacing w:val="-3"/>
          <w:position w:val="-1"/>
          <w:sz w:val="24"/>
          <w:szCs w:val="24"/>
          <w:lang w:val="fr-FR"/>
        </w:rPr>
        <w:t xml:space="preserve">s fonds </w:t>
      </w:r>
      <w:r w:rsidRPr="00A20263">
        <w:rPr>
          <w:rFonts w:ascii="Times New Roman" w:eastAsia="Times New Roman" w:hAnsi="Times New Roman" w:cs="Times New Roman"/>
          <w:spacing w:val="-3"/>
          <w:position w:val="-1"/>
          <w:sz w:val="24"/>
          <w:szCs w:val="24"/>
          <w:lang w:val="fr-FR"/>
        </w:rPr>
        <w:t xml:space="preserve">ITSH </w:t>
      </w:r>
      <w:r w:rsidR="00B31823" w:rsidRPr="00A20263">
        <w:rPr>
          <w:rFonts w:ascii="Times New Roman" w:eastAsia="Times New Roman" w:hAnsi="Times New Roman" w:cs="Times New Roman"/>
          <w:spacing w:val="-3"/>
          <w:position w:val="-1"/>
          <w:sz w:val="24"/>
          <w:szCs w:val="24"/>
          <w:lang w:val="fr-FR"/>
        </w:rPr>
        <w:t xml:space="preserve">sont mis </w:t>
      </w:r>
      <w:r w:rsidR="009143B2">
        <w:rPr>
          <w:rFonts w:ascii="Times New Roman" w:eastAsia="Times New Roman" w:hAnsi="Times New Roman" w:cs="Times New Roman"/>
          <w:spacing w:val="-3"/>
          <w:position w:val="-1"/>
          <w:sz w:val="24"/>
          <w:szCs w:val="24"/>
          <w:lang w:val="fr-FR"/>
        </w:rPr>
        <w:t>à</w:t>
      </w:r>
      <w:r w:rsidR="00B31823" w:rsidRPr="00A20263">
        <w:rPr>
          <w:rFonts w:ascii="Times New Roman" w:eastAsia="Times New Roman" w:hAnsi="Times New Roman" w:cs="Times New Roman"/>
          <w:spacing w:val="-3"/>
          <w:position w:val="-1"/>
          <w:sz w:val="24"/>
          <w:szCs w:val="24"/>
          <w:lang w:val="fr-FR"/>
        </w:rPr>
        <w:t xml:space="preserve"> la </w:t>
      </w:r>
      <w:r w:rsidR="00E33717" w:rsidRPr="00A20263">
        <w:rPr>
          <w:rFonts w:ascii="Times New Roman" w:eastAsia="Times New Roman" w:hAnsi="Times New Roman" w:cs="Times New Roman"/>
          <w:spacing w:val="-3"/>
          <w:position w:val="-1"/>
          <w:sz w:val="24"/>
          <w:szCs w:val="24"/>
          <w:lang w:val="fr-FR"/>
        </w:rPr>
        <w:t>disponibilité</w:t>
      </w:r>
      <w:r w:rsidR="00B31823" w:rsidRPr="00A20263">
        <w:rPr>
          <w:rFonts w:ascii="Times New Roman" w:eastAsia="Times New Roman" w:hAnsi="Times New Roman" w:cs="Times New Roman"/>
          <w:spacing w:val="-3"/>
          <w:position w:val="-1"/>
          <w:sz w:val="24"/>
          <w:szCs w:val="24"/>
          <w:lang w:val="fr-FR"/>
        </w:rPr>
        <w:t xml:space="preserve"> des o</w:t>
      </w:r>
      <w:r w:rsidRPr="00A20263">
        <w:rPr>
          <w:rFonts w:ascii="Times New Roman" w:eastAsia="Times New Roman" w:hAnsi="Times New Roman" w:cs="Times New Roman"/>
          <w:spacing w:val="-3"/>
          <w:position w:val="-1"/>
          <w:sz w:val="24"/>
          <w:szCs w:val="24"/>
          <w:lang w:val="fr-FR"/>
        </w:rPr>
        <w:t xml:space="preserve">rganismes éligibles </w:t>
      </w:r>
      <w:r w:rsidR="00B31823" w:rsidRPr="00A20263">
        <w:rPr>
          <w:rFonts w:ascii="Times New Roman" w:eastAsia="Times New Roman" w:hAnsi="Times New Roman" w:cs="Times New Roman"/>
          <w:spacing w:val="-3"/>
          <w:position w:val="-1"/>
          <w:sz w:val="24"/>
          <w:szCs w:val="24"/>
          <w:lang w:val="fr-FR"/>
        </w:rPr>
        <w:t xml:space="preserve">pour la prise en charge des </w:t>
      </w:r>
      <w:r w:rsidR="00E33717" w:rsidRPr="00A20263">
        <w:rPr>
          <w:rFonts w:ascii="Times New Roman" w:eastAsia="Times New Roman" w:hAnsi="Times New Roman" w:cs="Times New Roman"/>
          <w:spacing w:val="-3"/>
          <w:position w:val="-1"/>
          <w:sz w:val="24"/>
          <w:szCs w:val="24"/>
          <w:lang w:val="fr-FR"/>
        </w:rPr>
        <w:t>dépenses</w:t>
      </w:r>
      <w:r w:rsidR="00B31823" w:rsidRPr="00A20263">
        <w:rPr>
          <w:rFonts w:ascii="Times New Roman" w:eastAsia="Times New Roman" w:hAnsi="Times New Roman" w:cs="Times New Roman"/>
          <w:spacing w:val="-3"/>
          <w:position w:val="-1"/>
          <w:sz w:val="24"/>
          <w:szCs w:val="24"/>
          <w:lang w:val="fr-FR"/>
        </w:rPr>
        <w:t xml:space="preserve"> </w:t>
      </w:r>
      <w:r w:rsidRPr="00A20263">
        <w:rPr>
          <w:rFonts w:ascii="Times New Roman" w:eastAsia="Times New Roman" w:hAnsi="Times New Roman" w:cs="Times New Roman"/>
          <w:spacing w:val="-3"/>
          <w:position w:val="-1"/>
          <w:sz w:val="24"/>
          <w:szCs w:val="24"/>
          <w:lang w:val="fr-FR"/>
        </w:rPr>
        <w:t xml:space="preserve">directement </w:t>
      </w:r>
      <w:r w:rsidR="00B31823" w:rsidRPr="00A20263">
        <w:rPr>
          <w:rFonts w:ascii="Times New Roman" w:eastAsia="Times New Roman" w:hAnsi="Times New Roman" w:cs="Times New Roman"/>
          <w:spacing w:val="-3"/>
          <w:position w:val="-1"/>
          <w:sz w:val="24"/>
          <w:szCs w:val="24"/>
          <w:lang w:val="fr-FR"/>
        </w:rPr>
        <w:t>li</w:t>
      </w:r>
      <w:r w:rsidR="00C578B3">
        <w:rPr>
          <w:rFonts w:ascii="Times New Roman" w:eastAsia="Times New Roman" w:hAnsi="Times New Roman" w:cs="Times New Roman"/>
          <w:spacing w:val="-3"/>
          <w:position w:val="-1"/>
          <w:sz w:val="24"/>
          <w:szCs w:val="24"/>
          <w:lang w:val="fr-FR"/>
        </w:rPr>
        <w:t>é</w:t>
      </w:r>
      <w:r w:rsidR="009143B2">
        <w:rPr>
          <w:rFonts w:ascii="Times New Roman" w:eastAsia="Times New Roman" w:hAnsi="Times New Roman" w:cs="Times New Roman"/>
          <w:spacing w:val="-3"/>
          <w:position w:val="-1"/>
          <w:sz w:val="24"/>
          <w:szCs w:val="24"/>
          <w:lang w:val="fr-FR"/>
        </w:rPr>
        <w:t>e</w:t>
      </w:r>
      <w:r w:rsidR="00DE0BF6">
        <w:rPr>
          <w:rFonts w:ascii="Times New Roman" w:eastAsia="Times New Roman" w:hAnsi="Times New Roman" w:cs="Times New Roman"/>
          <w:spacing w:val="-3"/>
          <w:position w:val="-1"/>
          <w:sz w:val="24"/>
          <w:szCs w:val="24"/>
          <w:lang w:val="fr-FR"/>
        </w:rPr>
        <w:t>s</w:t>
      </w:r>
      <w:r w:rsidR="00386F23" w:rsidRPr="00A20263">
        <w:rPr>
          <w:rFonts w:ascii="Times New Roman" w:eastAsia="Times New Roman" w:hAnsi="Times New Roman" w:cs="Times New Roman"/>
          <w:position w:val="-1"/>
          <w:sz w:val="24"/>
          <w:szCs w:val="24"/>
          <w:lang w:val="fr-FR"/>
        </w:rPr>
        <w:t>:</w:t>
      </w:r>
    </w:p>
    <w:p w:rsidR="00C07C46" w:rsidRPr="00A20263" w:rsidRDefault="00386F23" w:rsidP="00C07C46">
      <w:pPr>
        <w:spacing w:before="68"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1.   </w:t>
      </w:r>
      <w:r w:rsidR="00DE0BF6">
        <w:rPr>
          <w:rFonts w:ascii="Times New Roman" w:eastAsia="Times New Roman" w:hAnsi="Times New Roman" w:cs="Times New Roman"/>
          <w:sz w:val="24"/>
          <w:szCs w:val="24"/>
          <w:lang w:val="fr-FR"/>
        </w:rPr>
        <w:t>au transport</w:t>
      </w:r>
      <w:r w:rsidR="00C578B3">
        <w:rPr>
          <w:rFonts w:ascii="Times New Roman" w:eastAsia="Times New Roman" w:hAnsi="Times New Roman" w:cs="Times New Roman"/>
          <w:sz w:val="24"/>
          <w:szCs w:val="24"/>
          <w:lang w:val="fr-FR"/>
        </w:rPr>
        <w:t xml:space="preserve"> </w:t>
      </w:r>
      <w:r w:rsidR="00C07C46" w:rsidRPr="00A20263">
        <w:rPr>
          <w:rFonts w:ascii="Times New Roman" w:eastAsia="Times New Roman" w:hAnsi="Times New Roman" w:cs="Times New Roman"/>
          <w:sz w:val="24"/>
          <w:szCs w:val="24"/>
          <w:lang w:val="fr-FR"/>
        </w:rPr>
        <w:t xml:space="preserve">de </w:t>
      </w:r>
      <w:r w:rsidR="00831FAF" w:rsidRPr="00A20263">
        <w:rPr>
          <w:rFonts w:ascii="Times New Roman" w:eastAsia="Times New Roman" w:hAnsi="Times New Roman" w:cs="Times New Roman"/>
          <w:sz w:val="24"/>
          <w:szCs w:val="24"/>
          <w:lang w:val="fr-FR"/>
        </w:rPr>
        <w:t>l’aide</w:t>
      </w:r>
      <w:r w:rsidR="00C07C46" w:rsidRPr="00A20263">
        <w:rPr>
          <w:rFonts w:ascii="Times New Roman" w:eastAsia="Times New Roman" w:hAnsi="Times New Roman" w:cs="Times New Roman"/>
          <w:sz w:val="24"/>
          <w:szCs w:val="24"/>
          <w:lang w:val="fr-FR"/>
        </w:rPr>
        <w:t xml:space="preserve"> alimentaire </w:t>
      </w:r>
      <w:r w:rsidR="00B31823" w:rsidRPr="00A20263">
        <w:rPr>
          <w:rFonts w:ascii="Times New Roman" w:eastAsia="Times New Roman" w:hAnsi="Times New Roman" w:cs="Times New Roman"/>
          <w:sz w:val="24"/>
          <w:szCs w:val="24"/>
          <w:lang w:val="fr-FR"/>
        </w:rPr>
        <w:t>de</w:t>
      </w:r>
      <w:r w:rsidR="00C07C46" w:rsidRPr="00A20263">
        <w:rPr>
          <w:rFonts w:ascii="Times New Roman" w:eastAsia="Times New Roman" w:hAnsi="Times New Roman" w:cs="Times New Roman"/>
          <w:sz w:val="24"/>
          <w:szCs w:val="24"/>
          <w:lang w:val="fr-FR"/>
        </w:rPr>
        <w:t xml:space="preserve"> Titre II </w:t>
      </w:r>
      <w:r w:rsidR="00C578B3">
        <w:rPr>
          <w:rFonts w:ascii="Times New Roman" w:eastAsia="Times New Roman" w:hAnsi="Times New Roman" w:cs="Times New Roman"/>
          <w:sz w:val="24"/>
          <w:szCs w:val="24"/>
          <w:lang w:val="fr-FR"/>
        </w:rPr>
        <w:t xml:space="preserve">vers les </w:t>
      </w:r>
      <w:r w:rsidR="00C07C46" w:rsidRPr="00A20263">
        <w:rPr>
          <w:rFonts w:ascii="Times New Roman" w:eastAsia="Times New Roman" w:hAnsi="Times New Roman" w:cs="Times New Roman"/>
          <w:sz w:val="24"/>
          <w:szCs w:val="24"/>
          <w:lang w:val="fr-FR"/>
        </w:rPr>
        <w:t>sites de stockage et de distribution;</w:t>
      </w:r>
    </w:p>
    <w:p w:rsidR="00C07C46" w:rsidRPr="00A20263" w:rsidRDefault="00831FAF" w:rsidP="00C07C46">
      <w:pPr>
        <w:spacing w:before="68"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2.   </w:t>
      </w:r>
      <w:r w:rsidR="00DE0BF6">
        <w:rPr>
          <w:rFonts w:ascii="Times New Roman" w:eastAsia="Times New Roman" w:hAnsi="Times New Roman" w:cs="Times New Roman"/>
          <w:sz w:val="24"/>
          <w:szCs w:val="24"/>
          <w:lang w:val="fr-FR"/>
        </w:rPr>
        <w:t xml:space="preserve">au </w:t>
      </w:r>
      <w:r w:rsidR="00B31823" w:rsidRPr="00A20263">
        <w:rPr>
          <w:rFonts w:ascii="Times New Roman" w:eastAsia="Times New Roman" w:hAnsi="Times New Roman" w:cs="Times New Roman"/>
          <w:sz w:val="24"/>
          <w:szCs w:val="24"/>
          <w:lang w:val="fr-FR"/>
        </w:rPr>
        <w:t>s</w:t>
      </w:r>
      <w:r w:rsidR="00C07C46" w:rsidRPr="00A20263">
        <w:rPr>
          <w:rFonts w:ascii="Times New Roman" w:eastAsia="Times New Roman" w:hAnsi="Times New Roman" w:cs="Times New Roman"/>
          <w:sz w:val="24"/>
          <w:szCs w:val="24"/>
          <w:lang w:val="fr-FR"/>
        </w:rPr>
        <w:t>tockage de l'a</w:t>
      </w:r>
      <w:r w:rsidR="00C578B3">
        <w:rPr>
          <w:rFonts w:ascii="Times New Roman" w:eastAsia="Times New Roman" w:hAnsi="Times New Roman" w:cs="Times New Roman"/>
          <w:sz w:val="24"/>
          <w:szCs w:val="24"/>
          <w:lang w:val="fr-FR"/>
        </w:rPr>
        <w:t xml:space="preserve">ide </w:t>
      </w:r>
      <w:r w:rsidR="00C07C46" w:rsidRPr="00A20263">
        <w:rPr>
          <w:rFonts w:ascii="Times New Roman" w:eastAsia="Times New Roman" w:hAnsi="Times New Roman" w:cs="Times New Roman"/>
          <w:sz w:val="24"/>
          <w:szCs w:val="24"/>
          <w:lang w:val="fr-FR"/>
        </w:rPr>
        <w:t>alimentaire d</w:t>
      </w:r>
      <w:r w:rsidR="00B31823" w:rsidRPr="00A20263">
        <w:rPr>
          <w:rFonts w:ascii="Times New Roman" w:eastAsia="Times New Roman" w:hAnsi="Times New Roman" w:cs="Times New Roman"/>
          <w:sz w:val="24"/>
          <w:szCs w:val="24"/>
          <w:lang w:val="fr-FR"/>
        </w:rPr>
        <w:t>e</w:t>
      </w:r>
      <w:r w:rsidR="00C07C46" w:rsidRPr="00A20263">
        <w:rPr>
          <w:rFonts w:ascii="Times New Roman" w:eastAsia="Times New Roman" w:hAnsi="Times New Roman" w:cs="Times New Roman"/>
          <w:sz w:val="24"/>
          <w:szCs w:val="24"/>
          <w:lang w:val="fr-FR"/>
        </w:rPr>
        <w:t xml:space="preserve"> Titre II; et</w:t>
      </w:r>
    </w:p>
    <w:p w:rsidR="002B17F0" w:rsidRPr="00A20263" w:rsidRDefault="00831FAF" w:rsidP="00C07C46">
      <w:pPr>
        <w:spacing w:before="68"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3.   </w:t>
      </w:r>
      <w:r w:rsidR="00DE0BF6">
        <w:rPr>
          <w:rFonts w:ascii="Times New Roman" w:eastAsia="Times New Roman" w:hAnsi="Times New Roman" w:cs="Times New Roman"/>
          <w:sz w:val="24"/>
          <w:szCs w:val="24"/>
          <w:lang w:val="fr-FR"/>
        </w:rPr>
        <w:t xml:space="preserve">à la </w:t>
      </w:r>
      <w:r w:rsidR="00B31823" w:rsidRPr="00A20263">
        <w:rPr>
          <w:rFonts w:ascii="Times New Roman" w:eastAsia="Times New Roman" w:hAnsi="Times New Roman" w:cs="Times New Roman"/>
          <w:sz w:val="24"/>
          <w:szCs w:val="24"/>
          <w:lang w:val="fr-FR"/>
        </w:rPr>
        <w:t>d</w:t>
      </w:r>
      <w:r w:rsidR="00C07C46" w:rsidRPr="00A20263">
        <w:rPr>
          <w:rFonts w:ascii="Times New Roman" w:eastAsia="Times New Roman" w:hAnsi="Times New Roman" w:cs="Times New Roman"/>
          <w:sz w:val="24"/>
          <w:szCs w:val="24"/>
          <w:lang w:val="fr-FR"/>
        </w:rPr>
        <w:t>istribution de l'aide alimentaire d</w:t>
      </w:r>
      <w:r w:rsidR="00B31823" w:rsidRPr="00A20263">
        <w:rPr>
          <w:rFonts w:ascii="Times New Roman" w:eastAsia="Times New Roman" w:hAnsi="Times New Roman" w:cs="Times New Roman"/>
          <w:sz w:val="24"/>
          <w:szCs w:val="24"/>
          <w:lang w:val="fr-FR"/>
        </w:rPr>
        <w:t>e</w:t>
      </w:r>
      <w:r w:rsidR="00C07C46" w:rsidRPr="00A20263">
        <w:rPr>
          <w:rFonts w:ascii="Times New Roman" w:eastAsia="Times New Roman" w:hAnsi="Times New Roman" w:cs="Times New Roman"/>
          <w:sz w:val="24"/>
          <w:szCs w:val="24"/>
          <w:lang w:val="fr-FR"/>
        </w:rPr>
        <w:t xml:space="preserve"> Titre II </w:t>
      </w:r>
      <w:r w:rsidR="00B31823" w:rsidRPr="00A20263">
        <w:rPr>
          <w:rFonts w:ascii="Times New Roman" w:eastAsia="Times New Roman" w:hAnsi="Times New Roman" w:cs="Times New Roman"/>
          <w:sz w:val="24"/>
          <w:szCs w:val="24"/>
          <w:lang w:val="fr-FR"/>
        </w:rPr>
        <w:t>dans</w:t>
      </w:r>
      <w:r w:rsidR="00C07C46" w:rsidRPr="00A20263">
        <w:rPr>
          <w:rFonts w:ascii="Times New Roman" w:eastAsia="Times New Roman" w:hAnsi="Times New Roman" w:cs="Times New Roman"/>
          <w:sz w:val="24"/>
          <w:szCs w:val="24"/>
          <w:lang w:val="fr-FR"/>
        </w:rPr>
        <w:t xml:space="preserve"> tous les accords de subvention </w:t>
      </w:r>
      <w:r w:rsidR="00B31823" w:rsidRPr="00A20263">
        <w:rPr>
          <w:rFonts w:ascii="Times New Roman" w:eastAsia="Times New Roman" w:hAnsi="Times New Roman" w:cs="Times New Roman"/>
          <w:sz w:val="24"/>
          <w:szCs w:val="24"/>
          <w:lang w:val="fr-FR"/>
        </w:rPr>
        <w:t xml:space="preserve">pour les secours </w:t>
      </w:r>
      <w:r w:rsidR="00C07C46" w:rsidRPr="00A20263">
        <w:rPr>
          <w:rFonts w:ascii="Times New Roman" w:eastAsia="Times New Roman" w:hAnsi="Times New Roman" w:cs="Times New Roman"/>
          <w:sz w:val="24"/>
          <w:szCs w:val="24"/>
          <w:lang w:val="fr-FR"/>
        </w:rPr>
        <w:t xml:space="preserve">d'urgence et ceux </w:t>
      </w:r>
      <w:r w:rsidR="00B31823" w:rsidRPr="00A20263">
        <w:rPr>
          <w:rFonts w:ascii="Times New Roman" w:eastAsia="Times New Roman" w:hAnsi="Times New Roman" w:cs="Times New Roman"/>
          <w:sz w:val="24"/>
          <w:szCs w:val="24"/>
          <w:lang w:val="fr-FR"/>
        </w:rPr>
        <w:t>non liés aux secours d’urgence dans les PMA</w:t>
      </w:r>
      <w:r w:rsidR="00386F23" w:rsidRPr="00A20263">
        <w:rPr>
          <w:rFonts w:ascii="Times New Roman" w:eastAsia="Times New Roman" w:hAnsi="Times New Roman" w:cs="Times New Roman"/>
          <w:sz w:val="24"/>
          <w:szCs w:val="24"/>
          <w:lang w:val="fr-FR"/>
        </w:rPr>
        <w:t>.</w:t>
      </w:r>
    </w:p>
    <w:p w:rsidR="002B17F0" w:rsidRPr="00A20263" w:rsidRDefault="002B17F0">
      <w:pPr>
        <w:spacing w:before="1" w:after="0" w:line="280" w:lineRule="exact"/>
        <w:rPr>
          <w:sz w:val="24"/>
          <w:szCs w:val="24"/>
          <w:lang w:val="fr-FR"/>
        </w:rPr>
      </w:pPr>
    </w:p>
    <w:p w:rsidR="002B17F0" w:rsidRPr="00A20263" w:rsidRDefault="00386F23">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II. </w:t>
      </w:r>
      <w:r w:rsidR="00831FAF" w:rsidRPr="00A20263">
        <w:rPr>
          <w:rFonts w:ascii="Times New Roman" w:eastAsia="Times New Roman" w:hAnsi="Times New Roman" w:cs="Times New Roman"/>
          <w:b/>
          <w:bCs/>
          <w:sz w:val="24"/>
          <w:szCs w:val="24"/>
          <w:lang w:val="fr-FR"/>
        </w:rPr>
        <w:t>Définition des organisations éligibles au</w:t>
      </w:r>
      <w:r w:rsidR="00B31823" w:rsidRPr="00A20263">
        <w:rPr>
          <w:rFonts w:ascii="Times New Roman" w:eastAsia="Times New Roman" w:hAnsi="Times New Roman" w:cs="Times New Roman"/>
          <w:b/>
          <w:bCs/>
          <w:sz w:val="24"/>
          <w:szCs w:val="24"/>
          <w:lang w:val="fr-FR"/>
        </w:rPr>
        <w:t xml:space="preserve">x fonds </w:t>
      </w:r>
      <w:r w:rsidR="00831FAF" w:rsidRPr="00A20263">
        <w:rPr>
          <w:rFonts w:ascii="Times New Roman" w:eastAsia="Times New Roman" w:hAnsi="Times New Roman" w:cs="Times New Roman"/>
          <w:b/>
          <w:bCs/>
          <w:sz w:val="24"/>
          <w:szCs w:val="24"/>
          <w:lang w:val="fr-FR"/>
        </w:rPr>
        <w:t xml:space="preserve">ITSH pour les accords de </w:t>
      </w:r>
      <w:r w:rsidR="00A20263">
        <w:rPr>
          <w:rFonts w:ascii="Times New Roman" w:eastAsia="Times New Roman" w:hAnsi="Times New Roman" w:cs="Times New Roman"/>
          <w:b/>
          <w:bCs/>
          <w:sz w:val="24"/>
          <w:szCs w:val="24"/>
          <w:lang w:val="fr-FR"/>
        </w:rPr>
        <w:t xml:space="preserve">financement </w:t>
      </w:r>
      <w:r w:rsidR="00B31823" w:rsidRPr="00A20263">
        <w:rPr>
          <w:rFonts w:ascii="Times New Roman" w:eastAsia="Times New Roman" w:hAnsi="Times New Roman" w:cs="Times New Roman"/>
          <w:b/>
          <w:bCs/>
          <w:sz w:val="24"/>
          <w:szCs w:val="24"/>
          <w:lang w:val="fr-FR"/>
        </w:rPr>
        <w:t xml:space="preserve">de </w:t>
      </w:r>
      <w:r w:rsidR="00A20263">
        <w:rPr>
          <w:rFonts w:ascii="Times New Roman" w:eastAsia="Times New Roman" w:hAnsi="Times New Roman" w:cs="Times New Roman"/>
          <w:b/>
          <w:bCs/>
          <w:sz w:val="24"/>
          <w:szCs w:val="24"/>
          <w:lang w:val="fr-FR"/>
        </w:rPr>
        <w:t xml:space="preserve">programmes de </w:t>
      </w:r>
      <w:r w:rsidR="00B31823" w:rsidRPr="00A20263">
        <w:rPr>
          <w:rFonts w:ascii="Times New Roman" w:eastAsia="Times New Roman" w:hAnsi="Times New Roman" w:cs="Times New Roman"/>
          <w:b/>
          <w:bCs/>
          <w:sz w:val="24"/>
          <w:szCs w:val="24"/>
          <w:lang w:val="fr-FR"/>
        </w:rPr>
        <w:t xml:space="preserve">secours </w:t>
      </w:r>
      <w:r w:rsidR="00A20263">
        <w:rPr>
          <w:rFonts w:ascii="Times New Roman" w:eastAsia="Times New Roman" w:hAnsi="Times New Roman" w:cs="Times New Roman"/>
          <w:b/>
          <w:bCs/>
          <w:sz w:val="24"/>
          <w:szCs w:val="24"/>
          <w:lang w:val="fr-FR"/>
        </w:rPr>
        <w:t xml:space="preserve">d’urgence </w:t>
      </w:r>
      <w:r w:rsidR="00B31823" w:rsidRPr="00A20263">
        <w:rPr>
          <w:rFonts w:ascii="Times New Roman" w:eastAsia="Times New Roman" w:hAnsi="Times New Roman" w:cs="Times New Roman"/>
          <w:b/>
          <w:bCs/>
          <w:sz w:val="24"/>
          <w:szCs w:val="24"/>
          <w:lang w:val="fr-FR"/>
        </w:rPr>
        <w:t xml:space="preserve">et ceux non liés aux secours </w:t>
      </w:r>
      <w:r w:rsidR="00831FAF" w:rsidRPr="00A20263">
        <w:rPr>
          <w:rFonts w:ascii="Times New Roman" w:eastAsia="Times New Roman" w:hAnsi="Times New Roman" w:cs="Times New Roman"/>
          <w:b/>
          <w:bCs/>
          <w:sz w:val="24"/>
          <w:szCs w:val="24"/>
          <w:lang w:val="fr-FR"/>
        </w:rPr>
        <w:t>d'urgence</w:t>
      </w:r>
      <w:r w:rsidRPr="00A20263">
        <w:rPr>
          <w:rFonts w:ascii="Times New Roman" w:eastAsia="Times New Roman" w:hAnsi="Times New Roman" w:cs="Times New Roman"/>
          <w:b/>
          <w:bCs/>
          <w:sz w:val="24"/>
          <w:szCs w:val="24"/>
          <w:lang w:val="fr-FR"/>
        </w:rPr>
        <w:t>:</w:t>
      </w:r>
    </w:p>
    <w:p w:rsidR="002B17F0" w:rsidRPr="00A20263" w:rsidRDefault="002B17F0">
      <w:pPr>
        <w:spacing w:before="11" w:after="0" w:line="260" w:lineRule="exact"/>
        <w:rPr>
          <w:sz w:val="24"/>
          <w:szCs w:val="24"/>
          <w:lang w:val="fr-FR"/>
        </w:rPr>
      </w:pPr>
    </w:p>
    <w:p w:rsidR="00831FAF" w:rsidRPr="00A20263" w:rsidRDefault="009143B2" w:rsidP="009143B2">
      <w:pPr>
        <w:tabs>
          <w:tab w:val="left" w:pos="820"/>
        </w:tabs>
        <w:spacing w:after="0" w:line="276" w:lineRule="exact"/>
        <w:ind w:right="-20"/>
        <w:rPr>
          <w:rFonts w:ascii="Times New Roman" w:eastAsia="Times New Roman" w:hAnsi="Times New Roman" w:cs="Times New Roman"/>
          <w:spacing w:val="-3"/>
          <w:sz w:val="24"/>
          <w:szCs w:val="24"/>
          <w:lang w:val="fr-FR"/>
        </w:rPr>
      </w:pPr>
      <w:r>
        <w:rPr>
          <w:rFonts w:ascii="Times New Roman" w:eastAsia="Times New Roman" w:hAnsi="Times New Roman" w:cs="Times New Roman"/>
          <w:spacing w:val="-3"/>
          <w:sz w:val="24"/>
          <w:szCs w:val="24"/>
          <w:lang w:val="fr-FR"/>
        </w:rPr>
        <w:t xml:space="preserve">Pour </w:t>
      </w:r>
      <w:r w:rsidR="00831FAF" w:rsidRPr="00A20263">
        <w:rPr>
          <w:rFonts w:ascii="Times New Roman" w:eastAsia="Times New Roman" w:hAnsi="Times New Roman" w:cs="Times New Roman"/>
          <w:spacing w:val="-3"/>
          <w:sz w:val="24"/>
          <w:szCs w:val="24"/>
          <w:lang w:val="fr-FR"/>
        </w:rPr>
        <w:t>être considéré</w:t>
      </w:r>
      <w:r w:rsidR="009857B1" w:rsidRPr="00A20263">
        <w:rPr>
          <w:rFonts w:ascii="Times New Roman" w:eastAsia="Times New Roman" w:hAnsi="Times New Roman" w:cs="Times New Roman"/>
          <w:spacing w:val="-3"/>
          <w:sz w:val="24"/>
          <w:szCs w:val="24"/>
          <w:lang w:val="fr-FR"/>
        </w:rPr>
        <w:t>e</w:t>
      </w:r>
      <w:r>
        <w:rPr>
          <w:rFonts w:ascii="Times New Roman" w:eastAsia="Times New Roman" w:hAnsi="Times New Roman" w:cs="Times New Roman"/>
          <w:spacing w:val="-3"/>
          <w:sz w:val="24"/>
          <w:szCs w:val="24"/>
          <w:lang w:val="fr-FR"/>
        </w:rPr>
        <w:t>s</w:t>
      </w:r>
      <w:r w:rsidR="00831FAF" w:rsidRPr="00A20263">
        <w:rPr>
          <w:rFonts w:ascii="Times New Roman" w:eastAsia="Times New Roman" w:hAnsi="Times New Roman" w:cs="Times New Roman"/>
          <w:spacing w:val="-3"/>
          <w:sz w:val="24"/>
          <w:szCs w:val="24"/>
          <w:lang w:val="fr-FR"/>
        </w:rPr>
        <w:t xml:space="preserve"> comme </w:t>
      </w:r>
      <w:r w:rsidR="00105F48" w:rsidRPr="00A20263">
        <w:rPr>
          <w:rFonts w:ascii="Times New Roman" w:eastAsia="Times New Roman" w:hAnsi="Times New Roman" w:cs="Times New Roman"/>
          <w:spacing w:val="-3"/>
          <w:sz w:val="24"/>
          <w:szCs w:val="24"/>
          <w:lang w:val="fr-FR"/>
        </w:rPr>
        <w:t>é</w:t>
      </w:r>
      <w:r w:rsidR="00831FAF" w:rsidRPr="00A20263">
        <w:rPr>
          <w:rFonts w:ascii="Times New Roman" w:eastAsia="Times New Roman" w:hAnsi="Times New Roman" w:cs="Times New Roman"/>
          <w:spacing w:val="-3"/>
          <w:sz w:val="24"/>
          <w:szCs w:val="24"/>
          <w:lang w:val="fr-FR"/>
        </w:rPr>
        <w:t xml:space="preserve">ligibles à recevoir </w:t>
      </w:r>
      <w:r w:rsidR="00B31823" w:rsidRPr="00A20263">
        <w:rPr>
          <w:rFonts w:ascii="Times New Roman" w:eastAsia="Times New Roman" w:hAnsi="Times New Roman" w:cs="Times New Roman"/>
          <w:spacing w:val="-3"/>
          <w:sz w:val="24"/>
          <w:szCs w:val="24"/>
          <w:lang w:val="fr-FR"/>
        </w:rPr>
        <w:t xml:space="preserve">des fonds </w:t>
      </w:r>
      <w:r w:rsidR="00831FAF" w:rsidRPr="00A20263">
        <w:rPr>
          <w:rFonts w:ascii="Times New Roman" w:eastAsia="Times New Roman" w:hAnsi="Times New Roman" w:cs="Times New Roman"/>
          <w:spacing w:val="-3"/>
          <w:sz w:val="24"/>
          <w:szCs w:val="24"/>
          <w:lang w:val="fr-FR"/>
        </w:rPr>
        <w:t xml:space="preserve">ITSH dans le cas d'un accord de subvention non </w:t>
      </w:r>
      <w:r w:rsidR="00B31823" w:rsidRPr="00A20263">
        <w:rPr>
          <w:rFonts w:ascii="Times New Roman" w:eastAsia="Times New Roman" w:hAnsi="Times New Roman" w:cs="Times New Roman"/>
          <w:spacing w:val="-3"/>
          <w:sz w:val="24"/>
          <w:szCs w:val="24"/>
          <w:lang w:val="fr-FR"/>
        </w:rPr>
        <w:t>lié aux secours d’urgence</w:t>
      </w:r>
      <w:r w:rsidR="00831FAF" w:rsidRPr="00A20263">
        <w:rPr>
          <w:rFonts w:ascii="Times New Roman" w:eastAsia="Times New Roman" w:hAnsi="Times New Roman" w:cs="Times New Roman"/>
          <w:spacing w:val="-3"/>
          <w:sz w:val="24"/>
          <w:szCs w:val="24"/>
          <w:lang w:val="fr-FR"/>
        </w:rPr>
        <w:t>, une organisation doit être soit:</w:t>
      </w:r>
    </w:p>
    <w:p w:rsidR="00831FAF" w:rsidRPr="00A20263" w:rsidRDefault="00831FAF" w:rsidP="00831FAF">
      <w:pPr>
        <w:tabs>
          <w:tab w:val="left" w:pos="820"/>
        </w:tabs>
        <w:spacing w:after="0" w:line="276" w:lineRule="exact"/>
        <w:ind w:left="476" w:right="-20"/>
        <w:rPr>
          <w:rFonts w:ascii="Times New Roman" w:eastAsia="Times New Roman" w:hAnsi="Times New Roman" w:cs="Times New Roman"/>
          <w:spacing w:val="-3"/>
          <w:sz w:val="24"/>
          <w:szCs w:val="24"/>
          <w:lang w:val="fr-FR"/>
        </w:rPr>
      </w:pPr>
      <w:r w:rsidRPr="00A20263">
        <w:rPr>
          <w:rFonts w:ascii="Times New Roman" w:eastAsia="Times New Roman" w:hAnsi="Times New Roman" w:cs="Times New Roman"/>
          <w:spacing w:val="-3"/>
          <w:sz w:val="24"/>
          <w:szCs w:val="24"/>
          <w:lang w:val="fr-FR"/>
        </w:rPr>
        <w:t xml:space="preserve">● </w:t>
      </w:r>
      <w:r w:rsidR="001D1378" w:rsidRPr="00A20263">
        <w:rPr>
          <w:rFonts w:ascii="Times New Roman" w:eastAsia="Times New Roman" w:hAnsi="Times New Roman" w:cs="Times New Roman"/>
          <w:spacing w:val="-3"/>
          <w:sz w:val="24"/>
          <w:szCs w:val="24"/>
          <w:lang w:val="fr-FR"/>
        </w:rPr>
        <w:t xml:space="preserve"> U</w:t>
      </w:r>
      <w:r w:rsidRPr="00A20263">
        <w:rPr>
          <w:rFonts w:ascii="Times New Roman" w:eastAsia="Times New Roman" w:hAnsi="Times New Roman" w:cs="Times New Roman"/>
          <w:spacing w:val="-3"/>
          <w:sz w:val="24"/>
          <w:szCs w:val="24"/>
          <w:lang w:val="fr-FR"/>
        </w:rPr>
        <w:t>ne organisation volontaire privée (</w:t>
      </w:r>
      <w:r w:rsidR="00B31823" w:rsidRPr="00A20263">
        <w:rPr>
          <w:rFonts w:ascii="Times New Roman" w:eastAsia="Times New Roman" w:hAnsi="Times New Roman" w:cs="Times New Roman"/>
          <w:spacing w:val="-3"/>
          <w:sz w:val="24"/>
          <w:szCs w:val="24"/>
          <w:lang w:val="fr-FR"/>
        </w:rPr>
        <w:t>OVP</w:t>
      </w:r>
      <w:r w:rsidRPr="00A20263">
        <w:rPr>
          <w:rFonts w:ascii="Times New Roman" w:eastAsia="Times New Roman" w:hAnsi="Times New Roman" w:cs="Times New Roman"/>
          <w:spacing w:val="-3"/>
          <w:sz w:val="24"/>
          <w:szCs w:val="24"/>
          <w:lang w:val="fr-FR"/>
        </w:rPr>
        <w:t xml:space="preserve">) ou une coopérative; </w:t>
      </w:r>
      <w:r w:rsidR="002D4C47" w:rsidRPr="00A20263">
        <w:rPr>
          <w:rFonts w:ascii="Times New Roman" w:eastAsia="Times New Roman" w:hAnsi="Times New Roman" w:cs="Times New Roman"/>
          <w:spacing w:val="-3"/>
          <w:sz w:val="24"/>
          <w:szCs w:val="24"/>
          <w:lang w:val="fr-FR"/>
        </w:rPr>
        <w:t>s</w:t>
      </w:r>
      <w:r w:rsidRPr="00A20263">
        <w:rPr>
          <w:rFonts w:ascii="Times New Roman" w:eastAsia="Times New Roman" w:hAnsi="Times New Roman" w:cs="Times New Roman"/>
          <w:spacing w:val="-3"/>
          <w:sz w:val="24"/>
          <w:szCs w:val="24"/>
          <w:lang w:val="fr-FR"/>
        </w:rPr>
        <w:t>o</w:t>
      </w:r>
      <w:r w:rsidR="002D4C47" w:rsidRPr="00A20263">
        <w:rPr>
          <w:rFonts w:ascii="Times New Roman" w:eastAsia="Times New Roman" w:hAnsi="Times New Roman" w:cs="Times New Roman"/>
          <w:spacing w:val="-3"/>
          <w:sz w:val="24"/>
          <w:szCs w:val="24"/>
          <w:lang w:val="fr-FR"/>
        </w:rPr>
        <w:t>it</w:t>
      </w:r>
    </w:p>
    <w:p w:rsidR="002B17F0" w:rsidRPr="00A20263" w:rsidRDefault="00831FAF" w:rsidP="00831FAF">
      <w:pPr>
        <w:tabs>
          <w:tab w:val="left" w:pos="820"/>
        </w:tabs>
        <w:spacing w:after="0" w:line="276" w:lineRule="exact"/>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pacing w:val="-3"/>
          <w:sz w:val="24"/>
          <w:szCs w:val="24"/>
          <w:lang w:val="fr-FR"/>
        </w:rPr>
        <w:t xml:space="preserve">● </w:t>
      </w:r>
      <w:r w:rsidR="001D1378" w:rsidRPr="00A20263">
        <w:rPr>
          <w:rFonts w:ascii="Times New Roman" w:eastAsia="Times New Roman" w:hAnsi="Times New Roman" w:cs="Times New Roman"/>
          <w:spacing w:val="-3"/>
          <w:sz w:val="24"/>
          <w:szCs w:val="24"/>
          <w:lang w:val="fr-FR"/>
        </w:rPr>
        <w:t xml:space="preserve"> U</w:t>
      </w:r>
      <w:r w:rsidRPr="00A20263">
        <w:rPr>
          <w:rFonts w:ascii="Times New Roman" w:eastAsia="Times New Roman" w:hAnsi="Times New Roman" w:cs="Times New Roman"/>
          <w:spacing w:val="-3"/>
          <w:sz w:val="24"/>
          <w:szCs w:val="24"/>
          <w:lang w:val="fr-FR"/>
        </w:rPr>
        <w:t xml:space="preserve">ne organisation intergouvernementale, comme le programme </w:t>
      </w:r>
      <w:r w:rsidR="00DE0BF6">
        <w:rPr>
          <w:rFonts w:ascii="Times New Roman" w:eastAsia="Times New Roman" w:hAnsi="Times New Roman" w:cs="Times New Roman"/>
          <w:spacing w:val="-3"/>
          <w:sz w:val="24"/>
          <w:szCs w:val="24"/>
          <w:lang w:val="fr-FR"/>
        </w:rPr>
        <w:t>alimentaire mondial des Nations-</w:t>
      </w:r>
      <w:r w:rsidRPr="00A20263">
        <w:rPr>
          <w:rFonts w:ascii="Times New Roman" w:eastAsia="Times New Roman" w:hAnsi="Times New Roman" w:cs="Times New Roman"/>
          <w:spacing w:val="-3"/>
          <w:sz w:val="24"/>
          <w:szCs w:val="24"/>
          <w:lang w:val="fr-FR"/>
        </w:rPr>
        <w:t>Unies (</w:t>
      </w:r>
      <w:r w:rsidR="00DE0BF6">
        <w:rPr>
          <w:rFonts w:ascii="Times New Roman" w:eastAsia="Times New Roman" w:hAnsi="Times New Roman" w:cs="Times New Roman"/>
          <w:spacing w:val="-3"/>
          <w:sz w:val="24"/>
          <w:szCs w:val="24"/>
          <w:lang w:val="fr-FR"/>
        </w:rPr>
        <w:t>PAM</w:t>
      </w:r>
      <w:r w:rsidRPr="00A20263">
        <w:rPr>
          <w:rFonts w:ascii="Times New Roman" w:eastAsia="Times New Roman" w:hAnsi="Times New Roman" w:cs="Times New Roman"/>
          <w:spacing w:val="-3"/>
          <w:sz w:val="24"/>
          <w:szCs w:val="24"/>
          <w:lang w:val="fr-FR"/>
        </w:rPr>
        <w:t>)</w:t>
      </w:r>
      <w:r w:rsidR="00386F23" w:rsidRPr="00A20263">
        <w:rPr>
          <w:rFonts w:ascii="Times New Roman" w:eastAsia="Times New Roman" w:hAnsi="Times New Roman" w:cs="Times New Roman"/>
          <w:sz w:val="24"/>
          <w:szCs w:val="24"/>
          <w:lang w:val="fr-FR"/>
        </w:rPr>
        <w:t>.</w:t>
      </w:r>
    </w:p>
    <w:p w:rsidR="002B17F0" w:rsidRPr="00A20263" w:rsidRDefault="002B17F0">
      <w:pPr>
        <w:spacing w:before="16" w:after="0" w:line="260" w:lineRule="exact"/>
        <w:rPr>
          <w:sz w:val="24"/>
          <w:szCs w:val="24"/>
          <w:lang w:val="fr-FR"/>
        </w:rPr>
      </w:pPr>
    </w:p>
    <w:p w:rsidR="00831FAF" w:rsidRPr="00A20263" w:rsidRDefault="00831FAF" w:rsidP="009143B2">
      <w:pPr>
        <w:tabs>
          <w:tab w:val="left" w:pos="820"/>
        </w:tabs>
        <w:spacing w:after="0" w:line="276" w:lineRule="exact"/>
        <w:ind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Comme indiqué à la section 202(a) de la </w:t>
      </w:r>
      <w:r w:rsidR="00B31823" w:rsidRPr="00A20263">
        <w:rPr>
          <w:rFonts w:ascii="Times New Roman" w:eastAsia="Times New Roman" w:hAnsi="Times New Roman" w:cs="Times New Roman"/>
          <w:sz w:val="24"/>
          <w:szCs w:val="24"/>
          <w:lang w:val="fr-FR"/>
        </w:rPr>
        <w:t>Food For Peace Act (Loi sur les Vivres pour la Paix</w:t>
      </w:r>
      <w:r w:rsidR="00E33717" w:rsidRPr="00A20263">
        <w:rPr>
          <w:rFonts w:ascii="Times New Roman" w:eastAsia="Times New Roman" w:hAnsi="Times New Roman" w:cs="Times New Roman"/>
          <w:sz w:val="24"/>
          <w:szCs w:val="24"/>
          <w:lang w:val="fr-FR"/>
        </w:rPr>
        <w:t>)</w:t>
      </w:r>
      <w:r w:rsidR="00B31823"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 xml:space="preserve">pour recevoir </w:t>
      </w:r>
      <w:r w:rsidR="00B31823" w:rsidRPr="00A20263">
        <w:rPr>
          <w:rFonts w:ascii="Times New Roman" w:eastAsia="Times New Roman" w:hAnsi="Times New Roman" w:cs="Times New Roman"/>
          <w:sz w:val="24"/>
          <w:szCs w:val="24"/>
          <w:lang w:val="fr-FR"/>
        </w:rPr>
        <w:t xml:space="preserve">des fonds </w:t>
      </w:r>
      <w:r w:rsidRPr="00A20263">
        <w:rPr>
          <w:rFonts w:ascii="Times New Roman" w:eastAsia="Times New Roman" w:hAnsi="Times New Roman" w:cs="Times New Roman"/>
          <w:sz w:val="24"/>
          <w:szCs w:val="24"/>
          <w:lang w:val="fr-FR"/>
        </w:rPr>
        <w:t>ITSH dans le cas d'un accord de subvention</w:t>
      </w:r>
      <w:r w:rsidR="005E23FD">
        <w:rPr>
          <w:rFonts w:ascii="Times New Roman" w:eastAsia="Times New Roman" w:hAnsi="Times New Roman" w:cs="Times New Roman"/>
          <w:sz w:val="24"/>
          <w:szCs w:val="24"/>
          <w:lang w:val="fr-FR"/>
        </w:rPr>
        <w:t xml:space="preserve"> pour des interventions de </w:t>
      </w:r>
      <w:r w:rsidR="00B31823" w:rsidRPr="00A20263">
        <w:rPr>
          <w:rFonts w:ascii="Times New Roman" w:eastAsia="Times New Roman" w:hAnsi="Times New Roman" w:cs="Times New Roman"/>
          <w:sz w:val="24"/>
          <w:szCs w:val="24"/>
          <w:lang w:val="fr-FR"/>
        </w:rPr>
        <w:t>secours</w:t>
      </w:r>
      <w:r w:rsidRPr="00A20263">
        <w:rPr>
          <w:rFonts w:ascii="Times New Roman" w:eastAsia="Times New Roman" w:hAnsi="Times New Roman" w:cs="Times New Roman"/>
          <w:sz w:val="24"/>
          <w:szCs w:val="24"/>
          <w:lang w:val="fr-FR"/>
        </w:rPr>
        <w:t xml:space="preserve"> d'urgence, une organisation doit être</w:t>
      </w:r>
      <w:r w:rsidR="002D4C47" w:rsidRPr="00A20263">
        <w:rPr>
          <w:rFonts w:ascii="Times New Roman" w:eastAsia="Times New Roman" w:hAnsi="Times New Roman" w:cs="Times New Roman"/>
          <w:sz w:val="24"/>
          <w:szCs w:val="24"/>
          <w:lang w:val="fr-FR"/>
        </w:rPr>
        <w:t xml:space="preserve"> soit</w:t>
      </w:r>
      <w:r w:rsidRPr="00A20263">
        <w:rPr>
          <w:rFonts w:ascii="Times New Roman" w:eastAsia="Times New Roman" w:hAnsi="Times New Roman" w:cs="Times New Roman"/>
          <w:sz w:val="24"/>
          <w:szCs w:val="24"/>
          <w:lang w:val="fr-FR"/>
        </w:rPr>
        <w:t>:</w:t>
      </w:r>
    </w:p>
    <w:p w:rsidR="00831FAF" w:rsidRPr="00A20263" w:rsidRDefault="00831FAF" w:rsidP="00831FAF">
      <w:pPr>
        <w:tabs>
          <w:tab w:val="left" w:pos="820"/>
        </w:tabs>
        <w:spacing w:before="1"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 </w:t>
      </w:r>
      <w:r w:rsidR="005E23FD">
        <w:rPr>
          <w:rFonts w:ascii="Times New Roman" w:eastAsia="Times New Roman" w:hAnsi="Times New Roman" w:cs="Times New Roman"/>
          <w:sz w:val="24"/>
          <w:szCs w:val="24"/>
          <w:lang w:val="fr-FR"/>
        </w:rPr>
        <w:t xml:space="preserve"> u</w:t>
      </w:r>
      <w:r w:rsidRPr="00A20263">
        <w:rPr>
          <w:rFonts w:ascii="Times New Roman" w:eastAsia="Times New Roman" w:hAnsi="Times New Roman" w:cs="Times New Roman"/>
          <w:sz w:val="24"/>
          <w:szCs w:val="24"/>
          <w:lang w:val="fr-FR"/>
        </w:rPr>
        <w:t>n</w:t>
      </w:r>
      <w:r w:rsidR="002D4C47"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w:t>
      </w:r>
      <w:r w:rsidR="00B31823" w:rsidRPr="00A20263">
        <w:rPr>
          <w:rFonts w:ascii="Times New Roman" w:eastAsia="Times New Roman" w:hAnsi="Times New Roman" w:cs="Times New Roman"/>
          <w:sz w:val="24"/>
          <w:szCs w:val="24"/>
          <w:lang w:val="fr-FR"/>
        </w:rPr>
        <w:t>O</w:t>
      </w:r>
      <w:r w:rsidR="00C578B3">
        <w:rPr>
          <w:rFonts w:ascii="Times New Roman" w:eastAsia="Times New Roman" w:hAnsi="Times New Roman" w:cs="Times New Roman"/>
          <w:sz w:val="24"/>
          <w:szCs w:val="24"/>
          <w:lang w:val="fr-FR"/>
        </w:rPr>
        <w:t>VP</w:t>
      </w:r>
      <w:r w:rsidR="009143B2">
        <w:rPr>
          <w:rFonts w:ascii="Times New Roman" w:eastAsia="Times New Roman" w:hAnsi="Times New Roman" w:cs="Times New Roman"/>
          <w:sz w:val="24"/>
          <w:szCs w:val="24"/>
          <w:lang w:val="fr-FR"/>
        </w:rPr>
        <w:t xml:space="preserve"> ou </w:t>
      </w:r>
      <w:r w:rsidRPr="00A20263">
        <w:rPr>
          <w:rFonts w:ascii="Times New Roman" w:eastAsia="Times New Roman" w:hAnsi="Times New Roman" w:cs="Times New Roman"/>
          <w:sz w:val="24"/>
          <w:szCs w:val="24"/>
          <w:lang w:val="fr-FR"/>
        </w:rPr>
        <w:t>coopérative</w:t>
      </w:r>
      <w:r w:rsidR="002D4C47" w:rsidRPr="00A20263">
        <w:rPr>
          <w:rFonts w:ascii="Times New Roman" w:eastAsia="Times New Roman" w:hAnsi="Times New Roman" w:cs="Times New Roman"/>
          <w:sz w:val="24"/>
          <w:szCs w:val="24"/>
          <w:lang w:val="fr-FR"/>
        </w:rPr>
        <w:t xml:space="preserve"> soit</w:t>
      </w:r>
      <w:r w:rsidRPr="00A20263">
        <w:rPr>
          <w:rFonts w:ascii="Times New Roman" w:eastAsia="Times New Roman" w:hAnsi="Times New Roman" w:cs="Times New Roman"/>
          <w:sz w:val="24"/>
          <w:szCs w:val="24"/>
          <w:lang w:val="fr-FR"/>
        </w:rPr>
        <w:t>;</w:t>
      </w:r>
    </w:p>
    <w:p w:rsidR="00831FAF" w:rsidRPr="00A20263" w:rsidRDefault="00831FAF" w:rsidP="00831FAF">
      <w:pPr>
        <w:tabs>
          <w:tab w:val="left" w:pos="820"/>
        </w:tabs>
        <w:spacing w:before="1"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 </w:t>
      </w:r>
      <w:r w:rsidR="005E23FD">
        <w:rPr>
          <w:rFonts w:ascii="Times New Roman" w:eastAsia="Times New Roman" w:hAnsi="Times New Roman" w:cs="Times New Roman"/>
          <w:sz w:val="24"/>
          <w:szCs w:val="24"/>
          <w:lang w:val="fr-FR"/>
        </w:rPr>
        <w:t xml:space="preserve"> u</w:t>
      </w:r>
      <w:r w:rsidRPr="00A20263">
        <w:rPr>
          <w:rFonts w:ascii="Times New Roman" w:eastAsia="Times New Roman" w:hAnsi="Times New Roman" w:cs="Times New Roman"/>
          <w:sz w:val="24"/>
          <w:szCs w:val="24"/>
          <w:lang w:val="fr-FR"/>
        </w:rPr>
        <w:t xml:space="preserve">ne organisation intergouvernementale, telle que le </w:t>
      </w:r>
      <w:r w:rsidR="00B31823" w:rsidRPr="00A20263">
        <w:rPr>
          <w:rFonts w:ascii="Times New Roman" w:eastAsia="Times New Roman" w:hAnsi="Times New Roman" w:cs="Times New Roman"/>
          <w:sz w:val="24"/>
          <w:szCs w:val="24"/>
          <w:lang w:val="fr-FR"/>
        </w:rPr>
        <w:t>PAM</w:t>
      </w:r>
      <w:r w:rsidRPr="00A20263">
        <w:rPr>
          <w:rFonts w:ascii="Times New Roman" w:eastAsia="Times New Roman" w:hAnsi="Times New Roman" w:cs="Times New Roman"/>
          <w:sz w:val="24"/>
          <w:szCs w:val="24"/>
          <w:lang w:val="fr-FR"/>
        </w:rPr>
        <w:t>; ou</w:t>
      </w:r>
    </w:p>
    <w:p w:rsidR="002B17F0" w:rsidRPr="00A20263" w:rsidRDefault="00831FAF" w:rsidP="00831FAF">
      <w:pPr>
        <w:tabs>
          <w:tab w:val="left" w:pos="820"/>
        </w:tabs>
        <w:spacing w:before="1"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 </w:t>
      </w:r>
      <w:r w:rsidR="005E23FD">
        <w:rPr>
          <w:rFonts w:ascii="Times New Roman" w:eastAsia="Times New Roman" w:hAnsi="Times New Roman" w:cs="Times New Roman"/>
          <w:sz w:val="24"/>
          <w:szCs w:val="24"/>
          <w:lang w:val="fr-FR"/>
        </w:rPr>
        <w:t xml:space="preserve"> u</w:t>
      </w:r>
      <w:r w:rsidRPr="00A20263">
        <w:rPr>
          <w:rFonts w:ascii="Times New Roman" w:eastAsia="Times New Roman" w:hAnsi="Times New Roman" w:cs="Times New Roman"/>
          <w:sz w:val="24"/>
          <w:szCs w:val="24"/>
          <w:lang w:val="fr-FR"/>
        </w:rPr>
        <w:t>n gouvernement étranger</w:t>
      </w:r>
      <w:r w:rsidR="00386F23" w:rsidRPr="00A20263">
        <w:rPr>
          <w:rFonts w:ascii="Times New Roman" w:eastAsia="Times New Roman" w:hAnsi="Times New Roman" w:cs="Times New Roman"/>
          <w:sz w:val="24"/>
          <w:szCs w:val="24"/>
          <w:lang w:val="fr-FR"/>
        </w:rPr>
        <w:t>.</w:t>
      </w:r>
    </w:p>
    <w:p w:rsidR="002B17F0" w:rsidRPr="00A20263" w:rsidRDefault="002B17F0">
      <w:pPr>
        <w:spacing w:before="14" w:after="0" w:line="260" w:lineRule="exact"/>
        <w:rPr>
          <w:sz w:val="24"/>
          <w:szCs w:val="24"/>
          <w:lang w:val="fr-FR"/>
        </w:rPr>
      </w:pPr>
    </w:p>
    <w:p w:rsidR="002B17F0" w:rsidRPr="00A20263" w:rsidRDefault="00831FAF" w:rsidP="009143B2">
      <w:pPr>
        <w:tabs>
          <w:tab w:val="left" w:pos="820"/>
        </w:tabs>
        <w:spacing w:after="0" w:line="276" w:lineRule="exact"/>
        <w:ind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Tous les </w:t>
      </w:r>
      <w:r w:rsidR="005E23FD">
        <w:rPr>
          <w:rFonts w:ascii="Times New Roman" w:eastAsia="Times New Roman" w:hAnsi="Times New Roman" w:cs="Times New Roman"/>
          <w:sz w:val="24"/>
          <w:szCs w:val="24"/>
          <w:lang w:val="fr-FR"/>
        </w:rPr>
        <w:t xml:space="preserve">bénéficiaires </w:t>
      </w:r>
      <w:r w:rsidRPr="00A20263">
        <w:rPr>
          <w:rFonts w:ascii="Times New Roman" w:eastAsia="Times New Roman" w:hAnsi="Times New Roman" w:cs="Times New Roman"/>
          <w:sz w:val="24"/>
          <w:szCs w:val="24"/>
          <w:lang w:val="fr-FR"/>
        </w:rPr>
        <w:t xml:space="preserve">éligibles </w:t>
      </w:r>
      <w:r w:rsidR="005E23FD">
        <w:rPr>
          <w:rFonts w:ascii="Times New Roman" w:eastAsia="Times New Roman" w:hAnsi="Times New Roman" w:cs="Times New Roman"/>
          <w:sz w:val="24"/>
          <w:szCs w:val="24"/>
          <w:lang w:val="fr-FR"/>
        </w:rPr>
        <w:t>à ces fonds</w:t>
      </w:r>
      <w:r w:rsidRPr="00A20263">
        <w:rPr>
          <w:rFonts w:ascii="Times New Roman" w:eastAsia="Times New Roman" w:hAnsi="Times New Roman" w:cs="Times New Roman"/>
          <w:sz w:val="24"/>
          <w:szCs w:val="24"/>
          <w:lang w:val="fr-FR"/>
        </w:rPr>
        <w:t xml:space="preserve"> sont </w:t>
      </w:r>
      <w:r w:rsidR="005E23FD">
        <w:rPr>
          <w:rFonts w:ascii="Times New Roman" w:eastAsia="Times New Roman" w:hAnsi="Times New Roman" w:cs="Times New Roman"/>
          <w:sz w:val="24"/>
          <w:szCs w:val="24"/>
          <w:lang w:val="fr-FR"/>
        </w:rPr>
        <w:t>désignés</w:t>
      </w:r>
      <w:r w:rsidRPr="00A20263">
        <w:rPr>
          <w:rFonts w:ascii="Times New Roman" w:eastAsia="Times New Roman" w:hAnsi="Times New Roman" w:cs="Times New Roman"/>
          <w:sz w:val="24"/>
          <w:szCs w:val="24"/>
          <w:lang w:val="fr-FR"/>
        </w:rPr>
        <w:t xml:space="preserve"> «organisations» dans ce FFPIB</w:t>
      </w:r>
      <w:r w:rsidR="00386F23" w:rsidRPr="00A20263">
        <w:rPr>
          <w:rFonts w:ascii="Times New Roman" w:eastAsia="Times New Roman" w:hAnsi="Times New Roman" w:cs="Times New Roman"/>
          <w:sz w:val="24"/>
          <w:szCs w:val="24"/>
          <w:lang w:val="fr-FR"/>
        </w:rPr>
        <w:t>.</w:t>
      </w:r>
    </w:p>
    <w:p w:rsidR="002B17F0" w:rsidRPr="00A20263" w:rsidRDefault="002B17F0">
      <w:pPr>
        <w:spacing w:before="1" w:after="0" w:line="280" w:lineRule="exact"/>
        <w:rPr>
          <w:sz w:val="24"/>
          <w:szCs w:val="24"/>
          <w:lang w:val="fr-FR"/>
        </w:rPr>
      </w:pPr>
    </w:p>
    <w:p w:rsidR="002B17F0" w:rsidRPr="00A20263" w:rsidRDefault="00386F23">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III. </w:t>
      </w:r>
      <w:r w:rsidR="00831FAF" w:rsidRPr="00A20263">
        <w:rPr>
          <w:rFonts w:ascii="Times New Roman" w:eastAsia="Times New Roman" w:hAnsi="Times New Roman" w:cs="Times New Roman"/>
          <w:b/>
          <w:bCs/>
          <w:spacing w:val="1"/>
          <w:sz w:val="24"/>
          <w:szCs w:val="24"/>
          <w:lang w:val="fr-FR"/>
        </w:rPr>
        <w:t>Utilisations éligibles pour le financement de l'ITSH</w:t>
      </w:r>
      <w:r w:rsidRPr="00A20263">
        <w:rPr>
          <w:rFonts w:ascii="Times New Roman" w:eastAsia="Times New Roman" w:hAnsi="Times New Roman" w:cs="Times New Roman"/>
          <w:b/>
          <w:bCs/>
          <w:sz w:val="24"/>
          <w:szCs w:val="24"/>
          <w:lang w:val="fr-FR"/>
        </w:rPr>
        <w:t>:</w:t>
      </w:r>
    </w:p>
    <w:p w:rsidR="002B17F0" w:rsidRPr="00A20263" w:rsidRDefault="002B17F0">
      <w:pPr>
        <w:spacing w:before="11" w:after="0" w:line="260" w:lineRule="exact"/>
        <w:rPr>
          <w:sz w:val="24"/>
          <w:szCs w:val="24"/>
          <w:lang w:val="fr-FR"/>
        </w:rPr>
      </w:pPr>
    </w:p>
    <w:p w:rsidR="002B17F0" w:rsidRPr="00A20263" w:rsidRDefault="00831FAF">
      <w:pPr>
        <w:spacing w:after="0" w:line="240" w:lineRule="auto"/>
        <w:ind w:left="116" w:right="327"/>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Les utilisations éligibles </w:t>
      </w:r>
      <w:r w:rsidR="00B31823" w:rsidRPr="00A20263">
        <w:rPr>
          <w:rFonts w:ascii="Times New Roman" w:eastAsia="Times New Roman" w:hAnsi="Times New Roman" w:cs="Times New Roman"/>
          <w:sz w:val="24"/>
          <w:szCs w:val="24"/>
          <w:lang w:val="fr-FR"/>
        </w:rPr>
        <w:t xml:space="preserve">aux fonds </w:t>
      </w:r>
      <w:r w:rsidRPr="00A20263">
        <w:rPr>
          <w:rFonts w:ascii="Times New Roman" w:eastAsia="Times New Roman" w:hAnsi="Times New Roman" w:cs="Times New Roman"/>
          <w:sz w:val="24"/>
          <w:szCs w:val="24"/>
          <w:lang w:val="fr-FR"/>
        </w:rPr>
        <w:t xml:space="preserve">ITSH doivent être admissibles, raisonnables et </w:t>
      </w:r>
      <w:r w:rsidR="00B31823" w:rsidRPr="00A20263">
        <w:rPr>
          <w:rFonts w:ascii="Times New Roman" w:eastAsia="Times New Roman" w:hAnsi="Times New Roman" w:cs="Times New Roman"/>
          <w:sz w:val="24"/>
          <w:szCs w:val="24"/>
          <w:lang w:val="fr-FR"/>
        </w:rPr>
        <w:t>imputables</w:t>
      </w:r>
      <w:r w:rsidRPr="00A20263">
        <w:rPr>
          <w:rFonts w:ascii="Times New Roman" w:eastAsia="Times New Roman" w:hAnsi="Times New Roman" w:cs="Times New Roman"/>
          <w:sz w:val="24"/>
          <w:szCs w:val="24"/>
          <w:lang w:val="fr-FR"/>
        </w:rPr>
        <w:t xml:space="preserve"> et doivent </w:t>
      </w:r>
      <w:r w:rsidR="009143B2">
        <w:rPr>
          <w:rFonts w:ascii="Times New Roman" w:eastAsia="Times New Roman" w:hAnsi="Times New Roman" w:cs="Times New Roman"/>
          <w:sz w:val="24"/>
          <w:szCs w:val="24"/>
          <w:lang w:val="fr-FR"/>
        </w:rPr>
        <w:t>permettre la prise en charge de</w:t>
      </w:r>
      <w:r w:rsidRPr="00A20263">
        <w:rPr>
          <w:rFonts w:ascii="Times New Roman" w:eastAsia="Times New Roman" w:hAnsi="Times New Roman" w:cs="Times New Roman"/>
          <w:sz w:val="24"/>
          <w:szCs w:val="24"/>
          <w:lang w:val="fr-FR"/>
        </w:rPr>
        <w:t xml:space="preserve">s frais </w:t>
      </w:r>
      <w:r w:rsidR="009143B2">
        <w:rPr>
          <w:rFonts w:ascii="Times New Roman" w:eastAsia="Times New Roman" w:hAnsi="Times New Roman" w:cs="Times New Roman"/>
          <w:sz w:val="24"/>
          <w:szCs w:val="24"/>
          <w:lang w:val="fr-FR"/>
        </w:rPr>
        <w:t>li</w:t>
      </w:r>
      <w:r w:rsidRPr="00A20263">
        <w:rPr>
          <w:rFonts w:ascii="Times New Roman" w:eastAsia="Times New Roman" w:hAnsi="Times New Roman" w:cs="Times New Roman"/>
          <w:sz w:val="24"/>
          <w:szCs w:val="24"/>
          <w:lang w:val="fr-FR"/>
        </w:rPr>
        <w:t xml:space="preserve">és </w:t>
      </w:r>
      <w:r w:rsidR="00B31823" w:rsidRPr="00A20263">
        <w:rPr>
          <w:rFonts w:ascii="Times New Roman" w:eastAsia="Times New Roman" w:hAnsi="Times New Roman" w:cs="Times New Roman"/>
          <w:sz w:val="24"/>
          <w:szCs w:val="24"/>
          <w:lang w:val="fr-FR"/>
        </w:rPr>
        <w:t xml:space="preserve">au ravitaillement en </w:t>
      </w:r>
      <w:r w:rsidRPr="00A20263">
        <w:rPr>
          <w:rFonts w:ascii="Times New Roman" w:eastAsia="Times New Roman" w:hAnsi="Times New Roman" w:cs="Times New Roman"/>
          <w:sz w:val="24"/>
          <w:szCs w:val="24"/>
          <w:lang w:val="fr-FR"/>
        </w:rPr>
        <w:t>vivres</w:t>
      </w:r>
      <w:r w:rsidR="00B31823"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américains</w:t>
      </w:r>
      <w:r w:rsidRPr="00A20263">
        <w:rPr>
          <w:rFonts w:ascii="Times New Roman" w:eastAsia="Times New Roman" w:hAnsi="Times New Roman" w:cs="Times New Roman"/>
          <w:sz w:val="24"/>
          <w:szCs w:val="24"/>
          <w:lang w:val="fr-FR"/>
        </w:rPr>
        <w:t xml:space="preserve"> d</w:t>
      </w:r>
      <w:r w:rsidR="00B31823"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jusqu'à leurs points de distribution finale, </w:t>
      </w:r>
      <w:r w:rsidR="006B6539" w:rsidRPr="00A20263">
        <w:rPr>
          <w:rFonts w:ascii="Times New Roman" w:eastAsia="Times New Roman" w:hAnsi="Times New Roman" w:cs="Times New Roman"/>
          <w:sz w:val="24"/>
          <w:szCs w:val="24"/>
          <w:lang w:val="fr-FR"/>
        </w:rPr>
        <w:t>à savoir</w:t>
      </w:r>
      <w:r w:rsidR="005E23FD">
        <w:rPr>
          <w:rFonts w:ascii="Times New Roman" w:eastAsia="Times New Roman" w:hAnsi="Times New Roman" w:cs="Times New Roman"/>
          <w:sz w:val="24"/>
          <w:szCs w:val="24"/>
          <w:lang w:val="fr-FR"/>
        </w:rPr>
        <w:t xml:space="preserve"> la</w:t>
      </w:r>
      <w:r w:rsidR="006B6539" w:rsidRPr="00A20263">
        <w:rPr>
          <w:rFonts w:ascii="Times New Roman" w:eastAsia="Times New Roman" w:hAnsi="Times New Roman" w:cs="Times New Roman"/>
          <w:sz w:val="24"/>
          <w:szCs w:val="24"/>
          <w:lang w:val="fr-FR"/>
        </w:rPr>
        <w:t xml:space="preserve"> livraison </w:t>
      </w:r>
      <w:r w:rsidR="00E33717" w:rsidRPr="00A20263">
        <w:rPr>
          <w:rFonts w:ascii="Times New Roman" w:eastAsia="Times New Roman" w:hAnsi="Times New Roman" w:cs="Times New Roman"/>
          <w:sz w:val="24"/>
          <w:szCs w:val="24"/>
          <w:lang w:val="fr-FR"/>
        </w:rPr>
        <w:t>auprès</w:t>
      </w:r>
      <w:r w:rsidR="006B6539" w:rsidRPr="00A20263">
        <w:rPr>
          <w:rFonts w:ascii="Times New Roman" w:eastAsia="Times New Roman" w:hAnsi="Times New Roman" w:cs="Times New Roman"/>
          <w:sz w:val="24"/>
          <w:szCs w:val="24"/>
          <w:lang w:val="fr-FR"/>
        </w:rPr>
        <w:t xml:space="preserve"> des</w:t>
      </w:r>
      <w:r w:rsidRPr="00A20263">
        <w:rPr>
          <w:rFonts w:ascii="Times New Roman" w:eastAsia="Times New Roman" w:hAnsi="Times New Roman" w:cs="Times New Roman"/>
          <w:sz w:val="24"/>
          <w:szCs w:val="24"/>
          <w:lang w:val="fr-FR"/>
        </w:rPr>
        <w:t xml:space="preserve"> ménages ou </w:t>
      </w:r>
      <w:r w:rsidR="006B6539" w:rsidRPr="00A20263">
        <w:rPr>
          <w:rFonts w:ascii="Times New Roman" w:eastAsia="Times New Roman" w:hAnsi="Times New Roman" w:cs="Times New Roman"/>
          <w:sz w:val="24"/>
          <w:szCs w:val="24"/>
          <w:lang w:val="fr-FR"/>
        </w:rPr>
        <w:t xml:space="preserve">au </w:t>
      </w:r>
      <w:r w:rsidR="005E23FD">
        <w:rPr>
          <w:rFonts w:ascii="Times New Roman" w:eastAsia="Times New Roman" w:hAnsi="Times New Roman" w:cs="Times New Roman"/>
          <w:sz w:val="24"/>
          <w:szCs w:val="24"/>
          <w:lang w:val="fr-FR"/>
        </w:rPr>
        <w:t>dans les</w:t>
      </w:r>
      <w:r w:rsidRPr="00A20263">
        <w:rPr>
          <w:rFonts w:ascii="Times New Roman" w:eastAsia="Times New Roman" w:hAnsi="Times New Roman" w:cs="Times New Roman"/>
          <w:sz w:val="24"/>
          <w:szCs w:val="24"/>
          <w:lang w:val="fr-FR"/>
        </w:rPr>
        <w:t xml:space="preserve"> entrepôts locaux. Les </w:t>
      </w:r>
      <w:r w:rsidR="00E33717" w:rsidRPr="00A20263">
        <w:rPr>
          <w:rFonts w:ascii="Times New Roman" w:eastAsia="Times New Roman" w:hAnsi="Times New Roman" w:cs="Times New Roman"/>
          <w:sz w:val="24"/>
          <w:szCs w:val="24"/>
          <w:lang w:val="fr-FR"/>
        </w:rPr>
        <w:t>dépenses</w:t>
      </w:r>
      <w:r w:rsidR="006B6539"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 xml:space="preserve">peuvent inclure, </w:t>
      </w:r>
      <w:r w:rsidR="006B6539" w:rsidRPr="00A20263">
        <w:rPr>
          <w:rFonts w:ascii="Times New Roman" w:eastAsia="Times New Roman" w:hAnsi="Times New Roman" w:cs="Times New Roman"/>
          <w:sz w:val="24"/>
          <w:szCs w:val="24"/>
          <w:lang w:val="fr-FR"/>
        </w:rPr>
        <w:t xml:space="preserve">entre autre, </w:t>
      </w:r>
      <w:r w:rsidR="005E23FD">
        <w:rPr>
          <w:rFonts w:ascii="Times New Roman" w:eastAsia="Times New Roman" w:hAnsi="Times New Roman" w:cs="Times New Roman"/>
          <w:sz w:val="24"/>
          <w:szCs w:val="24"/>
          <w:lang w:val="fr-FR"/>
        </w:rPr>
        <w:t xml:space="preserve">celles </w:t>
      </w:r>
      <w:r w:rsidRPr="00A20263">
        <w:rPr>
          <w:rFonts w:ascii="Times New Roman" w:eastAsia="Times New Roman" w:hAnsi="Times New Roman" w:cs="Times New Roman"/>
          <w:sz w:val="24"/>
          <w:szCs w:val="24"/>
          <w:lang w:val="fr-FR"/>
        </w:rPr>
        <w:t>énuméré</w:t>
      </w:r>
      <w:r w:rsidR="005E23FD">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s ci-dessous. Certain</w:t>
      </w:r>
      <w:r w:rsidR="006B6539"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s de ces</w:t>
      </w:r>
      <w:r w:rsidR="006B6539"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dépenses</w:t>
      </w:r>
      <w:r w:rsidRPr="00A20263">
        <w:rPr>
          <w:rFonts w:ascii="Times New Roman" w:eastAsia="Times New Roman" w:hAnsi="Times New Roman" w:cs="Times New Roman"/>
          <w:sz w:val="24"/>
          <w:szCs w:val="24"/>
          <w:lang w:val="fr-FR"/>
        </w:rPr>
        <w:t xml:space="preserve"> peuvent être soumis</w:t>
      </w:r>
      <w:r w:rsidR="006B6539" w:rsidRPr="00A20263">
        <w:rPr>
          <w:rFonts w:ascii="Times New Roman" w:eastAsia="Times New Roman" w:hAnsi="Times New Roman" w:cs="Times New Roman"/>
          <w:sz w:val="24"/>
          <w:szCs w:val="24"/>
          <w:lang w:val="fr-FR"/>
        </w:rPr>
        <w:t>es</w:t>
      </w:r>
      <w:r w:rsidRPr="00A20263">
        <w:rPr>
          <w:rFonts w:ascii="Times New Roman" w:eastAsia="Times New Roman" w:hAnsi="Times New Roman" w:cs="Times New Roman"/>
          <w:sz w:val="24"/>
          <w:szCs w:val="24"/>
          <w:lang w:val="fr-FR"/>
        </w:rPr>
        <w:t xml:space="preserve"> à des restrictions et/</w:t>
      </w:r>
      <w:r w:rsidR="005E23FD">
        <w:rPr>
          <w:rFonts w:ascii="Times New Roman" w:eastAsia="Times New Roman" w:hAnsi="Times New Roman" w:cs="Times New Roman"/>
          <w:sz w:val="24"/>
          <w:szCs w:val="24"/>
          <w:lang w:val="fr-FR"/>
        </w:rPr>
        <w:t xml:space="preserve">ou </w:t>
      </w:r>
      <w:r w:rsidRPr="00A20263">
        <w:rPr>
          <w:rFonts w:ascii="Times New Roman" w:eastAsia="Times New Roman" w:hAnsi="Times New Roman" w:cs="Times New Roman"/>
          <w:sz w:val="24"/>
          <w:szCs w:val="24"/>
          <w:lang w:val="fr-FR"/>
        </w:rPr>
        <w:t>dérogations</w:t>
      </w:r>
      <w:r w:rsidR="00386F23" w:rsidRPr="00A20263">
        <w:rPr>
          <w:rFonts w:ascii="Times New Roman" w:eastAsia="Times New Roman" w:hAnsi="Times New Roman" w:cs="Times New Roman"/>
          <w:sz w:val="24"/>
          <w:szCs w:val="24"/>
          <w:lang w:val="fr-FR"/>
        </w:rPr>
        <w:t>.</w:t>
      </w:r>
    </w:p>
    <w:p w:rsidR="002B17F0" w:rsidRPr="00A20263" w:rsidRDefault="002B17F0">
      <w:pPr>
        <w:spacing w:before="16" w:after="0" w:line="260" w:lineRule="exact"/>
        <w:rPr>
          <w:sz w:val="24"/>
          <w:szCs w:val="24"/>
          <w:lang w:val="fr-FR"/>
        </w:rPr>
      </w:pPr>
    </w:p>
    <w:p w:rsidR="002B17F0" w:rsidRPr="00A20263" w:rsidRDefault="00291E8F">
      <w:pPr>
        <w:spacing w:after="0" w:line="240" w:lineRule="auto"/>
        <w:ind w:left="116" w:right="118"/>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Les </w:t>
      </w:r>
      <w:r w:rsidR="00E33717" w:rsidRPr="00A20263">
        <w:rPr>
          <w:rFonts w:ascii="Times New Roman" w:eastAsia="Times New Roman" w:hAnsi="Times New Roman" w:cs="Times New Roman"/>
          <w:b/>
          <w:bCs/>
          <w:sz w:val="24"/>
          <w:szCs w:val="24"/>
          <w:lang w:val="fr-FR"/>
        </w:rPr>
        <w:t>dépenses</w:t>
      </w:r>
      <w:r w:rsidR="006B6539" w:rsidRPr="00A20263">
        <w:rPr>
          <w:rFonts w:ascii="Times New Roman" w:eastAsia="Times New Roman" w:hAnsi="Times New Roman" w:cs="Times New Roman"/>
          <w:b/>
          <w:bCs/>
          <w:sz w:val="24"/>
          <w:szCs w:val="24"/>
          <w:lang w:val="fr-FR"/>
        </w:rPr>
        <w:t xml:space="preserve"> </w:t>
      </w:r>
      <w:r w:rsidR="00831FAF" w:rsidRPr="00A20263">
        <w:rPr>
          <w:rFonts w:ascii="Times New Roman" w:eastAsia="Times New Roman" w:hAnsi="Times New Roman" w:cs="Times New Roman"/>
          <w:b/>
          <w:bCs/>
          <w:sz w:val="24"/>
          <w:szCs w:val="24"/>
          <w:lang w:val="fr-FR"/>
        </w:rPr>
        <w:t>programmatiques direct</w:t>
      </w:r>
      <w:r w:rsidR="006B6539" w:rsidRPr="00A20263">
        <w:rPr>
          <w:rFonts w:ascii="Times New Roman" w:eastAsia="Times New Roman" w:hAnsi="Times New Roman" w:cs="Times New Roman"/>
          <w:b/>
          <w:bCs/>
          <w:sz w:val="24"/>
          <w:szCs w:val="24"/>
          <w:lang w:val="fr-FR"/>
        </w:rPr>
        <w:t>e</w:t>
      </w:r>
      <w:r w:rsidR="00831FAF" w:rsidRPr="00A20263">
        <w:rPr>
          <w:rFonts w:ascii="Times New Roman" w:eastAsia="Times New Roman" w:hAnsi="Times New Roman" w:cs="Times New Roman"/>
          <w:b/>
          <w:bCs/>
          <w:sz w:val="24"/>
          <w:szCs w:val="24"/>
          <w:lang w:val="fr-FR"/>
        </w:rPr>
        <w:t xml:space="preserve">s </w:t>
      </w:r>
      <w:r w:rsidRPr="00A20263">
        <w:rPr>
          <w:rFonts w:ascii="Times New Roman" w:eastAsia="Times New Roman" w:hAnsi="Times New Roman" w:cs="Times New Roman"/>
          <w:sz w:val="24"/>
          <w:szCs w:val="24"/>
          <w:lang w:val="fr-FR"/>
        </w:rPr>
        <w:t xml:space="preserve">d'un </w:t>
      </w:r>
      <w:r w:rsidR="006B6539" w:rsidRPr="00A20263">
        <w:rPr>
          <w:rFonts w:ascii="Times New Roman" w:eastAsia="Times New Roman" w:hAnsi="Times New Roman" w:cs="Times New Roman"/>
          <w:sz w:val="24"/>
          <w:szCs w:val="24"/>
          <w:lang w:val="fr-FR"/>
        </w:rPr>
        <w:t xml:space="preserve">accord de financement d’une programme de secours d’urgence de </w:t>
      </w:r>
      <w:r w:rsidRPr="00A20263">
        <w:rPr>
          <w:rFonts w:ascii="Times New Roman" w:eastAsia="Times New Roman" w:hAnsi="Times New Roman" w:cs="Times New Roman"/>
          <w:sz w:val="24"/>
          <w:szCs w:val="24"/>
          <w:lang w:val="fr-FR"/>
        </w:rPr>
        <w:t xml:space="preserve">Titre II  ou d'un accord </w:t>
      </w:r>
      <w:r w:rsidR="006B6539" w:rsidRPr="00A20263">
        <w:rPr>
          <w:rFonts w:ascii="Times New Roman" w:eastAsia="Times New Roman" w:hAnsi="Times New Roman" w:cs="Times New Roman"/>
          <w:sz w:val="24"/>
          <w:szCs w:val="24"/>
          <w:lang w:val="fr-FR"/>
        </w:rPr>
        <w:t>non lié à un secours d’urgence d</w:t>
      </w:r>
      <w:r w:rsidRPr="00A20263">
        <w:rPr>
          <w:rFonts w:ascii="Times New Roman" w:eastAsia="Times New Roman" w:hAnsi="Times New Roman" w:cs="Times New Roman"/>
          <w:sz w:val="24"/>
          <w:szCs w:val="24"/>
          <w:lang w:val="fr-FR"/>
        </w:rPr>
        <w:t>ans un</w:t>
      </w:r>
      <w:r w:rsidR="006B6539" w:rsidRPr="00A20263">
        <w:rPr>
          <w:rFonts w:ascii="Times New Roman" w:eastAsia="Times New Roman" w:hAnsi="Times New Roman" w:cs="Times New Roman"/>
          <w:sz w:val="24"/>
          <w:szCs w:val="24"/>
          <w:lang w:val="fr-FR"/>
        </w:rPr>
        <w:t xml:space="preserve"> PMA</w:t>
      </w:r>
      <w:r w:rsidRPr="00A20263">
        <w:rPr>
          <w:rFonts w:ascii="Times New Roman" w:eastAsia="Times New Roman" w:hAnsi="Times New Roman" w:cs="Times New Roman"/>
          <w:sz w:val="24"/>
          <w:szCs w:val="24"/>
          <w:lang w:val="fr-FR"/>
        </w:rPr>
        <w:t xml:space="preserve"> associé au </w:t>
      </w:r>
      <w:r w:rsidR="006B6539" w:rsidRPr="00A20263">
        <w:rPr>
          <w:rFonts w:ascii="Times New Roman" w:eastAsia="Times New Roman" w:hAnsi="Times New Roman" w:cs="Times New Roman"/>
          <w:sz w:val="24"/>
          <w:szCs w:val="24"/>
          <w:lang w:val="fr-FR"/>
        </w:rPr>
        <w:t>transport domestique</w:t>
      </w:r>
      <w:r w:rsidRPr="00A20263">
        <w:rPr>
          <w:rFonts w:ascii="Times New Roman" w:eastAsia="Times New Roman" w:hAnsi="Times New Roman" w:cs="Times New Roman"/>
          <w:sz w:val="24"/>
          <w:szCs w:val="24"/>
          <w:lang w:val="fr-FR"/>
        </w:rPr>
        <w:t>, à la gestion et au suivi des vivres d</w:t>
      </w:r>
      <w:r w:rsidR="006B6539"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w:t>
      </w:r>
      <w:r w:rsidR="006B6539" w:rsidRPr="00A20263">
        <w:rPr>
          <w:rFonts w:ascii="Times New Roman" w:eastAsia="Times New Roman" w:hAnsi="Times New Roman" w:cs="Times New Roman"/>
          <w:sz w:val="24"/>
          <w:szCs w:val="24"/>
          <w:lang w:val="fr-FR"/>
        </w:rPr>
        <w:t>à distribuer</w:t>
      </w:r>
      <w:r w:rsidRPr="00A20263">
        <w:rPr>
          <w:rFonts w:ascii="Times New Roman" w:eastAsia="Times New Roman" w:hAnsi="Times New Roman" w:cs="Times New Roman"/>
          <w:sz w:val="24"/>
          <w:szCs w:val="24"/>
          <w:lang w:val="fr-FR"/>
        </w:rPr>
        <w:t xml:space="preserve"> et au soutien direct des activités éligibles d</w:t>
      </w:r>
      <w:r w:rsidR="006B6539"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w:t>
      </w:r>
      <w:r w:rsidR="006B6539" w:rsidRPr="00A20263">
        <w:rPr>
          <w:rFonts w:ascii="Times New Roman" w:eastAsia="Times New Roman" w:hAnsi="Times New Roman" w:cs="Times New Roman"/>
          <w:sz w:val="24"/>
          <w:szCs w:val="24"/>
          <w:lang w:val="fr-FR"/>
        </w:rPr>
        <w:t>à savoir</w:t>
      </w:r>
      <w:r w:rsidR="00386F23" w:rsidRPr="00A20263">
        <w:rPr>
          <w:rFonts w:ascii="Times New Roman" w:eastAsia="Times New Roman" w:hAnsi="Times New Roman" w:cs="Times New Roman"/>
          <w:sz w:val="24"/>
          <w:szCs w:val="24"/>
          <w:lang w:val="fr-FR"/>
        </w:rPr>
        <w:t>:</w:t>
      </w:r>
    </w:p>
    <w:p w:rsidR="00291E8F" w:rsidRPr="00A20263" w:rsidRDefault="00386F23"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a</w:t>
      </w:r>
      <w:r w:rsidR="00291E8F" w:rsidRPr="00A20263">
        <w:rPr>
          <w:rFonts w:ascii="Times New Roman" w:eastAsia="Times New Roman" w:hAnsi="Times New Roman" w:cs="Times New Roman"/>
          <w:sz w:val="24"/>
          <w:szCs w:val="24"/>
          <w:lang w:val="fr-FR"/>
        </w:rPr>
        <w:t xml:space="preserve">. </w:t>
      </w:r>
      <w:r w:rsidR="006B6539" w:rsidRPr="00A20263">
        <w:rPr>
          <w:rFonts w:ascii="Times New Roman" w:eastAsia="Times New Roman" w:hAnsi="Times New Roman" w:cs="Times New Roman"/>
          <w:sz w:val="24"/>
          <w:szCs w:val="24"/>
          <w:lang w:val="fr-FR"/>
        </w:rPr>
        <w:t xml:space="preserve">le dédouanement et la </w:t>
      </w:r>
      <w:r w:rsidR="00291E8F" w:rsidRPr="00A20263">
        <w:rPr>
          <w:rFonts w:ascii="Times New Roman" w:eastAsia="Times New Roman" w:hAnsi="Times New Roman" w:cs="Times New Roman"/>
          <w:spacing w:val="-1"/>
          <w:sz w:val="24"/>
          <w:szCs w:val="24"/>
          <w:lang w:val="fr-FR"/>
        </w:rPr>
        <w:t>manutention;</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 xml:space="preserve">b. les </w:t>
      </w:r>
      <w:r w:rsidR="00DE2631" w:rsidRPr="00A20263">
        <w:rPr>
          <w:rFonts w:ascii="Times New Roman" w:eastAsia="Times New Roman" w:hAnsi="Times New Roman" w:cs="Times New Roman"/>
          <w:spacing w:val="-1"/>
          <w:sz w:val="24"/>
          <w:szCs w:val="24"/>
          <w:lang w:val="fr-FR"/>
        </w:rPr>
        <w:t>frais</w:t>
      </w:r>
      <w:r w:rsidRPr="00A20263">
        <w:rPr>
          <w:rFonts w:ascii="Times New Roman" w:eastAsia="Times New Roman" w:hAnsi="Times New Roman" w:cs="Times New Roman"/>
          <w:spacing w:val="-1"/>
          <w:sz w:val="24"/>
          <w:szCs w:val="24"/>
          <w:lang w:val="fr-FR"/>
        </w:rPr>
        <w:t xml:space="preserve"> de stockage, d'entreposage et de distribution des vivres;</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 xml:space="preserve">c. le transport </w:t>
      </w:r>
      <w:r w:rsidR="006B6539" w:rsidRPr="00A20263">
        <w:rPr>
          <w:rFonts w:ascii="Times New Roman" w:eastAsia="Times New Roman" w:hAnsi="Times New Roman" w:cs="Times New Roman"/>
          <w:spacing w:val="-1"/>
          <w:sz w:val="24"/>
          <w:szCs w:val="24"/>
          <w:lang w:val="fr-FR"/>
        </w:rPr>
        <w:t>interne</w:t>
      </w:r>
      <w:r w:rsidR="00A20263" w:rsidRPr="00A20263">
        <w:rPr>
          <w:rStyle w:val="FootnoteReference"/>
          <w:rFonts w:ascii="Times New Roman" w:eastAsia="Times New Roman" w:hAnsi="Times New Roman" w:cs="Times New Roman"/>
          <w:spacing w:val="-1"/>
          <w:sz w:val="24"/>
          <w:szCs w:val="24"/>
          <w:lang w:val="fr-FR"/>
        </w:rPr>
        <w:footnoteReference w:id="3"/>
      </w:r>
      <w:r w:rsidRPr="00A20263">
        <w:rPr>
          <w:rFonts w:ascii="Times New Roman" w:eastAsia="Times New Roman" w:hAnsi="Times New Roman" w:cs="Times New Roman"/>
          <w:spacing w:val="-1"/>
          <w:sz w:val="24"/>
          <w:szCs w:val="24"/>
          <w:lang w:val="fr-FR"/>
        </w:rPr>
        <w:t xml:space="preserve"> par </w:t>
      </w:r>
      <w:r w:rsidR="009143B2">
        <w:rPr>
          <w:rFonts w:ascii="Times New Roman" w:eastAsia="Times New Roman" w:hAnsi="Times New Roman" w:cs="Times New Roman"/>
          <w:spacing w:val="-1"/>
          <w:sz w:val="24"/>
          <w:szCs w:val="24"/>
          <w:lang w:val="fr-FR"/>
        </w:rPr>
        <w:t>voie ferroviaire</w:t>
      </w:r>
      <w:r w:rsidRPr="00A20263">
        <w:rPr>
          <w:rFonts w:ascii="Times New Roman" w:eastAsia="Times New Roman" w:hAnsi="Times New Roman" w:cs="Times New Roman"/>
          <w:spacing w:val="-1"/>
          <w:sz w:val="24"/>
          <w:szCs w:val="24"/>
          <w:lang w:val="fr-FR"/>
        </w:rPr>
        <w:t>, camion, barge ou avion;</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 xml:space="preserve">d. la supervision, y compris les vivres </w:t>
      </w:r>
      <w:r w:rsidR="006B6539" w:rsidRPr="00A20263">
        <w:rPr>
          <w:rFonts w:ascii="Times New Roman" w:eastAsia="Times New Roman" w:hAnsi="Times New Roman" w:cs="Times New Roman"/>
          <w:spacing w:val="-1"/>
          <w:sz w:val="24"/>
          <w:szCs w:val="24"/>
          <w:lang w:val="fr-FR"/>
        </w:rPr>
        <w:t>en transit</w:t>
      </w:r>
      <w:r w:rsidRPr="00A20263">
        <w:rPr>
          <w:rFonts w:ascii="Times New Roman" w:eastAsia="Times New Roman" w:hAnsi="Times New Roman" w:cs="Times New Roman"/>
          <w:spacing w:val="-1"/>
          <w:sz w:val="24"/>
          <w:szCs w:val="24"/>
          <w:lang w:val="fr-FR"/>
        </w:rPr>
        <w:t>, dans les entrepôts et sur les sites de distribution, y compris les activités liées à la conformité environnementale;</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lastRenderedPageBreak/>
        <w:t xml:space="preserve">e. le personnel directement associé au </w:t>
      </w:r>
      <w:r w:rsidR="006B6539" w:rsidRPr="00A20263">
        <w:rPr>
          <w:rFonts w:ascii="Times New Roman" w:eastAsia="Times New Roman" w:hAnsi="Times New Roman" w:cs="Times New Roman"/>
          <w:spacing w:val="-1"/>
          <w:sz w:val="24"/>
          <w:szCs w:val="24"/>
          <w:lang w:val="fr-FR"/>
        </w:rPr>
        <w:t>transport domestique</w:t>
      </w:r>
      <w:r w:rsidRPr="00A20263">
        <w:rPr>
          <w:rFonts w:ascii="Times New Roman" w:eastAsia="Times New Roman" w:hAnsi="Times New Roman" w:cs="Times New Roman"/>
          <w:spacing w:val="-1"/>
          <w:sz w:val="24"/>
          <w:szCs w:val="24"/>
          <w:lang w:val="fr-FR"/>
        </w:rPr>
        <w:t xml:space="preserve">, à la gestion et </w:t>
      </w:r>
      <w:r w:rsidR="00EC784A" w:rsidRPr="00A20263">
        <w:rPr>
          <w:rFonts w:ascii="Times New Roman" w:eastAsia="Times New Roman" w:hAnsi="Times New Roman" w:cs="Times New Roman"/>
          <w:spacing w:val="-1"/>
          <w:sz w:val="24"/>
          <w:szCs w:val="24"/>
          <w:lang w:val="fr-FR"/>
        </w:rPr>
        <w:t>à</w:t>
      </w:r>
      <w:r w:rsidRPr="00A20263">
        <w:rPr>
          <w:rFonts w:ascii="Times New Roman" w:eastAsia="Times New Roman" w:hAnsi="Times New Roman" w:cs="Times New Roman"/>
          <w:spacing w:val="-1"/>
          <w:sz w:val="24"/>
          <w:szCs w:val="24"/>
          <w:lang w:val="fr-FR"/>
        </w:rPr>
        <w:t xml:space="preserve"> la supervision des vivres d</w:t>
      </w:r>
      <w:r w:rsidR="006B6539" w:rsidRPr="00A20263">
        <w:rPr>
          <w:rFonts w:ascii="Times New Roman" w:eastAsia="Times New Roman" w:hAnsi="Times New Roman" w:cs="Times New Roman"/>
          <w:spacing w:val="-1"/>
          <w:sz w:val="24"/>
          <w:szCs w:val="24"/>
          <w:lang w:val="fr-FR"/>
        </w:rPr>
        <w:t>e</w:t>
      </w:r>
      <w:r w:rsidRPr="00A20263">
        <w:rPr>
          <w:rFonts w:ascii="Times New Roman" w:eastAsia="Times New Roman" w:hAnsi="Times New Roman" w:cs="Times New Roman"/>
          <w:spacing w:val="-1"/>
          <w:sz w:val="24"/>
          <w:szCs w:val="24"/>
          <w:lang w:val="fr-FR"/>
        </w:rPr>
        <w:t xml:space="preserve"> titre II;</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 xml:space="preserve">f. la location de véhicules, le carburant et l'entretien dans le cadre de programmes à court terme ou lorsque la location d'un véhicule est jugée plus rentable que </w:t>
      </w:r>
      <w:r w:rsidR="006B6539" w:rsidRPr="00A20263">
        <w:rPr>
          <w:rFonts w:ascii="Times New Roman" w:eastAsia="Times New Roman" w:hAnsi="Times New Roman" w:cs="Times New Roman"/>
          <w:spacing w:val="-1"/>
          <w:sz w:val="24"/>
          <w:szCs w:val="24"/>
          <w:lang w:val="fr-FR"/>
        </w:rPr>
        <w:t>son acquisition</w:t>
      </w:r>
      <w:r w:rsidRPr="00A20263">
        <w:rPr>
          <w:rFonts w:ascii="Times New Roman" w:eastAsia="Times New Roman" w:hAnsi="Times New Roman" w:cs="Times New Roman"/>
          <w:spacing w:val="-1"/>
          <w:sz w:val="24"/>
          <w:szCs w:val="24"/>
          <w:lang w:val="fr-FR"/>
        </w:rPr>
        <w:t>;</w:t>
      </w:r>
    </w:p>
    <w:p w:rsidR="00291E8F" w:rsidRPr="00A20263" w:rsidRDefault="00291E8F"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g. l'achat de véhicules (les véhicules non américains peuvent nécessiter une dérogation avant l</w:t>
      </w:r>
      <w:r w:rsidR="009143B2">
        <w:rPr>
          <w:rFonts w:ascii="Times New Roman" w:eastAsia="Times New Roman" w:hAnsi="Times New Roman" w:cs="Times New Roman"/>
          <w:spacing w:val="-1"/>
          <w:sz w:val="24"/>
          <w:szCs w:val="24"/>
          <w:lang w:val="fr-FR"/>
        </w:rPr>
        <w:t xml:space="preserve">eur </w:t>
      </w:r>
      <w:r w:rsidRPr="00A20263">
        <w:rPr>
          <w:rFonts w:ascii="Times New Roman" w:eastAsia="Times New Roman" w:hAnsi="Times New Roman" w:cs="Times New Roman"/>
          <w:spacing w:val="-1"/>
          <w:sz w:val="24"/>
          <w:szCs w:val="24"/>
          <w:lang w:val="fr-FR"/>
        </w:rPr>
        <w:t>achat);</w:t>
      </w:r>
    </w:p>
    <w:p w:rsidR="00291E8F" w:rsidRPr="00A20263" w:rsidRDefault="00E33717" w:rsidP="00291E8F">
      <w:pPr>
        <w:spacing w:after="0" w:line="240" w:lineRule="auto"/>
        <w:ind w:left="476" w:right="-20"/>
        <w:rPr>
          <w:rFonts w:ascii="Times New Roman" w:eastAsia="Times New Roman" w:hAnsi="Times New Roman" w:cs="Times New Roman"/>
          <w:spacing w:val="-1"/>
          <w:sz w:val="24"/>
          <w:szCs w:val="24"/>
          <w:lang w:val="fr-FR"/>
        </w:rPr>
      </w:pPr>
      <w:r w:rsidRPr="00A20263">
        <w:rPr>
          <w:rFonts w:ascii="Times New Roman" w:eastAsia="Times New Roman" w:hAnsi="Times New Roman" w:cs="Times New Roman"/>
          <w:spacing w:val="-1"/>
          <w:sz w:val="24"/>
          <w:szCs w:val="24"/>
          <w:lang w:val="fr-FR"/>
        </w:rPr>
        <w:t xml:space="preserve">h. les </w:t>
      </w:r>
      <w:r w:rsidR="00CA291F" w:rsidRPr="00A20263">
        <w:rPr>
          <w:rFonts w:ascii="Times New Roman" w:eastAsia="Times New Roman" w:hAnsi="Times New Roman" w:cs="Times New Roman"/>
          <w:spacing w:val="-1"/>
          <w:sz w:val="24"/>
          <w:szCs w:val="24"/>
          <w:lang w:val="fr-FR"/>
        </w:rPr>
        <w:t>dépenses</w:t>
      </w:r>
      <w:r w:rsidRPr="00A20263">
        <w:rPr>
          <w:rFonts w:ascii="Times New Roman" w:eastAsia="Times New Roman" w:hAnsi="Times New Roman" w:cs="Times New Roman"/>
          <w:spacing w:val="-1"/>
          <w:sz w:val="24"/>
          <w:szCs w:val="24"/>
          <w:lang w:val="fr-FR"/>
        </w:rPr>
        <w:t xml:space="preserve"> </w:t>
      </w:r>
      <w:r w:rsidR="00291E8F" w:rsidRPr="00A20263">
        <w:rPr>
          <w:rFonts w:ascii="Times New Roman" w:eastAsia="Times New Roman" w:hAnsi="Times New Roman" w:cs="Times New Roman"/>
          <w:spacing w:val="-1"/>
          <w:sz w:val="24"/>
          <w:szCs w:val="24"/>
          <w:lang w:val="fr-FR"/>
        </w:rPr>
        <w:t>opérationnel</w:t>
      </w:r>
      <w:r w:rsidRPr="00A20263">
        <w:rPr>
          <w:rFonts w:ascii="Times New Roman" w:eastAsia="Times New Roman" w:hAnsi="Times New Roman" w:cs="Times New Roman"/>
          <w:spacing w:val="-1"/>
          <w:sz w:val="24"/>
          <w:szCs w:val="24"/>
          <w:lang w:val="fr-FR"/>
        </w:rPr>
        <w:t>les domestiques</w:t>
      </w:r>
      <w:r w:rsidR="00291E8F" w:rsidRPr="00A20263">
        <w:rPr>
          <w:rFonts w:ascii="Times New Roman" w:eastAsia="Times New Roman" w:hAnsi="Times New Roman" w:cs="Times New Roman"/>
          <w:spacing w:val="-1"/>
          <w:sz w:val="24"/>
          <w:szCs w:val="24"/>
          <w:lang w:val="fr-FR"/>
        </w:rPr>
        <w:t>;</w:t>
      </w:r>
    </w:p>
    <w:p w:rsidR="002B17F0" w:rsidRPr="00A20263" w:rsidRDefault="00291E8F" w:rsidP="00A20263">
      <w:pPr>
        <w:spacing w:after="0" w:line="240" w:lineRule="auto"/>
        <w:ind w:left="476" w:right="-20"/>
        <w:rPr>
          <w:sz w:val="24"/>
          <w:szCs w:val="24"/>
          <w:lang w:val="fr-FR"/>
        </w:rPr>
      </w:pPr>
      <w:r w:rsidRPr="00A20263">
        <w:rPr>
          <w:rFonts w:ascii="Times New Roman" w:eastAsia="Times New Roman" w:hAnsi="Times New Roman" w:cs="Times New Roman"/>
          <w:spacing w:val="-1"/>
          <w:sz w:val="24"/>
          <w:szCs w:val="24"/>
          <w:lang w:val="fr-FR"/>
        </w:rPr>
        <w:t xml:space="preserve">i. dépenses </w:t>
      </w:r>
      <w:r w:rsidR="006B6539" w:rsidRPr="00A20263">
        <w:rPr>
          <w:rFonts w:ascii="Times New Roman" w:eastAsia="Times New Roman" w:hAnsi="Times New Roman" w:cs="Times New Roman"/>
          <w:spacing w:val="-1"/>
          <w:sz w:val="24"/>
          <w:szCs w:val="24"/>
          <w:lang w:val="fr-FR"/>
        </w:rPr>
        <w:t>d’investissement</w:t>
      </w:r>
      <w:r w:rsidR="00A20263" w:rsidRPr="00A20263">
        <w:rPr>
          <w:rStyle w:val="FootnoteReference"/>
          <w:rFonts w:ascii="Times New Roman" w:eastAsia="Times New Roman" w:hAnsi="Times New Roman" w:cs="Times New Roman"/>
          <w:spacing w:val="-1"/>
          <w:sz w:val="24"/>
          <w:szCs w:val="24"/>
          <w:lang w:val="fr-FR"/>
        </w:rPr>
        <w:footnoteReference w:id="4"/>
      </w:r>
      <w:r w:rsidR="00E33717" w:rsidRPr="00A20263">
        <w:rPr>
          <w:rFonts w:ascii="Times New Roman" w:eastAsia="Times New Roman" w:hAnsi="Times New Roman" w:cs="Times New Roman"/>
          <w:spacing w:val="-1"/>
          <w:sz w:val="24"/>
          <w:szCs w:val="24"/>
          <w:lang w:val="fr-FR"/>
        </w:rPr>
        <w:t xml:space="preserve">; </w:t>
      </w:r>
      <w:r w:rsidRPr="00A20263">
        <w:rPr>
          <w:rFonts w:ascii="Times New Roman" w:eastAsia="Times New Roman" w:hAnsi="Times New Roman" w:cs="Times New Roman"/>
          <w:spacing w:val="-1"/>
          <w:position w:val="11"/>
          <w:sz w:val="24"/>
          <w:szCs w:val="24"/>
          <w:lang w:val="fr-FR"/>
        </w:rPr>
        <w:t xml:space="preserve"> </w:t>
      </w:r>
    </w:p>
    <w:p w:rsidR="002B17F0" w:rsidRPr="00A20263" w:rsidRDefault="00386F23" w:rsidP="00A20263">
      <w:pPr>
        <w:spacing w:after="0" w:line="240" w:lineRule="auto"/>
        <w:ind w:left="47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j.</w:t>
      </w:r>
      <w:r w:rsidRPr="00A20263">
        <w:rPr>
          <w:rFonts w:ascii="Times New Roman" w:eastAsia="Times New Roman" w:hAnsi="Times New Roman" w:cs="Times New Roman"/>
          <w:sz w:val="24"/>
          <w:szCs w:val="24"/>
          <w:lang w:val="fr-FR"/>
        </w:rPr>
        <w:tab/>
      </w:r>
      <w:r w:rsidR="00C55969" w:rsidRPr="00A20263">
        <w:rPr>
          <w:rFonts w:ascii="Times New Roman" w:eastAsia="Times New Roman" w:hAnsi="Times New Roman" w:cs="Times New Roman"/>
          <w:sz w:val="24"/>
          <w:szCs w:val="24"/>
          <w:lang w:val="fr-FR"/>
        </w:rPr>
        <w:t>La</w:t>
      </w:r>
      <w:r w:rsidR="00405A34"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stratégie</w:t>
      </w:r>
      <w:r w:rsidR="00405A34" w:rsidRPr="00A20263">
        <w:rPr>
          <w:rFonts w:ascii="Times New Roman" w:eastAsia="Times New Roman" w:hAnsi="Times New Roman" w:cs="Times New Roman"/>
          <w:sz w:val="24"/>
          <w:szCs w:val="24"/>
          <w:lang w:val="fr-FR"/>
        </w:rPr>
        <w:t xml:space="preserve"> de</w:t>
      </w:r>
      <w:r w:rsidR="00C55969" w:rsidRPr="00A20263">
        <w:rPr>
          <w:rFonts w:ascii="Times New Roman" w:eastAsia="Times New Roman" w:hAnsi="Times New Roman" w:cs="Times New Roman"/>
          <w:sz w:val="24"/>
          <w:szCs w:val="24"/>
          <w:lang w:val="fr-FR"/>
        </w:rPr>
        <w:t xml:space="preserve"> marque et l</w:t>
      </w:r>
      <w:r w:rsidR="00405A34" w:rsidRPr="00A20263">
        <w:rPr>
          <w:rFonts w:ascii="Times New Roman" w:eastAsia="Times New Roman" w:hAnsi="Times New Roman" w:cs="Times New Roman"/>
          <w:sz w:val="24"/>
          <w:szCs w:val="24"/>
          <w:lang w:val="fr-FR"/>
        </w:rPr>
        <w:t xml:space="preserve">’utilisation des </w:t>
      </w:r>
      <w:r w:rsidR="00E33717" w:rsidRPr="00A20263">
        <w:rPr>
          <w:rFonts w:ascii="Times New Roman" w:eastAsia="Times New Roman" w:hAnsi="Times New Roman" w:cs="Times New Roman"/>
          <w:sz w:val="24"/>
          <w:szCs w:val="24"/>
          <w:lang w:val="fr-FR"/>
        </w:rPr>
        <w:t>identités</w:t>
      </w:r>
      <w:r w:rsidR="00405A34" w:rsidRPr="00A20263">
        <w:rPr>
          <w:rFonts w:ascii="Times New Roman" w:eastAsia="Times New Roman" w:hAnsi="Times New Roman" w:cs="Times New Roman"/>
          <w:sz w:val="24"/>
          <w:szCs w:val="24"/>
          <w:lang w:val="fr-FR"/>
        </w:rPr>
        <w:t xml:space="preserve"> visuelles</w:t>
      </w:r>
      <w:r w:rsidRPr="00A20263">
        <w:rPr>
          <w:rFonts w:ascii="Times New Roman" w:eastAsia="Times New Roman" w:hAnsi="Times New Roman" w:cs="Times New Roman"/>
          <w:sz w:val="24"/>
          <w:szCs w:val="24"/>
          <w:lang w:val="fr-FR"/>
        </w:rPr>
        <w:t>.</w:t>
      </w:r>
    </w:p>
    <w:p w:rsidR="002B17F0" w:rsidRPr="00A20263" w:rsidRDefault="002B17F0">
      <w:pPr>
        <w:spacing w:before="16" w:after="0" w:line="260" w:lineRule="exact"/>
        <w:rPr>
          <w:sz w:val="24"/>
          <w:szCs w:val="24"/>
          <w:lang w:val="fr-FR"/>
        </w:rPr>
      </w:pPr>
    </w:p>
    <w:p w:rsidR="00405A34" w:rsidRPr="00A20263" w:rsidRDefault="00405A34">
      <w:pPr>
        <w:spacing w:after="0" w:line="240" w:lineRule="auto"/>
        <w:ind w:left="116" w:right="111"/>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La </w:t>
      </w:r>
      <w:r w:rsidR="00C465C3">
        <w:rPr>
          <w:rFonts w:ascii="Times New Roman" w:eastAsia="Times New Roman" w:hAnsi="Times New Roman" w:cs="Times New Roman"/>
          <w:sz w:val="24"/>
          <w:szCs w:val="24"/>
          <w:lang w:val="fr-FR"/>
        </w:rPr>
        <w:t>préférence du FFP en matière de politique d</w:t>
      </w:r>
      <w:r w:rsidRPr="00A20263">
        <w:rPr>
          <w:rFonts w:ascii="Times New Roman" w:eastAsia="Times New Roman" w:hAnsi="Times New Roman" w:cs="Times New Roman"/>
          <w:sz w:val="24"/>
          <w:szCs w:val="24"/>
          <w:lang w:val="fr-FR"/>
        </w:rPr>
        <w:t>’acquisition de véhicules est que les organisations achètent des véhicules avec des fonds autres que ceux du gouvernement américain (c'est-à-dire le partage des frais</w:t>
      </w:r>
      <w:r w:rsidR="00C465C3">
        <w:rPr>
          <w:rFonts w:ascii="Times New Roman" w:eastAsia="Times New Roman" w:hAnsi="Times New Roman" w:cs="Times New Roman"/>
          <w:sz w:val="24"/>
          <w:szCs w:val="24"/>
          <w:lang w:val="fr-FR"/>
        </w:rPr>
        <w:t xml:space="preserve"> avec le</w:t>
      </w:r>
      <w:r w:rsidRPr="00A20263">
        <w:rPr>
          <w:rFonts w:ascii="Times New Roman" w:eastAsia="Times New Roman" w:hAnsi="Times New Roman" w:cs="Times New Roman"/>
          <w:sz w:val="24"/>
          <w:szCs w:val="24"/>
          <w:lang w:val="fr-FR"/>
        </w:rPr>
        <w:t>s organisations). Les fonds ITSH  peuvent être utilisés pour louer ou acquérir des véhicules destinés à des activités de Titre II liées au transport terrestre, au stockage et à la manutention des vivres de Titre II si l'organisation n'est pas en mesure d'identifier un financement alternatif.</w:t>
      </w:r>
    </w:p>
    <w:p w:rsidR="002B17F0" w:rsidRPr="00A20263" w:rsidRDefault="002B17F0">
      <w:pPr>
        <w:spacing w:before="16" w:after="0" w:line="260" w:lineRule="exact"/>
        <w:rPr>
          <w:sz w:val="24"/>
          <w:szCs w:val="24"/>
          <w:lang w:val="fr-FR"/>
        </w:rPr>
      </w:pPr>
    </w:p>
    <w:p w:rsidR="008477FB" w:rsidRPr="00A20263" w:rsidRDefault="00386F23"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IV. </w:t>
      </w:r>
      <w:r w:rsidR="00C55969" w:rsidRPr="00A20263">
        <w:rPr>
          <w:rFonts w:ascii="Times New Roman" w:eastAsia="Times New Roman" w:hAnsi="Times New Roman" w:cs="Times New Roman"/>
          <w:b/>
          <w:bCs/>
          <w:sz w:val="24"/>
          <w:szCs w:val="24"/>
          <w:lang w:val="fr-FR"/>
        </w:rPr>
        <w:t>Utilisation</w:t>
      </w:r>
      <w:r w:rsidR="00405A34" w:rsidRPr="00A20263">
        <w:rPr>
          <w:rFonts w:ascii="Times New Roman" w:eastAsia="Times New Roman" w:hAnsi="Times New Roman" w:cs="Times New Roman"/>
          <w:b/>
          <w:bCs/>
          <w:sz w:val="24"/>
          <w:szCs w:val="24"/>
          <w:lang w:val="fr-FR"/>
        </w:rPr>
        <w:t>s</w:t>
      </w:r>
      <w:r w:rsidR="00C55969" w:rsidRPr="00A20263">
        <w:rPr>
          <w:rFonts w:ascii="Times New Roman" w:eastAsia="Times New Roman" w:hAnsi="Times New Roman" w:cs="Times New Roman"/>
          <w:b/>
          <w:bCs/>
          <w:sz w:val="24"/>
          <w:szCs w:val="24"/>
          <w:lang w:val="fr-FR"/>
        </w:rPr>
        <w:t xml:space="preserve"> non-</w:t>
      </w:r>
      <w:r w:rsidR="008477FB" w:rsidRPr="00A20263">
        <w:rPr>
          <w:rFonts w:ascii="Times New Roman" w:eastAsia="Times New Roman" w:hAnsi="Times New Roman" w:cs="Times New Roman"/>
          <w:b/>
          <w:bCs/>
          <w:sz w:val="24"/>
          <w:szCs w:val="24"/>
          <w:lang w:val="fr-FR"/>
        </w:rPr>
        <w:t>éligible</w:t>
      </w:r>
      <w:r w:rsidR="00405A34" w:rsidRPr="00A20263">
        <w:rPr>
          <w:rFonts w:ascii="Times New Roman" w:eastAsia="Times New Roman" w:hAnsi="Times New Roman" w:cs="Times New Roman"/>
          <w:b/>
          <w:bCs/>
          <w:sz w:val="24"/>
          <w:szCs w:val="24"/>
          <w:lang w:val="fr-FR"/>
        </w:rPr>
        <w:t xml:space="preserve">s des fonds </w:t>
      </w:r>
      <w:r w:rsidR="00C55969" w:rsidRPr="00A20263">
        <w:rPr>
          <w:rFonts w:ascii="Times New Roman" w:eastAsia="Times New Roman" w:hAnsi="Times New Roman" w:cs="Times New Roman"/>
          <w:b/>
          <w:bCs/>
          <w:sz w:val="24"/>
          <w:szCs w:val="24"/>
          <w:lang w:val="fr-FR"/>
        </w:rPr>
        <w:t>ITSH</w:t>
      </w:r>
      <w:r w:rsidRPr="00A20263">
        <w:rPr>
          <w:rFonts w:ascii="Times New Roman" w:eastAsia="Times New Roman" w:hAnsi="Times New Roman" w:cs="Times New Roman"/>
          <w:b/>
          <w:bCs/>
          <w:sz w:val="24"/>
          <w:szCs w:val="24"/>
          <w:lang w:val="fr-FR"/>
        </w:rPr>
        <w:t>:</w:t>
      </w:r>
      <w:r w:rsidRPr="00A20263">
        <w:rPr>
          <w:rFonts w:ascii="Times New Roman" w:eastAsia="Times New Roman" w:hAnsi="Times New Roman" w:cs="Times New Roman"/>
          <w:b/>
          <w:bCs/>
          <w:spacing w:val="2"/>
          <w:sz w:val="24"/>
          <w:szCs w:val="24"/>
          <w:lang w:val="fr-FR"/>
        </w:rPr>
        <w:t xml:space="preserve"> </w:t>
      </w:r>
      <w:r w:rsidR="008477FB" w:rsidRPr="00A20263">
        <w:rPr>
          <w:rFonts w:ascii="Times New Roman" w:eastAsia="Times New Roman" w:hAnsi="Times New Roman" w:cs="Times New Roman"/>
          <w:sz w:val="24"/>
          <w:szCs w:val="24"/>
          <w:lang w:val="fr-FR"/>
        </w:rPr>
        <w:t xml:space="preserve">Les </w:t>
      </w:r>
      <w:r w:rsidR="00C465C3">
        <w:rPr>
          <w:rFonts w:ascii="Times New Roman" w:eastAsia="Times New Roman" w:hAnsi="Times New Roman" w:cs="Times New Roman"/>
          <w:sz w:val="24"/>
          <w:szCs w:val="24"/>
          <w:lang w:val="fr-FR"/>
        </w:rPr>
        <w:t>dépenses</w:t>
      </w:r>
      <w:r w:rsidR="008477FB" w:rsidRPr="00A20263">
        <w:rPr>
          <w:rFonts w:ascii="Times New Roman" w:eastAsia="Times New Roman" w:hAnsi="Times New Roman" w:cs="Times New Roman"/>
          <w:sz w:val="24"/>
          <w:szCs w:val="24"/>
          <w:lang w:val="fr-FR"/>
        </w:rPr>
        <w:t xml:space="preserve"> suivant</w:t>
      </w:r>
      <w:r w:rsidR="00C465C3">
        <w:rPr>
          <w:rFonts w:ascii="Times New Roman" w:eastAsia="Times New Roman" w:hAnsi="Times New Roman" w:cs="Times New Roman"/>
          <w:sz w:val="24"/>
          <w:szCs w:val="24"/>
          <w:lang w:val="fr-FR"/>
        </w:rPr>
        <w:t>e</w:t>
      </w:r>
      <w:r w:rsidR="008477FB" w:rsidRPr="00A20263">
        <w:rPr>
          <w:rFonts w:ascii="Times New Roman" w:eastAsia="Times New Roman" w:hAnsi="Times New Roman" w:cs="Times New Roman"/>
          <w:sz w:val="24"/>
          <w:szCs w:val="24"/>
          <w:lang w:val="fr-FR"/>
        </w:rPr>
        <w:t xml:space="preserve">s ne sont pas éligibles </w:t>
      </w:r>
      <w:r w:rsidR="00405A34" w:rsidRPr="00A20263">
        <w:rPr>
          <w:rFonts w:ascii="Times New Roman" w:eastAsia="Times New Roman" w:hAnsi="Times New Roman" w:cs="Times New Roman"/>
          <w:sz w:val="24"/>
          <w:szCs w:val="24"/>
          <w:lang w:val="fr-FR"/>
        </w:rPr>
        <w:t xml:space="preserve">aux fonds </w:t>
      </w:r>
      <w:r w:rsidR="008477FB" w:rsidRPr="00A20263">
        <w:rPr>
          <w:rFonts w:ascii="Times New Roman" w:eastAsia="Times New Roman" w:hAnsi="Times New Roman" w:cs="Times New Roman"/>
          <w:sz w:val="24"/>
          <w:szCs w:val="24"/>
          <w:lang w:val="fr-FR"/>
        </w:rPr>
        <w:t>ITSH:</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a. les </w:t>
      </w:r>
      <w:r w:rsidR="00C465C3">
        <w:rPr>
          <w:rFonts w:ascii="Times New Roman" w:eastAsia="Times New Roman" w:hAnsi="Times New Roman" w:cs="Times New Roman"/>
          <w:sz w:val="24"/>
          <w:szCs w:val="24"/>
          <w:lang w:val="fr-FR"/>
        </w:rPr>
        <w:t>dépenses d’activités non</w:t>
      </w:r>
      <w:r w:rsidRPr="00A20263">
        <w:rPr>
          <w:rFonts w:ascii="Times New Roman" w:eastAsia="Times New Roman" w:hAnsi="Times New Roman" w:cs="Times New Roman"/>
          <w:sz w:val="24"/>
          <w:szCs w:val="24"/>
          <w:lang w:val="fr-FR"/>
        </w:rPr>
        <w:t xml:space="preserve"> financées directement par les ressources d</w:t>
      </w:r>
      <w:r w:rsidR="00405A34"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ou directement liées au mouvement, à la gestion et à la supervision des vivres </w:t>
      </w:r>
      <w:r w:rsidR="00E33717" w:rsidRPr="00A20263">
        <w:rPr>
          <w:rFonts w:ascii="Times New Roman" w:eastAsia="Times New Roman" w:hAnsi="Times New Roman" w:cs="Times New Roman"/>
          <w:sz w:val="24"/>
          <w:szCs w:val="24"/>
          <w:lang w:val="fr-FR"/>
        </w:rPr>
        <w:t>américains</w:t>
      </w:r>
      <w:r w:rsidR="00405A34" w:rsidRPr="00A20263">
        <w:rPr>
          <w:rFonts w:ascii="Times New Roman" w:eastAsia="Times New Roman" w:hAnsi="Times New Roman" w:cs="Times New Roman"/>
          <w:sz w:val="24"/>
          <w:szCs w:val="24"/>
          <w:lang w:val="fr-FR"/>
        </w:rPr>
        <w:t xml:space="preserve"> de</w:t>
      </w:r>
      <w:r w:rsidRPr="00A20263">
        <w:rPr>
          <w:rFonts w:ascii="Times New Roman" w:eastAsia="Times New Roman" w:hAnsi="Times New Roman" w:cs="Times New Roman"/>
          <w:sz w:val="24"/>
          <w:szCs w:val="24"/>
          <w:lang w:val="fr-FR"/>
        </w:rPr>
        <w:t xml:space="preserve"> Titre II;</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b. les vivres achetés à l'extérieur des États-Unis;</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c. les frais d'audit directs (2 CFR 200);</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d. les frais du siège social ou </w:t>
      </w:r>
      <w:r w:rsidR="00C465C3">
        <w:rPr>
          <w:rFonts w:ascii="Times New Roman" w:eastAsia="Times New Roman" w:hAnsi="Times New Roman" w:cs="Times New Roman"/>
          <w:sz w:val="24"/>
          <w:szCs w:val="24"/>
          <w:lang w:val="fr-FR"/>
        </w:rPr>
        <w:t xml:space="preserve">les autres </w:t>
      </w:r>
      <w:r w:rsidR="00212138">
        <w:rPr>
          <w:rFonts w:ascii="Times New Roman" w:eastAsia="Times New Roman" w:hAnsi="Times New Roman" w:cs="Times New Roman"/>
          <w:sz w:val="24"/>
          <w:szCs w:val="24"/>
          <w:lang w:val="fr-FR"/>
        </w:rPr>
        <w:t>coûts</w:t>
      </w:r>
      <w:r w:rsidR="00C465C3">
        <w:rPr>
          <w:rFonts w:ascii="Times New Roman" w:eastAsia="Times New Roman" w:hAnsi="Times New Roman" w:cs="Times New Roman"/>
          <w:sz w:val="24"/>
          <w:szCs w:val="24"/>
          <w:lang w:val="fr-FR"/>
        </w:rPr>
        <w:t xml:space="preserve"> offshore</w:t>
      </w:r>
      <w:r w:rsidRPr="00A20263">
        <w:rPr>
          <w:rFonts w:ascii="Times New Roman" w:eastAsia="Times New Roman" w:hAnsi="Times New Roman" w:cs="Times New Roman"/>
          <w:sz w:val="24"/>
          <w:szCs w:val="24"/>
          <w:lang w:val="fr-FR"/>
        </w:rPr>
        <w:t>;</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e. les droits ou honoraires</w:t>
      </w:r>
      <w:r w:rsidR="00C465C3">
        <w:rPr>
          <w:rFonts w:ascii="Times New Roman" w:eastAsia="Times New Roman" w:hAnsi="Times New Roman" w:cs="Times New Roman"/>
          <w:sz w:val="24"/>
          <w:szCs w:val="24"/>
          <w:lang w:val="fr-FR"/>
        </w:rPr>
        <w:t xml:space="preserve"> n’ayant obtenu l’</w:t>
      </w:r>
      <w:r w:rsidRPr="00A20263">
        <w:rPr>
          <w:rFonts w:ascii="Times New Roman" w:eastAsia="Times New Roman" w:hAnsi="Times New Roman" w:cs="Times New Roman"/>
          <w:sz w:val="24"/>
          <w:szCs w:val="24"/>
          <w:lang w:val="fr-FR"/>
        </w:rPr>
        <w:t xml:space="preserve">approbation </w:t>
      </w:r>
      <w:r w:rsidR="00E33717" w:rsidRPr="00A20263">
        <w:rPr>
          <w:rFonts w:ascii="Times New Roman" w:eastAsia="Times New Roman" w:hAnsi="Times New Roman" w:cs="Times New Roman"/>
          <w:sz w:val="24"/>
          <w:szCs w:val="24"/>
          <w:lang w:val="fr-FR"/>
        </w:rPr>
        <w:t>préalable</w:t>
      </w:r>
      <w:r w:rsidR="00405A34"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 xml:space="preserve">expresse </w:t>
      </w:r>
      <w:r w:rsidR="00405A34" w:rsidRPr="00A20263">
        <w:rPr>
          <w:rFonts w:ascii="Times New Roman" w:eastAsia="Times New Roman" w:hAnsi="Times New Roman" w:cs="Times New Roman"/>
          <w:sz w:val="24"/>
          <w:szCs w:val="24"/>
          <w:lang w:val="fr-FR"/>
        </w:rPr>
        <w:t>du responsable de l</w:t>
      </w:r>
      <w:r w:rsidRPr="00A20263">
        <w:rPr>
          <w:rFonts w:ascii="Times New Roman" w:eastAsia="Times New Roman" w:hAnsi="Times New Roman" w:cs="Times New Roman"/>
          <w:sz w:val="24"/>
          <w:szCs w:val="24"/>
          <w:lang w:val="fr-FR"/>
        </w:rPr>
        <w:t>'accord;</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f. les taxes;</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g. le transport terrestre depuis le port de décharg</w:t>
      </w:r>
      <w:r w:rsidR="00691D3D">
        <w:rPr>
          <w:rFonts w:ascii="Times New Roman" w:eastAsia="Times New Roman" w:hAnsi="Times New Roman" w:cs="Times New Roman"/>
          <w:sz w:val="24"/>
          <w:szCs w:val="24"/>
          <w:lang w:val="fr-FR"/>
        </w:rPr>
        <w:t>ement au(x) point(s) d'entrée</w:t>
      </w:r>
      <w:r w:rsidRPr="00A20263">
        <w:rPr>
          <w:rFonts w:ascii="Times New Roman" w:eastAsia="Times New Roman" w:hAnsi="Times New Roman" w:cs="Times New Roman"/>
          <w:sz w:val="24"/>
          <w:szCs w:val="24"/>
          <w:lang w:val="fr-FR"/>
        </w:rPr>
        <w:t xml:space="preserve"> ou au</w:t>
      </w:r>
      <w:r w:rsidR="00691D3D">
        <w:rPr>
          <w:rFonts w:ascii="Times New Roman" w:eastAsia="Times New Roman" w:hAnsi="Times New Roman" w:cs="Times New Roman"/>
          <w:sz w:val="24"/>
          <w:szCs w:val="24"/>
          <w:lang w:val="fr-FR"/>
        </w:rPr>
        <w:t>(</w:t>
      </w:r>
      <w:r w:rsidRPr="00A20263">
        <w:rPr>
          <w:rFonts w:ascii="Times New Roman" w:eastAsia="Times New Roman" w:hAnsi="Times New Roman" w:cs="Times New Roman"/>
          <w:sz w:val="24"/>
          <w:szCs w:val="24"/>
          <w:lang w:val="fr-FR"/>
        </w:rPr>
        <w:t>x</w:t>
      </w:r>
      <w:r w:rsidR="00691D3D">
        <w:rPr>
          <w:rFonts w:ascii="Times New Roman" w:eastAsia="Times New Roman" w:hAnsi="Times New Roman" w:cs="Times New Roman"/>
          <w:sz w:val="24"/>
          <w:szCs w:val="24"/>
          <w:lang w:val="fr-FR"/>
        </w:rPr>
        <w:t>)</w:t>
      </w:r>
      <w:r w:rsidRPr="00A20263">
        <w:rPr>
          <w:rFonts w:ascii="Times New Roman" w:eastAsia="Times New Roman" w:hAnsi="Times New Roman" w:cs="Times New Roman"/>
          <w:sz w:val="24"/>
          <w:szCs w:val="24"/>
          <w:lang w:val="fr-FR"/>
        </w:rPr>
        <w:t xml:space="preserve"> </w:t>
      </w:r>
      <w:r w:rsidR="00405A34" w:rsidRPr="00A20263">
        <w:rPr>
          <w:rFonts w:ascii="Times New Roman" w:eastAsia="Times New Roman" w:hAnsi="Times New Roman" w:cs="Times New Roman"/>
          <w:sz w:val="24"/>
          <w:szCs w:val="24"/>
          <w:lang w:val="fr-FR"/>
        </w:rPr>
        <w:t xml:space="preserve">PLF </w:t>
      </w:r>
      <w:r w:rsidRPr="00A20263">
        <w:rPr>
          <w:rFonts w:ascii="Times New Roman" w:eastAsia="Times New Roman" w:hAnsi="Times New Roman" w:cs="Times New Roman"/>
          <w:sz w:val="24"/>
          <w:szCs w:val="24"/>
          <w:lang w:val="fr-FR"/>
        </w:rPr>
        <w:t>du pays récipiendaire, dans le cas des pays enclavés. Le</w:t>
      </w:r>
      <w:r w:rsidR="00405A34" w:rsidRPr="00A20263">
        <w:rPr>
          <w:rFonts w:ascii="Times New Roman" w:eastAsia="Times New Roman" w:hAnsi="Times New Roman" w:cs="Times New Roman"/>
          <w:sz w:val="24"/>
          <w:szCs w:val="24"/>
          <w:lang w:val="fr-FR"/>
        </w:rPr>
        <w:t>s fonds de</w:t>
      </w:r>
      <w:r w:rsidRPr="00A20263">
        <w:rPr>
          <w:rFonts w:ascii="Times New Roman" w:eastAsia="Times New Roman" w:hAnsi="Times New Roman" w:cs="Times New Roman"/>
          <w:sz w:val="24"/>
          <w:szCs w:val="24"/>
          <w:lang w:val="fr-FR"/>
        </w:rPr>
        <w:t xml:space="preserve"> titre II </w:t>
      </w:r>
      <w:r w:rsidR="00E33717" w:rsidRPr="00A20263">
        <w:rPr>
          <w:rFonts w:ascii="Times New Roman" w:eastAsia="Times New Roman" w:hAnsi="Times New Roman" w:cs="Times New Roman"/>
          <w:sz w:val="24"/>
          <w:szCs w:val="24"/>
          <w:lang w:val="fr-FR"/>
        </w:rPr>
        <w:t>prévus</w:t>
      </w:r>
      <w:r w:rsidR="00405A34" w:rsidRPr="00A20263">
        <w:rPr>
          <w:rFonts w:ascii="Times New Roman" w:eastAsia="Times New Roman" w:hAnsi="Times New Roman" w:cs="Times New Roman"/>
          <w:sz w:val="24"/>
          <w:szCs w:val="24"/>
          <w:lang w:val="fr-FR"/>
        </w:rPr>
        <w:t xml:space="preserve"> pour le </w:t>
      </w:r>
      <w:r w:rsidRPr="00A20263">
        <w:rPr>
          <w:rFonts w:ascii="Times New Roman" w:eastAsia="Times New Roman" w:hAnsi="Times New Roman" w:cs="Times New Roman"/>
          <w:sz w:val="24"/>
          <w:szCs w:val="24"/>
          <w:lang w:val="fr-FR"/>
        </w:rPr>
        <w:t>fret terrestre peu</w:t>
      </w:r>
      <w:r w:rsidR="00405A34" w:rsidRPr="00A20263">
        <w:rPr>
          <w:rFonts w:ascii="Times New Roman" w:eastAsia="Times New Roman" w:hAnsi="Times New Roman" w:cs="Times New Roman"/>
          <w:sz w:val="24"/>
          <w:szCs w:val="24"/>
          <w:lang w:val="fr-FR"/>
        </w:rPr>
        <w:t>vent</w:t>
      </w:r>
      <w:r w:rsidRPr="00A20263">
        <w:rPr>
          <w:rFonts w:ascii="Times New Roman" w:eastAsia="Times New Roman" w:hAnsi="Times New Roman" w:cs="Times New Roman"/>
          <w:sz w:val="24"/>
          <w:szCs w:val="24"/>
          <w:lang w:val="fr-FR"/>
        </w:rPr>
        <w:t xml:space="preserve"> être fourni</w:t>
      </w:r>
      <w:r w:rsidR="00405A34" w:rsidRPr="00A20263">
        <w:rPr>
          <w:rFonts w:ascii="Times New Roman" w:eastAsia="Times New Roman" w:hAnsi="Times New Roman" w:cs="Times New Roman"/>
          <w:sz w:val="24"/>
          <w:szCs w:val="24"/>
          <w:lang w:val="fr-FR"/>
        </w:rPr>
        <w:t>s</w:t>
      </w:r>
      <w:r w:rsidRPr="00A20263">
        <w:rPr>
          <w:rFonts w:ascii="Times New Roman" w:eastAsia="Times New Roman" w:hAnsi="Times New Roman" w:cs="Times New Roman"/>
          <w:sz w:val="24"/>
          <w:szCs w:val="24"/>
          <w:lang w:val="fr-FR"/>
        </w:rPr>
        <w:t xml:space="preserve"> sur une base remboursable pour le transport depuis le port de déchargement au(x) point(s) d'entrée ou au</w:t>
      </w:r>
      <w:r w:rsidR="00691D3D">
        <w:rPr>
          <w:rFonts w:ascii="Times New Roman" w:eastAsia="Times New Roman" w:hAnsi="Times New Roman" w:cs="Times New Roman"/>
          <w:sz w:val="24"/>
          <w:szCs w:val="24"/>
          <w:lang w:val="fr-FR"/>
        </w:rPr>
        <w:t>(</w:t>
      </w:r>
      <w:r w:rsidRPr="00A20263">
        <w:rPr>
          <w:rFonts w:ascii="Times New Roman" w:eastAsia="Times New Roman" w:hAnsi="Times New Roman" w:cs="Times New Roman"/>
          <w:sz w:val="24"/>
          <w:szCs w:val="24"/>
          <w:lang w:val="fr-FR"/>
        </w:rPr>
        <w:t>x</w:t>
      </w:r>
      <w:r w:rsidR="00691D3D">
        <w:rPr>
          <w:rFonts w:ascii="Times New Roman" w:eastAsia="Times New Roman" w:hAnsi="Times New Roman" w:cs="Times New Roman"/>
          <w:sz w:val="24"/>
          <w:szCs w:val="24"/>
          <w:lang w:val="fr-FR"/>
        </w:rPr>
        <w:t>)</w:t>
      </w:r>
      <w:r w:rsidRPr="00A20263">
        <w:rPr>
          <w:rFonts w:ascii="Times New Roman" w:eastAsia="Times New Roman" w:hAnsi="Times New Roman" w:cs="Times New Roman"/>
          <w:sz w:val="24"/>
          <w:szCs w:val="24"/>
          <w:lang w:val="fr-FR"/>
        </w:rPr>
        <w:t xml:space="preserve"> </w:t>
      </w:r>
      <w:r w:rsidR="00405A34" w:rsidRPr="00A20263">
        <w:rPr>
          <w:rFonts w:ascii="Times New Roman" w:eastAsia="Times New Roman" w:hAnsi="Times New Roman" w:cs="Times New Roman"/>
          <w:sz w:val="24"/>
          <w:szCs w:val="24"/>
          <w:lang w:val="fr-FR"/>
        </w:rPr>
        <w:t>PLF</w:t>
      </w:r>
      <w:r w:rsidRPr="00A20263">
        <w:rPr>
          <w:rFonts w:ascii="Times New Roman" w:eastAsia="Times New Roman" w:hAnsi="Times New Roman" w:cs="Times New Roman"/>
          <w:sz w:val="24"/>
          <w:szCs w:val="24"/>
          <w:lang w:val="fr-FR"/>
        </w:rPr>
        <w:t xml:space="preserve"> désigné(s);</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h. sélectionner </w:t>
      </w:r>
      <w:r w:rsidR="00405A34" w:rsidRPr="00A20263">
        <w:rPr>
          <w:rFonts w:ascii="Times New Roman" w:eastAsia="Times New Roman" w:hAnsi="Times New Roman" w:cs="Times New Roman"/>
          <w:sz w:val="24"/>
          <w:szCs w:val="24"/>
          <w:lang w:val="fr-FR"/>
        </w:rPr>
        <w:t xml:space="preserve">les </w:t>
      </w:r>
      <w:r w:rsidR="00E33717" w:rsidRPr="00A20263">
        <w:rPr>
          <w:rFonts w:ascii="Times New Roman" w:eastAsia="Times New Roman" w:hAnsi="Times New Roman" w:cs="Times New Roman"/>
          <w:sz w:val="24"/>
          <w:szCs w:val="24"/>
          <w:lang w:val="fr-FR"/>
        </w:rPr>
        <w:t>dépenses</w:t>
      </w:r>
      <w:r w:rsidR="00405A34" w:rsidRPr="00A20263">
        <w:rPr>
          <w:rFonts w:ascii="Times New Roman" w:eastAsia="Times New Roman" w:hAnsi="Times New Roman" w:cs="Times New Roman"/>
          <w:sz w:val="24"/>
          <w:szCs w:val="24"/>
          <w:lang w:val="fr-FR"/>
        </w:rPr>
        <w:t xml:space="preserve"> pour l’achat d’intrants </w:t>
      </w:r>
      <w:r w:rsidRPr="00A20263">
        <w:rPr>
          <w:rFonts w:ascii="Times New Roman" w:eastAsia="Times New Roman" w:hAnsi="Times New Roman" w:cs="Times New Roman"/>
          <w:sz w:val="24"/>
          <w:szCs w:val="24"/>
          <w:lang w:val="fr-FR"/>
        </w:rPr>
        <w:t xml:space="preserve">pour les biens et services </w:t>
      </w:r>
      <w:r w:rsidR="00691D3D">
        <w:rPr>
          <w:rFonts w:ascii="Times New Roman" w:eastAsia="Times New Roman" w:hAnsi="Times New Roman" w:cs="Times New Roman"/>
          <w:sz w:val="24"/>
          <w:szCs w:val="24"/>
          <w:lang w:val="fr-FR"/>
        </w:rPr>
        <w:t>non</w:t>
      </w:r>
      <w:r w:rsidRPr="00A20263">
        <w:rPr>
          <w:rFonts w:ascii="Times New Roman" w:eastAsia="Times New Roman" w:hAnsi="Times New Roman" w:cs="Times New Roman"/>
          <w:sz w:val="24"/>
          <w:szCs w:val="24"/>
          <w:lang w:val="fr-FR"/>
        </w:rPr>
        <w:t xml:space="preserve"> directement </w:t>
      </w:r>
      <w:r w:rsidR="00691D3D">
        <w:rPr>
          <w:rFonts w:ascii="Times New Roman" w:eastAsia="Times New Roman" w:hAnsi="Times New Roman" w:cs="Times New Roman"/>
          <w:sz w:val="24"/>
          <w:szCs w:val="24"/>
          <w:lang w:val="fr-FR"/>
        </w:rPr>
        <w:t>li</w:t>
      </w:r>
      <w:r w:rsidRPr="00A20263">
        <w:rPr>
          <w:rFonts w:ascii="Times New Roman" w:eastAsia="Times New Roman" w:hAnsi="Times New Roman" w:cs="Times New Roman"/>
          <w:sz w:val="24"/>
          <w:szCs w:val="24"/>
          <w:lang w:val="fr-FR"/>
        </w:rPr>
        <w:t>és aux activités de distribution d'aide alimentaire d</w:t>
      </w:r>
      <w:r w:rsidR="00405A34"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par exemple les semenc</w:t>
      </w:r>
      <w:r w:rsidR="00691D3D">
        <w:rPr>
          <w:rFonts w:ascii="Times New Roman" w:eastAsia="Times New Roman" w:hAnsi="Times New Roman" w:cs="Times New Roman"/>
          <w:sz w:val="24"/>
          <w:szCs w:val="24"/>
          <w:lang w:val="fr-FR"/>
        </w:rPr>
        <w:t>es, outils, matériels/</w:t>
      </w:r>
      <w:r w:rsidRPr="00A20263">
        <w:rPr>
          <w:rFonts w:ascii="Times New Roman" w:eastAsia="Times New Roman" w:hAnsi="Times New Roman" w:cs="Times New Roman"/>
          <w:sz w:val="24"/>
          <w:szCs w:val="24"/>
          <w:lang w:val="fr-FR"/>
        </w:rPr>
        <w:t xml:space="preserve">équipements agricoles ou </w:t>
      </w:r>
      <w:r w:rsidR="00212138">
        <w:rPr>
          <w:rFonts w:ascii="Times New Roman" w:eastAsia="Times New Roman" w:hAnsi="Times New Roman" w:cs="Times New Roman"/>
          <w:sz w:val="24"/>
          <w:szCs w:val="24"/>
          <w:lang w:val="fr-FR"/>
        </w:rPr>
        <w:t>pédagogiques</w:t>
      </w:r>
      <w:r w:rsidRPr="00A20263">
        <w:rPr>
          <w:rFonts w:ascii="Times New Roman" w:eastAsia="Times New Roman" w:hAnsi="Times New Roman" w:cs="Times New Roman"/>
          <w:sz w:val="24"/>
          <w:szCs w:val="24"/>
          <w:lang w:val="fr-FR"/>
        </w:rPr>
        <w:t>, matériaux de construction, etc.</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i. le personnel de soutien technique qui fournit des services qui ne sont pas directement associés aux activités de distribution d'aide alimentaire du titre II, par exemple les spécialistes agricoles, les ingénieurs civils, les économistes, etc. ;</w:t>
      </w:r>
    </w:p>
    <w:p w:rsidR="008477FB"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j. la formation du personnel, s</w:t>
      </w:r>
      <w:r w:rsidR="00691D3D">
        <w:rPr>
          <w:rFonts w:ascii="Times New Roman" w:eastAsia="Times New Roman" w:hAnsi="Times New Roman" w:cs="Times New Roman"/>
          <w:sz w:val="24"/>
          <w:szCs w:val="24"/>
          <w:lang w:val="fr-FR"/>
        </w:rPr>
        <w:t xml:space="preserve">auf comme indiqué ci-dessous; </w:t>
      </w:r>
      <w:r w:rsidRPr="00A20263">
        <w:rPr>
          <w:rFonts w:ascii="Times New Roman" w:eastAsia="Times New Roman" w:hAnsi="Times New Roman" w:cs="Times New Roman"/>
          <w:sz w:val="24"/>
          <w:szCs w:val="24"/>
          <w:lang w:val="fr-FR"/>
        </w:rPr>
        <w:t xml:space="preserve"> </w:t>
      </w:r>
    </w:p>
    <w:p w:rsidR="002B17F0" w:rsidRPr="00A20263" w:rsidRDefault="008477FB" w:rsidP="008477FB">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k. les réparations de routes mineures, sauf comme indiqué ci-dessous</w:t>
      </w:r>
      <w:r w:rsidR="00386F23" w:rsidRPr="00A20263">
        <w:rPr>
          <w:rFonts w:ascii="Times New Roman" w:eastAsia="Times New Roman" w:hAnsi="Times New Roman" w:cs="Times New Roman"/>
          <w:sz w:val="24"/>
          <w:szCs w:val="24"/>
          <w:lang w:val="fr-FR"/>
        </w:rPr>
        <w:t>.</w:t>
      </w:r>
    </w:p>
    <w:p w:rsidR="002B17F0" w:rsidRPr="00A20263" w:rsidRDefault="002B17F0">
      <w:pPr>
        <w:spacing w:before="13" w:after="0" w:line="260" w:lineRule="exact"/>
        <w:rPr>
          <w:sz w:val="24"/>
          <w:szCs w:val="24"/>
          <w:lang w:val="fr-FR"/>
        </w:rPr>
      </w:pPr>
    </w:p>
    <w:p w:rsidR="002B17F0" w:rsidRPr="00A20263" w:rsidRDefault="008477FB">
      <w:pPr>
        <w:spacing w:after="0" w:line="240" w:lineRule="auto"/>
        <w:ind w:left="116" w:right="109"/>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Remarque: Le financement de l'ITSH ne sera pris en compte que pour la formation du personnel directement liée à la gestion de la logistique et des vivres, au contrôle de l'utilisation finale et à d'autres formations nécessaires pour protéger les vivres; Les réparations mineures </w:t>
      </w:r>
      <w:r w:rsidR="00691D3D">
        <w:rPr>
          <w:rFonts w:ascii="Times New Roman" w:eastAsia="Times New Roman" w:hAnsi="Times New Roman" w:cs="Times New Roman"/>
          <w:sz w:val="24"/>
          <w:szCs w:val="24"/>
          <w:lang w:val="fr-FR"/>
        </w:rPr>
        <w:t>de</w:t>
      </w:r>
      <w:r w:rsidRPr="00A20263">
        <w:rPr>
          <w:rFonts w:ascii="Times New Roman" w:eastAsia="Times New Roman" w:hAnsi="Times New Roman" w:cs="Times New Roman"/>
          <w:sz w:val="24"/>
          <w:szCs w:val="24"/>
          <w:lang w:val="fr-FR"/>
        </w:rPr>
        <w:t xml:space="preserve"> routes ne seront considérées qu'à titre exceptionnel. S'il y a un intérêt national important, un besoin immédiat et urgent de financement de ces </w:t>
      </w:r>
      <w:r w:rsidR="00E33717" w:rsidRPr="00A20263">
        <w:rPr>
          <w:rFonts w:ascii="Times New Roman" w:eastAsia="Times New Roman" w:hAnsi="Times New Roman" w:cs="Times New Roman"/>
          <w:sz w:val="24"/>
          <w:szCs w:val="24"/>
          <w:lang w:val="fr-FR"/>
        </w:rPr>
        <w:t>dépenses</w:t>
      </w:r>
      <w:r w:rsidR="00405A34"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 xml:space="preserve">et </w:t>
      </w:r>
      <w:r w:rsidR="00691D3D">
        <w:rPr>
          <w:rFonts w:ascii="Times New Roman" w:eastAsia="Times New Roman" w:hAnsi="Times New Roman" w:cs="Times New Roman"/>
          <w:sz w:val="24"/>
          <w:szCs w:val="24"/>
          <w:lang w:val="fr-FR"/>
        </w:rPr>
        <w:t>s’il est conclu qu’</w:t>
      </w:r>
      <w:r w:rsidR="00405A34" w:rsidRPr="00A20263">
        <w:rPr>
          <w:rFonts w:ascii="Times New Roman" w:eastAsia="Times New Roman" w:hAnsi="Times New Roman" w:cs="Times New Roman"/>
          <w:sz w:val="24"/>
          <w:szCs w:val="24"/>
          <w:lang w:val="fr-FR"/>
        </w:rPr>
        <w:t>elles</w:t>
      </w:r>
      <w:r w:rsidRPr="00A20263">
        <w:rPr>
          <w:rFonts w:ascii="Times New Roman" w:eastAsia="Times New Roman" w:hAnsi="Times New Roman" w:cs="Times New Roman"/>
          <w:sz w:val="24"/>
          <w:szCs w:val="24"/>
          <w:lang w:val="fr-FR"/>
        </w:rPr>
        <w:t xml:space="preserve"> sont directement </w:t>
      </w:r>
      <w:r w:rsidR="00691D3D">
        <w:rPr>
          <w:rFonts w:ascii="Times New Roman" w:eastAsia="Times New Roman" w:hAnsi="Times New Roman" w:cs="Times New Roman"/>
          <w:sz w:val="24"/>
          <w:szCs w:val="24"/>
          <w:lang w:val="fr-FR"/>
        </w:rPr>
        <w:t>li</w:t>
      </w:r>
      <w:r w:rsidRPr="00A20263">
        <w:rPr>
          <w:rFonts w:ascii="Times New Roman" w:eastAsia="Times New Roman" w:hAnsi="Times New Roman" w:cs="Times New Roman"/>
          <w:sz w:val="24"/>
          <w:szCs w:val="24"/>
          <w:lang w:val="fr-FR"/>
        </w:rPr>
        <w:t>é</w:t>
      </w:r>
      <w:r w:rsidR="00405A34"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s au transport terrestre, à l'entreposage et à la manutention des vivres </w:t>
      </w:r>
      <w:r w:rsidR="00E33717" w:rsidRPr="00A20263">
        <w:rPr>
          <w:rFonts w:ascii="Times New Roman" w:eastAsia="Times New Roman" w:hAnsi="Times New Roman" w:cs="Times New Roman"/>
          <w:sz w:val="24"/>
          <w:szCs w:val="24"/>
          <w:lang w:val="fr-FR"/>
        </w:rPr>
        <w:t>américains</w:t>
      </w:r>
      <w:r w:rsidR="00405A34"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d</w:t>
      </w:r>
      <w:r w:rsidR="00405A34" w:rsidRPr="00A20263">
        <w:rPr>
          <w:rFonts w:ascii="Times New Roman" w:eastAsia="Times New Roman" w:hAnsi="Times New Roman" w:cs="Times New Roman"/>
          <w:sz w:val="24"/>
          <w:szCs w:val="24"/>
          <w:lang w:val="fr-FR"/>
        </w:rPr>
        <w:t>e</w:t>
      </w:r>
      <w:r w:rsidRPr="00A20263">
        <w:rPr>
          <w:rFonts w:ascii="Times New Roman" w:eastAsia="Times New Roman" w:hAnsi="Times New Roman" w:cs="Times New Roman"/>
          <w:sz w:val="24"/>
          <w:szCs w:val="24"/>
          <w:lang w:val="fr-FR"/>
        </w:rPr>
        <w:t xml:space="preserve"> Titre II, </w:t>
      </w:r>
      <w:r w:rsidR="00405A34" w:rsidRPr="00A20263">
        <w:rPr>
          <w:rFonts w:ascii="Times New Roman" w:eastAsia="Times New Roman" w:hAnsi="Times New Roman" w:cs="Times New Roman"/>
          <w:sz w:val="24"/>
          <w:szCs w:val="24"/>
          <w:lang w:val="fr-FR"/>
        </w:rPr>
        <w:t>le responsable de l</w:t>
      </w:r>
      <w:r w:rsidRPr="00A20263">
        <w:rPr>
          <w:rFonts w:ascii="Times New Roman" w:eastAsia="Times New Roman" w:hAnsi="Times New Roman" w:cs="Times New Roman"/>
          <w:sz w:val="24"/>
          <w:szCs w:val="24"/>
          <w:lang w:val="fr-FR"/>
        </w:rPr>
        <w:t xml:space="preserve">'accord peut déterminer </w:t>
      </w:r>
      <w:r w:rsidR="00405A34" w:rsidRPr="00A20263">
        <w:rPr>
          <w:rFonts w:ascii="Times New Roman" w:eastAsia="Times New Roman" w:hAnsi="Times New Roman" w:cs="Times New Roman"/>
          <w:sz w:val="24"/>
          <w:szCs w:val="24"/>
          <w:lang w:val="fr-FR"/>
        </w:rPr>
        <w:t>s’ils</w:t>
      </w:r>
      <w:r w:rsidRPr="00A20263">
        <w:rPr>
          <w:rFonts w:ascii="Times New Roman" w:eastAsia="Times New Roman" w:hAnsi="Times New Roman" w:cs="Times New Roman"/>
          <w:sz w:val="24"/>
          <w:szCs w:val="24"/>
          <w:lang w:val="fr-FR"/>
        </w:rPr>
        <w:t xml:space="preserve"> peuvent être pris en charge par </w:t>
      </w:r>
      <w:r w:rsidR="00405A34" w:rsidRPr="00A20263">
        <w:rPr>
          <w:rFonts w:ascii="Times New Roman" w:eastAsia="Times New Roman" w:hAnsi="Times New Roman" w:cs="Times New Roman"/>
          <w:sz w:val="24"/>
          <w:szCs w:val="24"/>
          <w:lang w:val="fr-FR"/>
        </w:rPr>
        <w:t xml:space="preserve">les fonds </w:t>
      </w:r>
      <w:r w:rsidRPr="00A20263">
        <w:rPr>
          <w:rFonts w:ascii="Times New Roman" w:eastAsia="Times New Roman" w:hAnsi="Times New Roman" w:cs="Times New Roman"/>
          <w:sz w:val="24"/>
          <w:szCs w:val="24"/>
          <w:lang w:val="fr-FR"/>
        </w:rPr>
        <w:t>ITSH à titre exceptionnel</w:t>
      </w:r>
      <w:r w:rsidR="00386F23" w:rsidRPr="00A20263">
        <w:rPr>
          <w:rFonts w:ascii="Times New Roman" w:eastAsia="Times New Roman" w:hAnsi="Times New Roman" w:cs="Times New Roman"/>
          <w:sz w:val="24"/>
          <w:szCs w:val="24"/>
          <w:lang w:val="fr-FR"/>
        </w:rPr>
        <w:t>.</w:t>
      </w:r>
    </w:p>
    <w:p w:rsidR="002B17F0" w:rsidRPr="00A20263" w:rsidRDefault="002B17F0">
      <w:pPr>
        <w:spacing w:before="16" w:after="0" w:line="260" w:lineRule="exact"/>
        <w:rPr>
          <w:sz w:val="24"/>
          <w:szCs w:val="24"/>
          <w:lang w:val="fr-FR"/>
        </w:rPr>
      </w:pPr>
    </w:p>
    <w:p w:rsidR="002B17F0" w:rsidRPr="00A20263" w:rsidRDefault="00547645">
      <w:pPr>
        <w:spacing w:after="0" w:line="240" w:lineRule="auto"/>
        <w:ind w:left="116" w:right="121"/>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En outre, les </w:t>
      </w:r>
      <w:r w:rsidR="00212138">
        <w:rPr>
          <w:rFonts w:ascii="Times New Roman" w:eastAsia="Times New Roman" w:hAnsi="Times New Roman" w:cs="Times New Roman"/>
          <w:sz w:val="24"/>
          <w:szCs w:val="24"/>
          <w:lang w:val="fr-FR"/>
        </w:rPr>
        <w:t>dépenses</w:t>
      </w:r>
      <w:r w:rsidR="00691D3D">
        <w:rPr>
          <w:rFonts w:ascii="Times New Roman" w:eastAsia="Times New Roman" w:hAnsi="Times New Roman" w:cs="Times New Roman"/>
          <w:sz w:val="24"/>
          <w:szCs w:val="24"/>
          <w:lang w:val="fr-FR"/>
        </w:rPr>
        <w:t xml:space="preserve"> </w:t>
      </w:r>
      <w:r w:rsidR="00212138">
        <w:rPr>
          <w:rFonts w:ascii="Times New Roman" w:eastAsia="Times New Roman" w:hAnsi="Times New Roman" w:cs="Times New Roman"/>
          <w:sz w:val="24"/>
          <w:szCs w:val="24"/>
          <w:lang w:val="fr-FR"/>
        </w:rPr>
        <w:t>liées</w:t>
      </w:r>
      <w:r w:rsidRPr="00A20263">
        <w:rPr>
          <w:rFonts w:ascii="Times New Roman" w:eastAsia="Times New Roman" w:hAnsi="Times New Roman" w:cs="Times New Roman"/>
          <w:sz w:val="24"/>
          <w:szCs w:val="24"/>
          <w:lang w:val="fr-FR"/>
        </w:rPr>
        <w:t xml:space="preserve"> aux </w:t>
      </w:r>
      <w:r w:rsidR="00405A34" w:rsidRPr="00A20263">
        <w:rPr>
          <w:rFonts w:ascii="Times New Roman" w:eastAsia="Times New Roman" w:hAnsi="Times New Roman" w:cs="Times New Roman"/>
          <w:sz w:val="24"/>
          <w:szCs w:val="24"/>
          <w:lang w:val="fr-FR"/>
        </w:rPr>
        <w:t>ravitaillements</w:t>
      </w:r>
      <w:r w:rsidRPr="00A20263">
        <w:rPr>
          <w:rFonts w:ascii="Times New Roman" w:eastAsia="Times New Roman" w:hAnsi="Times New Roman" w:cs="Times New Roman"/>
          <w:sz w:val="24"/>
          <w:szCs w:val="24"/>
          <w:lang w:val="fr-FR"/>
        </w:rPr>
        <w:t xml:space="preserve"> locaux et régionaux</w:t>
      </w:r>
      <w:r w:rsidR="00405A34" w:rsidRPr="00A20263">
        <w:rPr>
          <w:rFonts w:ascii="Times New Roman" w:eastAsia="Times New Roman" w:hAnsi="Times New Roman" w:cs="Times New Roman"/>
          <w:sz w:val="24"/>
          <w:szCs w:val="24"/>
          <w:lang w:val="fr-FR"/>
        </w:rPr>
        <w:t xml:space="preserve"> de vivres</w:t>
      </w:r>
      <w:r w:rsidRPr="00A20263">
        <w:rPr>
          <w:rFonts w:ascii="Times New Roman" w:eastAsia="Times New Roman" w:hAnsi="Times New Roman" w:cs="Times New Roman"/>
          <w:sz w:val="24"/>
          <w:szCs w:val="24"/>
          <w:lang w:val="fr-FR"/>
        </w:rPr>
        <w:t xml:space="preserve">, bons alimentaires ou </w:t>
      </w:r>
      <w:r w:rsidR="00691D3D">
        <w:rPr>
          <w:rFonts w:ascii="Times New Roman" w:eastAsia="Times New Roman" w:hAnsi="Times New Roman" w:cs="Times New Roman"/>
          <w:sz w:val="24"/>
          <w:szCs w:val="24"/>
          <w:lang w:val="fr-FR"/>
        </w:rPr>
        <w:t>t</w:t>
      </w:r>
      <w:r w:rsidRPr="00A20263">
        <w:rPr>
          <w:rFonts w:ascii="Times New Roman" w:eastAsia="Times New Roman" w:hAnsi="Times New Roman" w:cs="Times New Roman"/>
          <w:sz w:val="24"/>
          <w:szCs w:val="24"/>
          <w:lang w:val="fr-FR"/>
        </w:rPr>
        <w:t xml:space="preserve">ransferts en </w:t>
      </w:r>
      <w:r w:rsidRPr="00A20263">
        <w:rPr>
          <w:rFonts w:ascii="Times New Roman" w:eastAsia="Times New Roman" w:hAnsi="Times New Roman" w:cs="Times New Roman"/>
          <w:b/>
          <w:sz w:val="24"/>
          <w:szCs w:val="24"/>
          <w:lang w:val="fr-FR"/>
        </w:rPr>
        <w:t xml:space="preserve">espèces ne peuvent pas être </w:t>
      </w:r>
      <w:r w:rsidR="00691D3D">
        <w:rPr>
          <w:rFonts w:ascii="Times New Roman" w:eastAsia="Times New Roman" w:hAnsi="Times New Roman" w:cs="Times New Roman"/>
          <w:b/>
          <w:sz w:val="24"/>
          <w:szCs w:val="24"/>
          <w:lang w:val="fr-FR"/>
        </w:rPr>
        <w:t>pris en charge</w:t>
      </w:r>
      <w:r w:rsidRPr="00A20263">
        <w:rPr>
          <w:rFonts w:ascii="Times New Roman" w:eastAsia="Times New Roman" w:hAnsi="Times New Roman" w:cs="Times New Roman"/>
          <w:sz w:val="24"/>
          <w:szCs w:val="24"/>
          <w:lang w:val="fr-FR"/>
        </w:rPr>
        <w:t xml:space="preserve"> avec les fonds </w:t>
      </w:r>
      <w:r w:rsidR="00405A34" w:rsidRPr="00A20263">
        <w:rPr>
          <w:rFonts w:ascii="Times New Roman" w:eastAsia="Times New Roman" w:hAnsi="Times New Roman" w:cs="Times New Roman"/>
          <w:sz w:val="24"/>
          <w:szCs w:val="24"/>
          <w:lang w:val="fr-FR"/>
        </w:rPr>
        <w:t>I</w:t>
      </w:r>
      <w:r w:rsidRPr="00A20263">
        <w:rPr>
          <w:rFonts w:ascii="Times New Roman" w:eastAsia="Times New Roman" w:hAnsi="Times New Roman" w:cs="Times New Roman"/>
          <w:sz w:val="24"/>
          <w:szCs w:val="24"/>
          <w:lang w:val="fr-FR"/>
        </w:rPr>
        <w:t xml:space="preserve">TSH. Ces fonds se limitent à </w:t>
      </w:r>
      <w:r w:rsidR="00691D3D">
        <w:rPr>
          <w:rFonts w:ascii="Times New Roman" w:eastAsia="Times New Roman" w:hAnsi="Times New Roman" w:cs="Times New Roman"/>
          <w:sz w:val="24"/>
          <w:szCs w:val="24"/>
          <w:lang w:val="fr-FR"/>
        </w:rPr>
        <w:t xml:space="preserve">financer </w:t>
      </w:r>
      <w:r w:rsidRPr="00A20263">
        <w:rPr>
          <w:rFonts w:ascii="Times New Roman" w:eastAsia="Times New Roman" w:hAnsi="Times New Roman" w:cs="Times New Roman"/>
          <w:sz w:val="24"/>
          <w:szCs w:val="24"/>
          <w:lang w:val="fr-FR"/>
        </w:rPr>
        <w:t xml:space="preserve">le </w:t>
      </w:r>
      <w:r w:rsidR="00405A34" w:rsidRPr="00A20263">
        <w:rPr>
          <w:rFonts w:ascii="Times New Roman" w:eastAsia="Times New Roman" w:hAnsi="Times New Roman" w:cs="Times New Roman"/>
          <w:sz w:val="24"/>
          <w:szCs w:val="24"/>
          <w:lang w:val="fr-FR"/>
        </w:rPr>
        <w:t>transport</w:t>
      </w:r>
      <w:r w:rsidRPr="00A20263">
        <w:rPr>
          <w:rFonts w:ascii="Times New Roman" w:eastAsia="Times New Roman" w:hAnsi="Times New Roman" w:cs="Times New Roman"/>
          <w:sz w:val="24"/>
          <w:szCs w:val="24"/>
          <w:lang w:val="fr-FR"/>
        </w:rPr>
        <w:t>, la gestion et la supervision des vivres agricoles</w:t>
      </w:r>
      <w:r w:rsidR="00405A34"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américains</w:t>
      </w:r>
      <w:r w:rsidR="00405A34" w:rsidRPr="00A20263">
        <w:rPr>
          <w:rFonts w:ascii="Times New Roman" w:eastAsia="Times New Roman" w:hAnsi="Times New Roman" w:cs="Times New Roman"/>
          <w:sz w:val="24"/>
          <w:szCs w:val="24"/>
          <w:lang w:val="fr-FR"/>
        </w:rPr>
        <w:t xml:space="preserve"> de</w:t>
      </w:r>
      <w:r w:rsidRPr="00A20263">
        <w:rPr>
          <w:rFonts w:ascii="Times New Roman" w:eastAsia="Times New Roman" w:hAnsi="Times New Roman" w:cs="Times New Roman"/>
          <w:sz w:val="24"/>
          <w:szCs w:val="24"/>
          <w:lang w:val="fr-FR"/>
        </w:rPr>
        <w:t xml:space="preserve"> Titre II. Pour des informations sur les </w:t>
      </w:r>
      <w:r w:rsidR="00E33717" w:rsidRPr="00A20263">
        <w:rPr>
          <w:rFonts w:ascii="Times New Roman" w:eastAsia="Times New Roman" w:hAnsi="Times New Roman" w:cs="Times New Roman"/>
          <w:sz w:val="24"/>
          <w:szCs w:val="24"/>
          <w:lang w:val="fr-FR"/>
        </w:rPr>
        <w:t>dépenses</w:t>
      </w:r>
      <w:r w:rsidR="00405A34" w:rsidRPr="00A20263">
        <w:rPr>
          <w:rFonts w:ascii="Times New Roman" w:eastAsia="Times New Roman" w:hAnsi="Times New Roman" w:cs="Times New Roman"/>
          <w:sz w:val="24"/>
          <w:szCs w:val="24"/>
          <w:lang w:val="fr-FR"/>
        </w:rPr>
        <w:t xml:space="preserve"> </w:t>
      </w:r>
      <w:r w:rsidR="00E33717" w:rsidRPr="00A20263">
        <w:rPr>
          <w:rFonts w:ascii="Times New Roman" w:eastAsia="Times New Roman" w:hAnsi="Times New Roman" w:cs="Times New Roman"/>
          <w:sz w:val="24"/>
          <w:szCs w:val="24"/>
          <w:lang w:val="fr-FR"/>
        </w:rPr>
        <w:t>liées</w:t>
      </w:r>
      <w:r w:rsidR="00405A34" w:rsidRPr="00A20263">
        <w:rPr>
          <w:rFonts w:ascii="Times New Roman" w:eastAsia="Times New Roman" w:hAnsi="Times New Roman" w:cs="Times New Roman"/>
          <w:sz w:val="24"/>
          <w:szCs w:val="24"/>
          <w:lang w:val="fr-FR"/>
        </w:rPr>
        <w:t xml:space="preserve"> aux ravitaillements locaux </w:t>
      </w:r>
      <w:r w:rsidRPr="00A20263">
        <w:rPr>
          <w:rFonts w:ascii="Times New Roman" w:eastAsia="Times New Roman" w:hAnsi="Times New Roman" w:cs="Times New Roman"/>
          <w:sz w:val="24"/>
          <w:szCs w:val="24"/>
          <w:lang w:val="fr-FR"/>
        </w:rPr>
        <w:t xml:space="preserve">et régionaux, aux bons alimentaires ou aux transferts en espèces, </w:t>
      </w:r>
      <w:r w:rsidR="00405A34" w:rsidRPr="00A20263">
        <w:rPr>
          <w:rFonts w:ascii="Times New Roman" w:eastAsia="Times New Roman" w:hAnsi="Times New Roman" w:cs="Times New Roman"/>
          <w:sz w:val="24"/>
          <w:szCs w:val="24"/>
          <w:lang w:val="fr-FR"/>
        </w:rPr>
        <w:t xml:space="preserve">se </w:t>
      </w:r>
      <w:r w:rsidR="00E33717" w:rsidRPr="00A20263">
        <w:rPr>
          <w:rFonts w:ascii="Times New Roman" w:eastAsia="Times New Roman" w:hAnsi="Times New Roman" w:cs="Times New Roman"/>
          <w:sz w:val="24"/>
          <w:szCs w:val="24"/>
          <w:lang w:val="fr-FR"/>
        </w:rPr>
        <w:t>référer</w:t>
      </w:r>
      <w:r w:rsidR="00405A34" w:rsidRPr="00A20263">
        <w:rPr>
          <w:rFonts w:ascii="Times New Roman" w:eastAsia="Times New Roman" w:hAnsi="Times New Roman" w:cs="Times New Roman"/>
          <w:sz w:val="24"/>
          <w:szCs w:val="24"/>
          <w:lang w:val="fr-FR"/>
        </w:rPr>
        <w:t xml:space="preserve"> à la </w:t>
      </w:r>
      <w:r w:rsidRPr="00A20263">
        <w:rPr>
          <w:rFonts w:ascii="Times New Roman" w:eastAsia="Times New Roman" w:hAnsi="Times New Roman" w:cs="Times New Roman"/>
          <w:sz w:val="24"/>
          <w:szCs w:val="24"/>
          <w:lang w:val="fr-FR"/>
        </w:rPr>
        <w:t xml:space="preserve">section 202(e) et </w:t>
      </w:r>
      <w:r w:rsidR="00405A34" w:rsidRPr="00A20263">
        <w:rPr>
          <w:rFonts w:ascii="Times New Roman" w:eastAsia="Times New Roman" w:hAnsi="Times New Roman" w:cs="Times New Roman"/>
          <w:sz w:val="24"/>
          <w:szCs w:val="24"/>
          <w:lang w:val="fr-FR"/>
        </w:rPr>
        <w:t xml:space="preserve">au </w:t>
      </w:r>
      <w:r w:rsidRPr="00A20263">
        <w:rPr>
          <w:rFonts w:ascii="Times New Roman" w:eastAsia="Times New Roman" w:hAnsi="Times New Roman" w:cs="Times New Roman"/>
          <w:sz w:val="24"/>
          <w:szCs w:val="24"/>
          <w:lang w:val="fr-FR"/>
        </w:rPr>
        <w:t>financement CDF</w:t>
      </w:r>
      <w:r w:rsidR="00405A34" w:rsidRPr="00A20263">
        <w:rPr>
          <w:rFonts w:ascii="Times New Roman" w:eastAsia="Times New Roman" w:hAnsi="Times New Roman" w:cs="Times New Roman"/>
          <w:sz w:val="24"/>
          <w:szCs w:val="24"/>
          <w:lang w:val="fr-FR"/>
        </w:rPr>
        <w:t xml:space="preserve"> du FFPIB 17-01.</w:t>
      </w:r>
    </w:p>
    <w:p w:rsidR="002B17F0" w:rsidRPr="00A20263" w:rsidRDefault="002B17F0">
      <w:pPr>
        <w:spacing w:before="1" w:after="0" w:line="280" w:lineRule="exact"/>
        <w:rPr>
          <w:sz w:val="24"/>
          <w:szCs w:val="24"/>
          <w:lang w:val="fr-FR"/>
        </w:rPr>
      </w:pPr>
    </w:p>
    <w:p w:rsidR="002B17F0" w:rsidRPr="00A20263" w:rsidRDefault="00386F23">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V. </w:t>
      </w:r>
      <w:r w:rsidRPr="00A20263">
        <w:rPr>
          <w:rFonts w:ascii="Times New Roman" w:eastAsia="Times New Roman" w:hAnsi="Times New Roman" w:cs="Times New Roman"/>
          <w:b/>
          <w:bCs/>
          <w:spacing w:val="-1"/>
          <w:sz w:val="24"/>
          <w:szCs w:val="24"/>
          <w:lang w:val="fr-FR"/>
        </w:rPr>
        <w:t>M</w:t>
      </w:r>
      <w:r w:rsidRPr="00A20263">
        <w:rPr>
          <w:rFonts w:ascii="Times New Roman" w:eastAsia="Times New Roman" w:hAnsi="Times New Roman" w:cs="Times New Roman"/>
          <w:b/>
          <w:bCs/>
          <w:sz w:val="24"/>
          <w:szCs w:val="24"/>
          <w:lang w:val="fr-FR"/>
        </w:rPr>
        <w:t>o</w:t>
      </w:r>
      <w:r w:rsidRPr="00A20263">
        <w:rPr>
          <w:rFonts w:ascii="Times New Roman" w:eastAsia="Times New Roman" w:hAnsi="Times New Roman" w:cs="Times New Roman"/>
          <w:b/>
          <w:bCs/>
          <w:spacing w:val="1"/>
          <w:sz w:val="24"/>
          <w:szCs w:val="24"/>
          <w:lang w:val="fr-FR"/>
        </w:rPr>
        <w:t>n</w:t>
      </w:r>
      <w:r w:rsidR="00D8174A" w:rsidRPr="00A20263">
        <w:rPr>
          <w:rFonts w:ascii="Times New Roman" w:eastAsia="Times New Roman" w:hAnsi="Times New Roman" w:cs="Times New Roman"/>
          <w:b/>
          <w:bCs/>
          <w:spacing w:val="-1"/>
          <w:sz w:val="24"/>
          <w:szCs w:val="24"/>
          <w:lang w:val="fr-FR"/>
        </w:rPr>
        <w:t>é</w:t>
      </w:r>
      <w:r w:rsidRPr="00A20263">
        <w:rPr>
          <w:rFonts w:ascii="Times New Roman" w:eastAsia="Times New Roman" w:hAnsi="Times New Roman" w:cs="Times New Roman"/>
          <w:b/>
          <w:bCs/>
          <w:sz w:val="24"/>
          <w:szCs w:val="24"/>
          <w:lang w:val="fr-FR"/>
        </w:rPr>
        <w:t>ti</w:t>
      </w:r>
      <w:r w:rsidR="00547645" w:rsidRPr="00A20263">
        <w:rPr>
          <w:rFonts w:ascii="Times New Roman" w:eastAsia="Times New Roman" w:hAnsi="Times New Roman" w:cs="Times New Roman"/>
          <w:b/>
          <w:bCs/>
          <w:spacing w:val="-1"/>
          <w:sz w:val="24"/>
          <w:szCs w:val="24"/>
          <w:lang w:val="fr-FR"/>
        </w:rPr>
        <w:t>s</w:t>
      </w:r>
      <w:r w:rsidRPr="00A20263">
        <w:rPr>
          <w:rFonts w:ascii="Times New Roman" w:eastAsia="Times New Roman" w:hAnsi="Times New Roman" w:cs="Times New Roman"/>
          <w:b/>
          <w:bCs/>
          <w:sz w:val="24"/>
          <w:szCs w:val="24"/>
          <w:lang w:val="fr-FR"/>
        </w:rPr>
        <w:t>a</w:t>
      </w:r>
      <w:r w:rsidRPr="00A20263">
        <w:rPr>
          <w:rFonts w:ascii="Times New Roman" w:eastAsia="Times New Roman" w:hAnsi="Times New Roman" w:cs="Times New Roman"/>
          <w:b/>
          <w:bCs/>
          <w:spacing w:val="-1"/>
          <w:sz w:val="24"/>
          <w:szCs w:val="24"/>
          <w:lang w:val="fr-FR"/>
        </w:rPr>
        <w:t>t</w:t>
      </w:r>
      <w:r w:rsidRPr="00A20263">
        <w:rPr>
          <w:rFonts w:ascii="Times New Roman" w:eastAsia="Times New Roman" w:hAnsi="Times New Roman" w:cs="Times New Roman"/>
          <w:b/>
          <w:bCs/>
          <w:sz w:val="24"/>
          <w:szCs w:val="24"/>
          <w:lang w:val="fr-FR"/>
        </w:rPr>
        <w:t>ion</w:t>
      </w:r>
    </w:p>
    <w:p w:rsidR="002B17F0" w:rsidRPr="00A20263" w:rsidRDefault="002B17F0">
      <w:pPr>
        <w:spacing w:before="1" w:after="0" w:line="280" w:lineRule="exact"/>
        <w:rPr>
          <w:sz w:val="24"/>
          <w:szCs w:val="24"/>
          <w:lang w:val="fr-FR"/>
        </w:rPr>
      </w:pPr>
    </w:p>
    <w:p w:rsidR="002B17F0" w:rsidRPr="00A20263" w:rsidRDefault="00547645">
      <w:pPr>
        <w:spacing w:after="0" w:line="229" w:lineRule="auto"/>
        <w:ind w:left="116" w:right="122"/>
        <w:rPr>
          <w:rFonts w:ascii="Times New Roman" w:eastAsia="Times New Roman" w:hAnsi="Times New Roman" w:cs="Times New Roman"/>
          <w:sz w:val="24"/>
          <w:szCs w:val="24"/>
          <w:lang w:val="fr-FR"/>
        </w:rPr>
      </w:pPr>
      <w:r w:rsidRPr="00A20263">
        <w:rPr>
          <w:rFonts w:ascii="Times New Roman" w:eastAsia="Times New Roman" w:hAnsi="Times New Roman" w:cs="Times New Roman"/>
          <w:sz w:val="24"/>
          <w:szCs w:val="24"/>
          <w:lang w:val="fr-FR"/>
        </w:rPr>
        <w:t xml:space="preserve">La monétisation est une activité dans laquelle les vivres offerts sont vendus sur les marchés locaux en partie pour générer des </w:t>
      </w:r>
      <w:r w:rsidR="00212138">
        <w:rPr>
          <w:rFonts w:ascii="Times New Roman" w:eastAsia="Times New Roman" w:hAnsi="Times New Roman" w:cs="Times New Roman"/>
          <w:sz w:val="24"/>
          <w:szCs w:val="24"/>
          <w:lang w:val="fr-FR"/>
        </w:rPr>
        <w:t>liquidités</w:t>
      </w:r>
      <w:r w:rsidR="00691D3D">
        <w:rPr>
          <w:rFonts w:ascii="Times New Roman" w:eastAsia="Times New Roman" w:hAnsi="Times New Roman" w:cs="Times New Roman"/>
          <w:sz w:val="24"/>
          <w:szCs w:val="24"/>
          <w:lang w:val="fr-FR"/>
        </w:rPr>
        <w:t xml:space="preserve"> </w:t>
      </w:r>
      <w:r w:rsidR="00212138">
        <w:rPr>
          <w:rFonts w:ascii="Times New Roman" w:eastAsia="Times New Roman" w:hAnsi="Times New Roman" w:cs="Times New Roman"/>
          <w:sz w:val="24"/>
          <w:szCs w:val="24"/>
          <w:lang w:val="fr-FR"/>
        </w:rPr>
        <w:t>destinées</w:t>
      </w:r>
      <w:r w:rsidR="00691D3D">
        <w:rPr>
          <w:rFonts w:ascii="Times New Roman" w:eastAsia="Times New Roman" w:hAnsi="Times New Roman" w:cs="Times New Roman"/>
          <w:sz w:val="24"/>
          <w:szCs w:val="24"/>
          <w:lang w:val="fr-FR"/>
        </w:rPr>
        <w:t xml:space="preserve"> à </w:t>
      </w:r>
      <w:r w:rsidRPr="00A20263">
        <w:rPr>
          <w:rFonts w:ascii="Times New Roman" w:eastAsia="Times New Roman" w:hAnsi="Times New Roman" w:cs="Times New Roman"/>
          <w:sz w:val="24"/>
          <w:szCs w:val="24"/>
          <w:lang w:val="fr-FR"/>
        </w:rPr>
        <w:t>la mise en œuvre de l'accord de</w:t>
      </w:r>
      <w:r w:rsidR="00691D3D">
        <w:rPr>
          <w:rFonts w:ascii="Times New Roman" w:eastAsia="Times New Roman" w:hAnsi="Times New Roman" w:cs="Times New Roman"/>
          <w:sz w:val="24"/>
          <w:szCs w:val="24"/>
          <w:lang w:val="fr-FR"/>
        </w:rPr>
        <w:t xml:space="preserve"> financement</w:t>
      </w:r>
      <w:r w:rsidRPr="00A20263">
        <w:rPr>
          <w:rFonts w:ascii="Times New Roman" w:eastAsia="Times New Roman" w:hAnsi="Times New Roman" w:cs="Times New Roman"/>
          <w:sz w:val="24"/>
          <w:szCs w:val="24"/>
          <w:lang w:val="fr-FR"/>
        </w:rPr>
        <w:t xml:space="preserve">. Le produit de la monétisation peut être utilisé à la fois pour </w:t>
      </w:r>
      <w:r w:rsidR="00405A34" w:rsidRPr="00A20263">
        <w:rPr>
          <w:rFonts w:ascii="Times New Roman" w:eastAsia="Times New Roman" w:hAnsi="Times New Roman" w:cs="Times New Roman"/>
          <w:sz w:val="24"/>
          <w:szCs w:val="24"/>
          <w:lang w:val="fr-FR"/>
        </w:rPr>
        <w:t xml:space="preserve">financer les </w:t>
      </w:r>
      <w:r w:rsidR="00E33717" w:rsidRPr="00A20263">
        <w:rPr>
          <w:rFonts w:ascii="Times New Roman" w:eastAsia="Times New Roman" w:hAnsi="Times New Roman" w:cs="Times New Roman"/>
          <w:sz w:val="24"/>
          <w:szCs w:val="24"/>
          <w:lang w:val="fr-FR"/>
        </w:rPr>
        <w:t>dépenses</w:t>
      </w:r>
      <w:r w:rsidR="00405A34" w:rsidRPr="00A20263">
        <w:rPr>
          <w:rFonts w:ascii="Times New Roman" w:eastAsia="Times New Roman" w:hAnsi="Times New Roman" w:cs="Times New Roman"/>
          <w:sz w:val="24"/>
          <w:szCs w:val="24"/>
          <w:lang w:val="fr-FR"/>
        </w:rPr>
        <w:t xml:space="preserve"> </w:t>
      </w:r>
      <w:r w:rsidRPr="00A20263">
        <w:rPr>
          <w:rFonts w:ascii="Times New Roman" w:eastAsia="Times New Roman" w:hAnsi="Times New Roman" w:cs="Times New Roman"/>
          <w:sz w:val="24"/>
          <w:szCs w:val="24"/>
          <w:lang w:val="fr-FR"/>
        </w:rPr>
        <w:t xml:space="preserve">ITSH et </w:t>
      </w:r>
      <w:r w:rsidR="00691D3D">
        <w:rPr>
          <w:rFonts w:ascii="Times New Roman" w:eastAsia="Times New Roman" w:hAnsi="Times New Roman" w:cs="Times New Roman"/>
          <w:sz w:val="24"/>
          <w:szCs w:val="24"/>
          <w:lang w:val="fr-FR"/>
        </w:rPr>
        <w:t xml:space="preserve">celles </w:t>
      </w:r>
      <w:r w:rsidR="00212138">
        <w:rPr>
          <w:rFonts w:ascii="Times New Roman" w:eastAsia="Times New Roman" w:hAnsi="Times New Roman" w:cs="Times New Roman"/>
          <w:sz w:val="24"/>
          <w:szCs w:val="24"/>
          <w:lang w:val="fr-FR"/>
        </w:rPr>
        <w:t>prévues</w:t>
      </w:r>
      <w:r w:rsidR="00691D3D">
        <w:rPr>
          <w:rFonts w:ascii="Times New Roman" w:eastAsia="Times New Roman" w:hAnsi="Times New Roman" w:cs="Times New Roman"/>
          <w:sz w:val="24"/>
          <w:szCs w:val="24"/>
          <w:lang w:val="fr-FR"/>
        </w:rPr>
        <w:t xml:space="preserve"> à </w:t>
      </w:r>
      <w:r w:rsidRPr="00A20263">
        <w:rPr>
          <w:rFonts w:ascii="Times New Roman" w:eastAsia="Times New Roman" w:hAnsi="Times New Roman" w:cs="Times New Roman"/>
          <w:sz w:val="24"/>
          <w:szCs w:val="24"/>
          <w:lang w:val="fr-FR"/>
        </w:rPr>
        <w:t xml:space="preserve">la section 202(e). Pour plus d'informations sur la section 202(e), consulter le FFPIB 17-01 </w:t>
      </w:r>
      <w:r w:rsidR="00430072" w:rsidRPr="00A20263">
        <w:rPr>
          <w:rFonts w:ascii="Times New Roman" w:eastAsia="Times New Roman" w:hAnsi="Times New Roman" w:cs="Times New Roman"/>
          <w:sz w:val="24"/>
          <w:szCs w:val="24"/>
          <w:lang w:val="fr-FR"/>
        </w:rPr>
        <w:t xml:space="preserve"> ainsi</w:t>
      </w:r>
      <w:r w:rsidRPr="00A20263">
        <w:rPr>
          <w:rFonts w:ascii="Times New Roman" w:eastAsia="Times New Roman" w:hAnsi="Times New Roman" w:cs="Times New Roman"/>
          <w:sz w:val="24"/>
          <w:szCs w:val="24"/>
          <w:lang w:val="fr-FR"/>
        </w:rPr>
        <w:t xml:space="preserve"> </w:t>
      </w:r>
      <w:r w:rsidR="00430072" w:rsidRPr="00A20263">
        <w:rPr>
          <w:rFonts w:ascii="Times New Roman" w:eastAsia="Times New Roman" w:hAnsi="Times New Roman" w:cs="Times New Roman"/>
          <w:sz w:val="24"/>
          <w:szCs w:val="24"/>
          <w:lang w:val="fr-FR"/>
        </w:rPr>
        <w:t xml:space="preserve">que le </w:t>
      </w:r>
      <w:r w:rsidR="00405A34" w:rsidRPr="00A20263">
        <w:rPr>
          <w:rFonts w:ascii="Times New Roman" w:eastAsia="Times New Roman" w:hAnsi="Times New Roman" w:cs="Times New Roman"/>
          <w:sz w:val="24"/>
          <w:szCs w:val="24"/>
          <w:lang w:val="fr-FR"/>
        </w:rPr>
        <w:t>manuel intitulé « </w:t>
      </w:r>
      <w:r w:rsidR="00405A34" w:rsidRPr="00A20263">
        <w:rPr>
          <w:rFonts w:ascii="Times New Roman" w:eastAsia="Times New Roman" w:hAnsi="Times New Roman" w:cs="Times New Roman"/>
          <w:spacing w:val="-1"/>
          <w:sz w:val="24"/>
          <w:szCs w:val="24"/>
          <w:lang w:val="fr-FR"/>
        </w:rPr>
        <w:t>F</w:t>
      </w:r>
      <w:r w:rsidR="00405A34" w:rsidRPr="00A20263">
        <w:rPr>
          <w:rFonts w:ascii="Times New Roman" w:eastAsia="Times New Roman" w:hAnsi="Times New Roman" w:cs="Times New Roman"/>
          <w:sz w:val="24"/>
          <w:szCs w:val="24"/>
          <w:lang w:val="fr-FR"/>
        </w:rPr>
        <w:t>ood</w:t>
      </w:r>
      <w:r w:rsidR="00405A34" w:rsidRPr="00A20263">
        <w:rPr>
          <w:rFonts w:ascii="Times New Roman" w:eastAsia="Times New Roman" w:hAnsi="Times New Roman" w:cs="Times New Roman"/>
          <w:spacing w:val="2"/>
          <w:sz w:val="24"/>
          <w:szCs w:val="24"/>
          <w:lang w:val="fr-FR"/>
        </w:rPr>
        <w:t xml:space="preserve"> </w:t>
      </w:r>
      <w:r w:rsidR="00405A34" w:rsidRPr="00A20263">
        <w:rPr>
          <w:rFonts w:ascii="Times New Roman" w:eastAsia="Times New Roman" w:hAnsi="Times New Roman" w:cs="Times New Roman"/>
          <w:sz w:val="24"/>
          <w:szCs w:val="24"/>
          <w:lang w:val="fr-FR"/>
        </w:rPr>
        <w:t xml:space="preserve">for </w:t>
      </w:r>
      <w:r w:rsidR="00405A34" w:rsidRPr="00A20263">
        <w:rPr>
          <w:rFonts w:ascii="Times New Roman" w:eastAsia="Times New Roman" w:hAnsi="Times New Roman" w:cs="Times New Roman"/>
          <w:spacing w:val="1"/>
          <w:sz w:val="24"/>
          <w:szCs w:val="24"/>
          <w:lang w:val="fr-FR"/>
        </w:rPr>
        <w:t>P</w:t>
      </w:r>
      <w:r w:rsidR="00405A34" w:rsidRPr="00A20263">
        <w:rPr>
          <w:rFonts w:ascii="Times New Roman" w:eastAsia="Times New Roman" w:hAnsi="Times New Roman" w:cs="Times New Roman"/>
          <w:spacing w:val="-1"/>
          <w:sz w:val="24"/>
          <w:szCs w:val="24"/>
          <w:lang w:val="fr-FR"/>
        </w:rPr>
        <w:t>eac</w:t>
      </w:r>
      <w:r w:rsidR="00405A34" w:rsidRPr="00A20263">
        <w:rPr>
          <w:rFonts w:ascii="Times New Roman" w:eastAsia="Times New Roman" w:hAnsi="Times New Roman" w:cs="Times New Roman"/>
          <w:sz w:val="24"/>
          <w:szCs w:val="24"/>
          <w:lang w:val="fr-FR"/>
        </w:rPr>
        <w:t>e</w:t>
      </w:r>
      <w:r w:rsidR="00405A34" w:rsidRPr="00A20263">
        <w:rPr>
          <w:rFonts w:ascii="Times New Roman" w:eastAsia="Times New Roman" w:hAnsi="Times New Roman" w:cs="Times New Roman"/>
          <w:spacing w:val="-1"/>
          <w:sz w:val="24"/>
          <w:szCs w:val="24"/>
          <w:lang w:val="fr-FR"/>
        </w:rPr>
        <w:t xml:space="preserve"> </w:t>
      </w:r>
      <w:r w:rsidR="00405A34" w:rsidRPr="00A20263">
        <w:rPr>
          <w:rFonts w:ascii="Times New Roman" w:eastAsia="Times New Roman" w:hAnsi="Times New Roman" w:cs="Times New Roman"/>
          <w:sz w:val="24"/>
          <w:szCs w:val="24"/>
          <w:lang w:val="fr-FR"/>
        </w:rPr>
        <w:t>Mon</w:t>
      </w:r>
      <w:r w:rsidR="00405A34" w:rsidRPr="00A20263">
        <w:rPr>
          <w:rFonts w:ascii="Times New Roman" w:eastAsia="Times New Roman" w:hAnsi="Times New Roman" w:cs="Times New Roman"/>
          <w:spacing w:val="-1"/>
          <w:sz w:val="24"/>
          <w:szCs w:val="24"/>
          <w:lang w:val="fr-FR"/>
        </w:rPr>
        <w:t>e</w:t>
      </w:r>
      <w:r w:rsidR="00405A34" w:rsidRPr="00A20263">
        <w:rPr>
          <w:rFonts w:ascii="Times New Roman" w:eastAsia="Times New Roman" w:hAnsi="Times New Roman" w:cs="Times New Roman"/>
          <w:sz w:val="24"/>
          <w:szCs w:val="24"/>
          <w:lang w:val="fr-FR"/>
        </w:rPr>
        <w:t>t</w:t>
      </w:r>
      <w:r w:rsidR="00405A34" w:rsidRPr="00A20263">
        <w:rPr>
          <w:rFonts w:ascii="Times New Roman" w:eastAsia="Times New Roman" w:hAnsi="Times New Roman" w:cs="Times New Roman"/>
          <w:spacing w:val="1"/>
          <w:sz w:val="24"/>
          <w:szCs w:val="24"/>
          <w:lang w:val="fr-FR"/>
        </w:rPr>
        <w:t>iz</w:t>
      </w:r>
      <w:r w:rsidR="00405A34" w:rsidRPr="00A20263">
        <w:rPr>
          <w:rFonts w:ascii="Times New Roman" w:eastAsia="Times New Roman" w:hAnsi="Times New Roman" w:cs="Times New Roman"/>
          <w:spacing w:val="-1"/>
          <w:sz w:val="24"/>
          <w:szCs w:val="24"/>
          <w:lang w:val="fr-FR"/>
        </w:rPr>
        <w:t>a</w:t>
      </w:r>
      <w:r w:rsidR="00405A34" w:rsidRPr="00A20263">
        <w:rPr>
          <w:rFonts w:ascii="Times New Roman" w:eastAsia="Times New Roman" w:hAnsi="Times New Roman" w:cs="Times New Roman"/>
          <w:sz w:val="24"/>
          <w:szCs w:val="24"/>
          <w:lang w:val="fr-FR"/>
        </w:rPr>
        <w:t>t</w:t>
      </w:r>
      <w:r w:rsidR="00405A34" w:rsidRPr="00A20263">
        <w:rPr>
          <w:rFonts w:ascii="Times New Roman" w:eastAsia="Times New Roman" w:hAnsi="Times New Roman" w:cs="Times New Roman"/>
          <w:spacing w:val="1"/>
          <w:sz w:val="24"/>
          <w:szCs w:val="24"/>
          <w:lang w:val="fr-FR"/>
        </w:rPr>
        <w:t>i</w:t>
      </w:r>
      <w:r w:rsidR="00405A34" w:rsidRPr="00A20263">
        <w:rPr>
          <w:rFonts w:ascii="Times New Roman" w:eastAsia="Times New Roman" w:hAnsi="Times New Roman" w:cs="Times New Roman"/>
          <w:sz w:val="24"/>
          <w:szCs w:val="24"/>
          <w:lang w:val="fr-FR"/>
        </w:rPr>
        <w:t xml:space="preserve">on </w:t>
      </w:r>
      <w:r w:rsidR="00405A34" w:rsidRPr="00A20263">
        <w:rPr>
          <w:rFonts w:ascii="Times New Roman" w:eastAsia="Times New Roman" w:hAnsi="Times New Roman" w:cs="Times New Roman"/>
          <w:spacing w:val="-1"/>
          <w:sz w:val="24"/>
          <w:szCs w:val="24"/>
          <w:lang w:val="fr-FR"/>
        </w:rPr>
        <w:t>F</w:t>
      </w:r>
      <w:r w:rsidR="00405A34" w:rsidRPr="00A20263">
        <w:rPr>
          <w:rFonts w:ascii="Times New Roman" w:eastAsia="Times New Roman" w:hAnsi="Times New Roman" w:cs="Times New Roman"/>
          <w:sz w:val="24"/>
          <w:szCs w:val="24"/>
          <w:lang w:val="fr-FR"/>
        </w:rPr>
        <w:t>ield</w:t>
      </w:r>
      <w:r w:rsidR="00405A34" w:rsidRPr="00A20263">
        <w:rPr>
          <w:rFonts w:ascii="Times New Roman" w:eastAsia="Times New Roman" w:hAnsi="Times New Roman" w:cs="Times New Roman"/>
          <w:spacing w:val="2"/>
          <w:sz w:val="24"/>
          <w:szCs w:val="24"/>
          <w:lang w:val="fr-FR"/>
        </w:rPr>
        <w:t xml:space="preserve"> </w:t>
      </w:r>
      <w:r w:rsidR="00405A34" w:rsidRPr="00A20263">
        <w:rPr>
          <w:rFonts w:ascii="Times New Roman" w:eastAsia="Times New Roman" w:hAnsi="Times New Roman" w:cs="Times New Roman"/>
          <w:sz w:val="24"/>
          <w:szCs w:val="24"/>
          <w:lang w:val="fr-FR"/>
        </w:rPr>
        <w:t>Ma</w:t>
      </w:r>
      <w:r w:rsidR="00405A34" w:rsidRPr="00A20263">
        <w:rPr>
          <w:rFonts w:ascii="Times New Roman" w:eastAsia="Times New Roman" w:hAnsi="Times New Roman" w:cs="Times New Roman"/>
          <w:spacing w:val="-1"/>
          <w:sz w:val="24"/>
          <w:szCs w:val="24"/>
          <w:lang w:val="fr-FR"/>
        </w:rPr>
        <w:t>n</w:t>
      </w:r>
      <w:r w:rsidR="00405A34" w:rsidRPr="00A20263">
        <w:rPr>
          <w:rFonts w:ascii="Times New Roman" w:eastAsia="Times New Roman" w:hAnsi="Times New Roman" w:cs="Times New Roman"/>
          <w:sz w:val="24"/>
          <w:szCs w:val="24"/>
          <w:lang w:val="fr-FR"/>
        </w:rPr>
        <w:t>u</w:t>
      </w:r>
      <w:r w:rsidR="00405A34" w:rsidRPr="00A20263">
        <w:rPr>
          <w:rFonts w:ascii="Times New Roman" w:eastAsia="Times New Roman" w:hAnsi="Times New Roman" w:cs="Times New Roman"/>
          <w:spacing w:val="-1"/>
          <w:sz w:val="24"/>
          <w:szCs w:val="24"/>
          <w:lang w:val="fr-FR"/>
        </w:rPr>
        <w:t>a</w:t>
      </w:r>
      <w:r w:rsidR="00405A34" w:rsidRPr="00A20263">
        <w:rPr>
          <w:rFonts w:ascii="Times New Roman" w:eastAsia="Times New Roman" w:hAnsi="Times New Roman" w:cs="Times New Roman"/>
          <w:spacing w:val="2"/>
          <w:sz w:val="24"/>
          <w:szCs w:val="24"/>
          <w:lang w:val="fr-FR"/>
        </w:rPr>
        <w:t>l »</w:t>
      </w:r>
      <w:r w:rsidR="00405A34" w:rsidRPr="00A20263">
        <w:rPr>
          <w:rFonts w:ascii="Times New Roman" w:eastAsia="Times New Roman" w:hAnsi="Times New Roman" w:cs="Times New Roman"/>
          <w:sz w:val="24"/>
          <w:szCs w:val="24"/>
          <w:lang w:val="fr-FR"/>
        </w:rPr>
        <w:t xml:space="preserve"> (Guide de terrain pour les </w:t>
      </w:r>
      <w:r w:rsidR="00E33717" w:rsidRPr="00A20263">
        <w:rPr>
          <w:rFonts w:ascii="Times New Roman" w:eastAsia="Times New Roman" w:hAnsi="Times New Roman" w:cs="Times New Roman"/>
          <w:sz w:val="24"/>
          <w:szCs w:val="24"/>
          <w:lang w:val="fr-FR"/>
        </w:rPr>
        <w:t>opérations</w:t>
      </w:r>
      <w:r w:rsidR="00405A34" w:rsidRPr="00A20263">
        <w:rPr>
          <w:rFonts w:ascii="Times New Roman" w:eastAsia="Times New Roman" w:hAnsi="Times New Roman" w:cs="Times New Roman"/>
          <w:sz w:val="24"/>
          <w:szCs w:val="24"/>
          <w:lang w:val="fr-FR"/>
        </w:rPr>
        <w:t xml:space="preserve"> de m</w:t>
      </w:r>
      <w:r w:rsidRPr="00A20263">
        <w:rPr>
          <w:rFonts w:ascii="Times New Roman" w:eastAsia="Times New Roman" w:hAnsi="Times New Roman" w:cs="Times New Roman"/>
          <w:sz w:val="24"/>
          <w:szCs w:val="24"/>
          <w:lang w:val="fr-FR"/>
        </w:rPr>
        <w:t xml:space="preserve">onétisation </w:t>
      </w:r>
      <w:r w:rsidR="00DE0BF6">
        <w:rPr>
          <w:rFonts w:ascii="Times New Roman" w:eastAsia="Times New Roman" w:hAnsi="Times New Roman" w:cs="Times New Roman"/>
          <w:sz w:val="24"/>
          <w:szCs w:val="24"/>
          <w:lang w:val="fr-FR"/>
        </w:rPr>
        <w:t>des v</w:t>
      </w:r>
      <w:r w:rsidR="00405A34" w:rsidRPr="00A20263">
        <w:rPr>
          <w:rFonts w:ascii="Times New Roman" w:eastAsia="Times New Roman" w:hAnsi="Times New Roman" w:cs="Times New Roman"/>
          <w:sz w:val="24"/>
          <w:szCs w:val="24"/>
          <w:lang w:val="fr-FR"/>
        </w:rPr>
        <w:t>iv</w:t>
      </w:r>
      <w:r w:rsidR="00DE0BF6">
        <w:rPr>
          <w:rFonts w:ascii="Times New Roman" w:eastAsia="Times New Roman" w:hAnsi="Times New Roman" w:cs="Times New Roman"/>
          <w:sz w:val="24"/>
          <w:szCs w:val="24"/>
          <w:lang w:val="fr-FR"/>
        </w:rPr>
        <w:t>r</w:t>
      </w:r>
      <w:r w:rsidR="00405A34" w:rsidRPr="00A20263">
        <w:rPr>
          <w:rFonts w:ascii="Times New Roman" w:eastAsia="Times New Roman" w:hAnsi="Times New Roman" w:cs="Times New Roman"/>
          <w:sz w:val="24"/>
          <w:szCs w:val="24"/>
          <w:lang w:val="fr-FR"/>
        </w:rPr>
        <w:t>es pour la Paix)</w:t>
      </w:r>
      <w:r w:rsidR="00A20263" w:rsidRPr="00A20263">
        <w:rPr>
          <w:rStyle w:val="FootnoteReference"/>
          <w:rFonts w:ascii="Times New Roman" w:eastAsia="Times New Roman" w:hAnsi="Times New Roman" w:cs="Times New Roman"/>
          <w:sz w:val="24"/>
          <w:szCs w:val="24"/>
          <w:lang w:val="fr-FR"/>
        </w:rPr>
        <w:footnoteReference w:id="5"/>
      </w:r>
      <w:r w:rsidR="00386F23" w:rsidRPr="00A20263">
        <w:rPr>
          <w:rFonts w:ascii="Times New Roman" w:eastAsia="Times New Roman" w:hAnsi="Times New Roman" w:cs="Times New Roman"/>
          <w:sz w:val="24"/>
          <w:szCs w:val="24"/>
          <w:lang w:val="fr-FR"/>
        </w:rPr>
        <w:t>.</w:t>
      </w:r>
    </w:p>
    <w:p w:rsidR="002B17F0" w:rsidRPr="00A20263" w:rsidRDefault="002B17F0">
      <w:pPr>
        <w:spacing w:before="3" w:after="0" w:line="280" w:lineRule="exact"/>
        <w:rPr>
          <w:sz w:val="24"/>
          <w:szCs w:val="24"/>
          <w:lang w:val="fr-FR"/>
        </w:rPr>
      </w:pPr>
    </w:p>
    <w:p w:rsidR="002B17F0" w:rsidRPr="00A20263" w:rsidRDefault="00386F23">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 xml:space="preserve">VI. </w:t>
      </w:r>
      <w:r w:rsidR="00547645" w:rsidRPr="00A20263">
        <w:rPr>
          <w:rFonts w:ascii="Times New Roman" w:eastAsia="Times New Roman" w:hAnsi="Times New Roman" w:cs="Times New Roman"/>
          <w:b/>
          <w:bCs/>
          <w:spacing w:val="-3"/>
          <w:sz w:val="24"/>
          <w:szCs w:val="24"/>
          <w:lang w:val="fr-FR"/>
        </w:rPr>
        <w:t>Attentes en matière de financement</w:t>
      </w:r>
      <w:r w:rsidRPr="00A20263">
        <w:rPr>
          <w:rFonts w:ascii="Times New Roman" w:eastAsia="Times New Roman" w:hAnsi="Times New Roman" w:cs="Times New Roman"/>
          <w:b/>
          <w:bCs/>
          <w:sz w:val="24"/>
          <w:szCs w:val="24"/>
          <w:lang w:val="fr-FR"/>
        </w:rPr>
        <w:t>:</w:t>
      </w:r>
    </w:p>
    <w:p w:rsidR="002B17F0" w:rsidRPr="00691D3D" w:rsidRDefault="00547645" w:rsidP="00691D3D">
      <w:pPr>
        <w:pStyle w:val="ListParagraph"/>
        <w:numPr>
          <w:ilvl w:val="0"/>
          <w:numId w:val="1"/>
        </w:numPr>
        <w:spacing w:after="0" w:line="229" w:lineRule="auto"/>
        <w:ind w:right="122"/>
        <w:rPr>
          <w:rFonts w:ascii="Times New Roman" w:eastAsia="Times New Roman" w:hAnsi="Times New Roman" w:cs="Times New Roman"/>
          <w:sz w:val="24"/>
          <w:szCs w:val="24"/>
          <w:lang w:val="fr-FR"/>
        </w:rPr>
      </w:pPr>
      <w:r w:rsidRPr="00691D3D">
        <w:rPr>
          <w:rFonts w:ascii="Times New Roman" w:eastAsia="Times New Roman" w:hAnsi="Times New Roman" w:cs="Times New Roman"/>
          <w:spacing w:val="-1"/>
          <w:sz w:val="24"/>
          <w:szCs w:val="24"/>
          <w:lang w:val="fr-FR"/>
        </w:rPr>
        <w:t>Le FFP encourage fortement les organisations à identifier d'autres sources de financement public et privé (y compris le partage des frais) afin de tirer parti des ressources d</w:t>
      </w:r>
      <w:r w:rsidR="00405A34" w:rsidRPr="00691D3D">
        <w:rPr>
          <w:rFonts w:ascii="Times New Roman" w:eastAsia="Times New Roman" w:hAnsi="Times New Roman" w:cs="Times New Roman"/>
          <w:spacing w:val="-1"/>
          <w:sz w:val="24"/>
          <w:szCs w:val="24"/>
          <w:lang w:val="fr-FR"/>
        </w:rPr>
        <w:t>e</w:t>
      </w:r>
      <w:r w:rsidRPr="00691D3D">
        <w:rPr>
          <w:rFonts w:ascii="Times New Roman" w:eastAsia="Times New Roman" w:hAnsi="Times New Roman" w:cs="Times New Roman"/>
          <w:spacing w:val="-1"/>
          <w:sz w:val="24"/>
          <w:szCs w:val="24"/>
          <w:lang w:val="fr-FR"/>
        </w:rPr>
        <w:t xml:space="preserve"> Titre II et de diversifier </w:t>
      </w:r>
      <w:r w:rsidR="00405A34" w:rsidRPr="00691D3D">
        <w:rPr>
          <w:rFonts w:ascii="Times New Roman" w:eastAsia="Times New Roman" w:hAnsi="Times New Roman" w:cs="Times New Roman"/>
          <w:spacing w:val="-1"/>
          <w:sz w:val="24"/>
          <w:szCs w:val="24"/>
          <w:lang w:val="fr-FR"/>
        </w:rPr>
        <w:t>l’appui financier</w:t>
      </w:r>
      <w:r w:rsidRPr="00691D3D">
        <w:rPr>
          <w:rFonts w:ascii="Times New Roman" w:eastAsia="Times New Roman" w:hAnsi="Times New Roman" w:cs="Times New Roman"/>
          <w:spacing w:val="-1"/>
          <w:sz w:val="24"/>
          <w:szCs w:val="24"/>
          <w:lang w:val="fr-FR"/>
        </w:rPr>
        <w:t xml:space="preserve"> </w:t>
      </w:r>
      <w:r w:rsidR="00405A34" w:rsidRPr="00691D3D">
        <w:rPr>
          <w:rFonts w:ascii="Times New Roman" w:eastAsia="Times New Roman" w:hAnsi="Times New Roman" w:cs="Times New Roman"/>
          <w:spacing w:val="-1"/>
          <w:sz w:val="24"/>
          <w:szCs w:val="24"/>
          <w:lang w:val="fr-FR"/>
        </w:rPr>
        <w:t>à l’</w:t>
      </w:r>
      <w:r w:rsidR="00E33717" w:rsidRPr="00691D3D">
        <w:rPr>
          <w:rFonts w:ascii="Times New Roman" w:eastAsia="Times New Roman" w:hAnsi="Times New Roman" w:cs="Times New Roman"/>
          <w:spacing w:val="-1"/>
          <w:sz w:val="24"/>
          <w:szCs w:val="24"/>
          <w:lang w:val="fr-FR"/>
        </w:rPr>
        <w:t>activité</w:t>
      </w:r>
      <w:r w:rsidR="00405A34" w:rsidRPr="00691D3D">
        <w:rPr>
          <w:rFonts w:ascii="Times New Roman" w:eastAsia="Times New Roman" w:hAnsi="Times New Roman" w:cs="Times New Roman"/>
          <w:spacing w:val="-1"/>
          <w:sz w:val="24"/>
          <w:szCs w:val="24"/>
          <w:lang w:val="fr-FR"/>
        </w:rPr>
        <w:t xml:space="preserve"> </w:t>
      </w:r>
      <w:r w:rsidRPr="00691D3D">
        <w:rPr>
          <w:rFonts w:ascii="Times New Roman" w:eastAsia="Times New Roman" w:hAnsi="Times New Roman" w:cs="Times New Roman"/>
          <w:spacing w:val="-1"/>
          <w:sz w:val="24"/>
          <w:szCs w:val="24"/>
          <w:lang w:val="fr-FR"/>
        </w:rPr>
        <w:t xml:space="preserve">avant de faire des demandes de </w:t>
      </w:r>
      <w:r w:rsidR="00405A34" w:rsidRPr="00691D3D">
        <w:rPr>
          <w:rFonts w:ascii="Times New Roman" w:eastAsia="Times New Roman" w:hAnsi="Times New Roman" w:cs="Times New Roman"/>
          <w:spacing w:val="-1"/>
          <w:sz w:val="24"/>
          <w:szCs w:val="24"/>
          <w:lang w:val="fr-FR"/>
        </w:rPr>
        <w:t xml:space="preserve">fonds </w:t>
      </w:r>
      <w:r w:rsidRPr="00691D3D">
        <w:rPr>
          <w:rFonts w:ascii="Times New Roman" w:eastAsia="Times New Roman" w:hAnsi="Times New Roman" w:cs="Times New Roman"/>
          <w:spacing w:val="-1"/>
          <w:sz w:val="24"/>
          <w:szCs w:val="24"/>
          <w:lang w:val="fr-FR"/>
        </w:rPr>
        <w:t xml:space="preserve">ITSH et </w:t>
      </w:r>
      <w:r w:rsidR="00405A34" w:rsidRPr="00691D3D">
        <w:rPr>
          <w:rFonts w:ascii="Times New Roman" w:eastAsia="Times New Roman" w:hAnsi="Times New Roman" w:cs="Times New Roman"/>
          <w:spacing w:val="-1"/>
          <w:sz w:val="24"/>
          <w:szCs w:val="24"/>
          <w:lang w:val="fr-FR"/>
        </w:rPr>
        <w:t xml:space="preserve">ceux </w:t>
      </w:r>
      <w:r w:rsidR="00E33717" w:rsidRPr="00691D3D">
        <w:rPr>
          <w:rFonts w:ascii="Times New Roman" w:eastAsia="Times New Roman" w:hAnsi="Times New Roman" w:cs="Times New Roman"/>
          <w:spacing w:val="-1"/>
          <w:sz w:val="24"/>
          <w:szCs w:val="24"/>
          <w:lang w:val="fr-FR"/>
        </w:rPr>
        <w:t>prévus</w:t>
      </w:r>
      <w:r w:rsidR="00405A34" w:rsidRPr="00691D3D">
        <w:rPr>
          <w:rFonts w:ascii="Times New Roman" w:eastAsia="Times New Roman" w:hAnsi="Times New Roman" w:cs="Times New Roman"/>
          <w:spacing w:val="-1"/>
          <w:sz w:val="24"/>
          <w:szCs w:val="24"/>
          <w:lang w:val="fr-FR"/>
        </w:rPr>
        <w:t xml:space="preserve"> pour le </w:t>
      </w:r>
      <w:r w:rsidRPr="00691D3D">
        <w:rPr>
          <w:rFonts w:ascii="Times New Roman" w:eastAsia="Times New Roman" w:hAnsi="Times New Roman" w:cs="Times New Roman"/>
          <w:spacing w:val="-1"/>
          <w:sz w:val="24"/>
          <w:szCs w:val="24"/>
          <w:lang w:val="fr-FR"/>
        </w:rPr>
        <w:t>fret terrestre</w:t>
      </w:r>
      <w:r w:rsidR="00386F23" w:rsidRPr="00691D3D">
        <w:rPr>
          <w:rFonts w:ascii="Times New Roman" w:eastAsia="Times New Roman" w:hAnsi="Times New Roman" w:cs="Times New Roman"/>
          <w:sz w:val="24"/>
          <w:szCs w:val="24"/>
          <w:lang w:val="fr-FR"/>
        </w:rPr>
        <w:t>.</w:t>
      </w:r>
    </w:p>
    <w:p w:rsidR="00A35791" w:rsidRPr="00691D3D" w:rsidRDefault="00A35791" w:rsidP="00691D3D">
      <w:pPr>
        <w:pStyle w:val="ListParagraph"/>
        <w:numPr>
          <w:ilvl w:val="0"/>
          <w:numId w:val="1"/>
        </w:numPr>
        <w:spacing w:after="0" w:line="229" w:lineRule="auto"/>
        <w:ind w:right="122"/>
        <w:rPr>
          <w:rFonts w:ascii="Times New Roman" w:eastAsia="Times New Roman" w:hAnsi="Times New Roman" w:cs="Times New Roman"/>
          <w:spacing w:val="-3"/>
          <w:sz w:val="24"/>
          <w:szCs w:val="24"/>
          <w:lang w:val="fr-FR"/>
        </w:rPr>
      </w:pPr>
      <w:r w:rsidRPr="00691D3D">
        <w:rPr>
          <w:rFonts w:ascii="Times New Roman" w:eastAsia="Times New Roman" w:hAnsi="Times New Roman" w:cs="Times New Roman"/>
          <w:spacing w:val="-3"/>
          <w:sz w:val="24"/>
          <w:szCs w:val="24"/>
          <w:lang w:val="fr-FR"/>
        </w:rPr>
        <w:t>L</w:t>
      </w:r>
      <w:r w:rsidR="00405A34" w:rsidRPr="00691D3D">
        <w:rPr>
          <w:rFonts w:ascii="Times New Roman" w:eastAsia="Times New Roman" w:hAnsi="Times New Roman" w:cs="Times New Roman"/>
          <w:spacing w:val="-3"/>
          <w:sz w:val="24"/>
          <w:szCs w:val="24"/>
          <w:lang w:val="fr-FR"/>
        </w:rPr>
        <w:t xml:space="preserve">es fonds </w:t>
      </w:r>
      <w:r w:rsidRPr="00691D3D">
        <w:rPr>
          <w:rFonts w:ascii="Times New Roman" w:eastAsia="Times New Roman" w:hAnsi="Times New Roman" w:cs="Times New Roman"/>
          <w:spacing w:val="-3"/>
          <w:sz w:val="24"/>
          <w:szCs w:val="24"/>
          <w:lang w:val="fr-FR"/>
        </w:rPr>
        <w:t xml:space="preserve">ITSH </w:t>
      </w:r>
      <w:r w:rsidRPr="00691D3D">
        <w:rPr>
          <w:rFonts w:ascii="Times New Roman" w:eastAsia="Times New Roman" w:hAnsi="Times New Roman" w:cs="Times New Roman"/>
          <w:spacing w:val="-1"/>
          <w:sz w:val="24"/>
          <w:szCs w:val="24"/>
          <w:lang w:val="fr-FR"/>
        </w:rPr>
        <w:t>ne</w:t>
      </w:r>
      <w:r w:rsidRPr="00691D3D">
        <w:rPr>
          <w:rFonts w:ascii="Times New Roman" w:eastAsia="Times New Roman" w:hAnsi="Times New Roman" w:cs="Times New Roman"/>
          <w:spacing w:val="-3"/>
          <w:sz w:val="24"/>
          <w:szCs w:val="24"/>
          <w:lang w:val="fr-FR"/>
        </w:rPr>
        <w:t xml:space="preserve"> doi</w:t>
      </w:r>
      <w:r w:rsidR="00405A34" w:rsidRPr="00691D3D">
        <w:rPr>
          <w:rFonts w:ascii="Times New Roman" w:eastAsia="Times New Roman" w:hAnsi="Times New Roman" w:cs="Times New Roman"/>
          <w:spacing w:val="-3"/>
          <w:sz w:val="24"/>
          <w:szCs w:val="24"/>
          <w:lang w:val="fr-FR"/>
        </w:rPr>
        <w:t>ven</w:t>
      </w:r>
      <w:r w:rsidRPr="00691D3D">
        <w:rPr>
          <w:rFonts w:ascii="Times New Roman" w:eastAsia="Times New Roman" w:hAnsi="Times New Roman" w:cs="Times New Roman"/>
          <w:spacing w:val="-3"/>
          <w:sz w:val="24"/>
          <w:szCs w:val="24"/>
          <w:lang w:val="fr-FR"/>
        </w:rPr>
        <w:t xml:space="preserve">t couvrir que les </w:t>
      </w:r>
      <w:r w:rsidR="00E33717" w:rsidRPr="00691D3D">
        <w:rPr>
          <w:rFonts w:ascii="Times New Roman" w:eastAsia="Times New Roman" w:hAnsi="Times New Roman" w:cs="Times New Roman"/>
          <w:spacing w:val="-3"/>
          <w:sz w:val="24"/>
          <w:szCs w:val="24"/>
          <w:lang w:val="fr-FR"/>
        </w:rPr>
        <w:t>dépenses</w:t>
      </w:r>
      <w:r w:rsidRPr="00691D3D">
        <w:rPr>
          <w:rFonts w:ascii="Times New Roman" w:eastAsia="Times New Roman" w:hAnsi="Times New Roman" w:cs="Times New Roman"/>
          <w:spacing w:val="-3"/>
          <w:sz w:val="24"/>
          <w:szCs w:val="24"/>
          <w:lang w:val="fr-FR"/>
        </w:rPr>
        <w:t>/activités présenté</w:t>
      </w:r>
      <w:r w:rsidR="00405A34" w:rsidRPr="00691D3D">
        <w:rPr>
          <w:rFonts w:ascii="Times New Roman" w:eastAsia="Times New Roman" w:hAnsi="Times New Roman" w:cs="Times New Roman"/>
          <w:spacing w:val="-3"/>
          <w:sz w:val="24"/>
          <w:szCs w:val="24"/>
          <w:lang w:val="fr-FR"/>
        </w:rPr>
        <w:t>e</w:t>
      </w:r>
      <w:r w:rsidRPr="00691D3D">
        <w:rPr>
          <w:rFonts w:ascii="Times New Roman" w:eastAsia="Times New Roman" w:hAnsi="Times New Roman" w:cs="Times New Roman"/>
          <w:spacing w:val="-3"/>
          <w:sz w:val="24"/>
          <w:szCs w:val="24"/>
          <w:lang w:val="fr-FR"/>
        </w:rPr>
        <w:t>s en dollars américains.</w:t>
      </w:r>
    </w:p>
    <w:p w:rsidR="00A35791" w:rsidRPr="00691D3D" w:rsidRDefault="00A35791" w:rsidP="00691D3D">
      <w:pPr>
        <w:pStyle w:val="ListParagraph"/>
        <w:numPr>
          <w:ilvl w:val="0"/>
          <w:numId w:val="1"/>
        </w:numPr>
        <w:spacing w:after="0" w:line="229" w:lineRule="auto"/>
        <w:ind w:right="122"/>
        <w:rPr>
          <w:rFonts w:ascii="Times New Roman" w:eastAsia="Times New Roman" w:hAnsi="Times New Roman" w:cs="Times New Roman"/>
          <w:spacing w:val="-3"/>
          <w:sz w:val="24"/>
          <w:szCs w:val="24"/>
          <w:lang w:val="fr-FR"/>
        </w:rPr>
      </w:pPr>
      <w:r w:rsidRPr="00691D3D">
        <w:rPr>
          <w:rFonts w:ascii="Times New Roman" w:eastAsia="Times New Roman" w:hAnsi="Times New Roman" w:cs="Times New Roman"/>
          <w:spacing w:val="-3"/>
          <w:sz w:val="24"/>
          <w:szCs w:val="24"/>
          <w:lang w:val="fr-FR"/>
        </w:rPr>
        <w:t xml:space="preserve">Aucune dépense </w:t>
      </w:r>
      <w:r w:rsidRPr="00691D3D">
        <w:rPr>
          <w:rFonts w:ascii="Times New Roman" w:eastAsia="Times New Roman" w:hAnsi="Times New Roman" w:cs="Times New Roman"/>
          <w:spacing w:val="-1"/>
          <w:sz w:val="24"/>
          <w:szCs w:val="24"/>
          <w:lang w:val="fr-FR"/>
        </w:rPr>
        <w:t>n'est</w:t>
      </w:r>
      <w:r w:rsidRPr="00691D3D">
        <w:rPr>
          <w:rFonts w:ascii="Times New Roman" w:eastAsia="Times New Roman" w:hAnsi="Times New Roman" w:cs="Times New Roman"/>
          <w:spacing w:val="-3"/>
          <w:sz w:val="24"/>
          <w:szCs w:val="24"/>
          <w:lang w:val="fr-FR"/>
        </w:rPr>
        <w:t xml:space="preserve"> éligible</w:t>
      </w:r>
      <w:r w:rsidR="00691D3D" w:rsidRPr="00691D3D">
        <w:rPr>
          <w:rFonts w:ascii="Times New Roman" w:eastAsia="Times New Roman" w:hAnsi="Times New Roman" w:cs="Times New Roman"/>
          <w:spacing w:val="-3"/>
          <w:sz w:val="24"/>
          <w:szCs w:val="24"/>
          <w:lang w:val="fr-FR"/>
        </w:rPr>
        <w:t xml:space="preserve"> aux</w:t>
      </w:r>
      <w:r w:rsidRPr="00691D3D">
        <w:rPr>
          <w:rFonts w:ascii="Times New Roman" w:eastAsia="Times New Roman" w:hAnsi="Times New Roman" w:cs="Times New Roman"/>
          <w:spacing w:val="-3"/>
          <w:sz w:val="24"/>
          <w:szCs w:val="24"/>
          <w:lang w:val="fr-FR"/>
        </w:rPr>
        <w:t xml:space="preserve"> </w:t>
      </w:r>
      <w:r w:rsidR="00405A34" w:rsidRPr="00691D3D">
        <w:rPr>
          <w:rFonts w:ascii="Times New Roman" w:eastAsia="Times New Roman" w:hAnsi="Times New Roman" w:cs="Times New Roman"/>
          <w:spacing w:val="-3"/>
          <w:sz w:val="24"/>
          <w:szCs w:val="24"/>
          <w:lang w:val="fr-FR"/>
        </w:rPr>
        <w:t xml:space="preserve">fonds </w:t>
      </w:r>
      <w:r w:rsidRPr="00691D3D">
        <w:rPr>
          <w:rFonts w:ascii="Times New Roman" w:eastAsia="Times New Roman" w:hAnsi="Times New Roman" w:cs="Times New Roman"/>
          <w:spacing w:val="-3"/>
          <w:sz w:val="24"/>
          <w:szCs w:val="24"/>
          <w:lang w:val="fr-FR"/>
        </w:rPr>
        <w:t>ITSH tant qu'elle n'a pas été approuvée par l</w:t>
      </w:r>
      <w:r w:rsidR="00405A34" w:rsidRPr="00691D3D">
        <w:rPr>
          <w:rFonts w:ascii="Times New Roman" w:eastAsia="Times New Roman" w:hAnsi="Times New Roman" w:cs="Times New Roman"/>
          <w:spacing w:val="-3"/>
          <w:sz w:val="24"/>
          <w:szCs w:val="24"/>
          <w:lang w:val="fr-FR"/>
        </w:rPr>
        <w:t xml:space="preserve">e responsable </w:t>
      </w:r>
      <w:r w:rsidRPr="00691D3D">
        <w:rPr>
          <w:rFonts w:ascii="Times New Roman" w:eastAsia="Times New Roman" w:hAnsi="Times New Roman" w:cs="Times New Roman"/>
          <w:spacing w:val="-3"/>
          <w:sz w:val="24"/>
          <w:szCs w:val="24"/>
          <w:lang w:val="fr-FR"/>
        </w:rPr>
        <w:t xml:space="preserve">de l'accord </w:t>
      </w:r>
      <w:r w:rsidR="00405A34" w:rsidRPr="00691D3D">
        <w:rPr>
          <w:rFonts w:ascii="Times New Roman" w:eastAsia="Times New Roman" w:hAnsi="Times New Roman" w:cs="Times New Roman"/>
          <w:spacing w:val="-3"/>
          <w:sz w:val="24"/>
          <w:szCs w:val="24"/>
          <w:lang w:val="fr-FR"/>
        </w:rPr>
        <w:t>dans le cadre d</w:t>
      </w:r>
      <w:r w:rsidRPr="00691D3D">
        <w:rPr>
          <w:rFonts w:ascii="Times New Roman" w:eastAsia="Times New Roman" w:hAnsi="Times New Roman" w:cs="Times New Roman"/>
          <w:spacing w:val="-3"/>
          <w:sz w:val="24"/>
          <w:szCs w:val="24"/>
          <w:lang w:val="fr-FR"/>
        </w:rPr>
        <w:t>'une autorisation d'achat, d'une modification, d'une subvention ou d'un accord de coopération.</w:t>
      </w:r>
    </w:p>
    <w:p w:rsidR="00A35791" w:rsidRPr="00691D3D" w:rsidRDefault="00A35791" w:rsidP="00691D3D">
      <w:pPr>
        <w:pStyle w:val="ListParagraph"/>
        <w:numPr>
          <w:ilvl w:val="0"/>
          <w:numId w:val="1"/>
        </w:numPr>
        <w:spacing w:after="0" w:line="229" w:lineRule="auto"/>
        <w:ind w:right="122"/>
        <w:rPr>
          <w:rFonts w:ascii="Times New Roman" w:eastAsia="Times New Roman" w:hAnsi="Times New Roman" w:cs="Times New Roman"/>
          <w:spacing w:val="-3"/>
          <w:sz w:val="24"/>
          <w:szCs w:val="24"/>
          <w:lang w:val="fr-FR"/>
        </w:rPr>
      </w:pPr>
      <w:r w:rsidRPr="00691D3D">
        <w:rPr>
          <w:rFonts w:ascii="Times New Roman" w:eastAsia="Times New Roman" w:hAnsi="Times New Roman" w:cs="Times New Roman"/>
          <w:spacing w:val="-3"/>
          <w:sz w:val="24"/>
          <w:szCs w:val="24"/>
          <w:lang w:val="fr-FR"/>
        </w:rPr>
        <w:t xml:space="preserve">Dans </w:t>
      </w:r>
      <w:r w:rsidRPr="00691D3D">
        <w:rPr>
          <w:rFonts w:ascii="Times New Roman" w:eastAsia="Times New Roman" w:hAnsi="Times New Roman" w:cs="Times New Roman"/>
          <w:spacing w:val="-1"/>
          <w:sz w:val="24"/>
          <w:szCs w:val="24"/>
          <w:lang w:val="fr-FR"/>
        </w:rPr>
        <w:t>les</w:t>
      </w:r>
      <w:r w:rsidRPr="00691D3D">
        <w:rPr>
          <w:rFonts w:ascii="Times New Roman" w:eastAsia="Times New Roman" w:hAnsi="Times New Roman" w:cs="Times New Roman"/>
          <w:spacing w:val="-3"/>
          <w:sz w:val="24"/>
          <w:szCs w:val="24"/>
          <w:lang w:val="fr-FR"/>
        </w:rPr>
        <w:t xml:space="preserve"> </w:t>
      </w:r>
      <w:r w:rsidR="00405A34" w:rsidRPr="00691D3D">
        <w:rPr>
          <w:rFonts w:ascii="Times New Roman" w:eastAsia="Times New Roman" w:hAnsi="Times New Roman" w:cs="Times New Roman"/>
          <w:spacing w:val="-3"/>
          <w:sz w:val="24"/>
          <w:szCs w:val="24"/>
          <w:lang w:val="fr-FR"/>
        </w:rPr>
        <w:t>PMA</w:t>
      </w:r>
      <w:r w:rsidRPr="00691D3D">
        <w:rPr>
          <w:rFonts w:ascii="Times New Roman" w:eastAsia="Times New Roman" w:hAnsi="Times New Roman" w:cs="Times New Roman"/>
          <w:spacing w:val="-3"/>
          <w:sz w:val="24"/>
          <w:szCs w:val="24"/>
          <w:lang w:val="fr-FR"/>
        </w:rPr>
        <w:t>, le</w:t>
      </w:r>
      <w:r w:rsidR="00405A34" w:rsidRPr="00691D3D">
        <w:rPr>
          <w:rFonts w:ascii="Times New Roman" w:eastAsia="Times New Roman" w:hAnsi="Times New Roman" w:cs="Times New Roman"/>
          <w:spacing w:val="-3"/>
          <w:sz w:val="24"/>
          <w:szCs w:val="24"/>
          <w:lang w:val="fr-FR"/>
        </w:rPr>
        <w:t xml:space="preserve">s fonds </w:t>
      </w:r>
      <w:r w:rsidRPr="00691D3D">
        <w:rPr>
          <w:rFonts w:ascii="Times New Roman" w:eastAsia="Times New Roman" w:hAnsi="Times New Roman" w:cs="Times New Roman"/>
          <w:spacing w:val="-3"/>
          <w:sz w:val="24"/>
          <w:szCs w:val="24"/>
          <w:lang w:val="fr-FR"/>
        </w:rPr>
        <w:t>ITSH devrai</w:t>
      </w:r>
      <w:r w:rsidR="00405A34" w:rsidRPr="00691D3D">
        <w:rPr>
          <w:rFonts w:ascii="Times New Roman" w:eastAsia="Times New Roman" w:hAnsi="Times New Roman" w:cs="Times New Roman"/>
          <w:spacing w:val="-3"/>
          <w:sz w:val="24"/>
          <w:szCs w:val="24"/>
          <w:lang w:val="fr-FR"/>
        </w:rPr>
        <w:t>en</w:t>
      </w:r>
      <w:r w:rsidRPr="00691D3D">
        <w:rPr>
          <w:rFonts w:ascii="Times New Roman" w:eastAsia="Times New Roman" w:hAnsi="Times New Roman" w:cs="Times New Roman"/>
          <w:spacing w:val="-3"/>
          <w:sz w:val="24"/>
          <w:szCs w:val="24"/>
          <w:lang w:val="fr-FR"/>
        </w:rPr>
        <w:t xml:space="preserve">t couvrir les dépenses liées à la réception des vivres, c'est-à-dire les </w:t>
      </w:r>
      <w:r w:rsidR="00DE2631" w:rsidRPr="00691D3D">
        <w:rPr>
          <w:rFonts w:ascii="Times New Roman" w:eastAsia="Times New Roman" w:hAnsi="Times New Roman" w:cs="Times New Roman"/>
          <w:spacing w:val="-3"/>
          <w:sz w:val="24"/>
          <w:szCs w:val="24"/>
          <w:lang w:val="fr-FR"/>
        </w:rPr>
        <w:t>frais</w:t>
      </w:r>
      <w:r w:rsidRPr="00691D3D">
        <w:rPr>
          <w:rFonts w:ascii="Times New Roman" w:eastAsia="Times New Roman" w:hAnsi="Times New Roman" w:cs="Times New Roman"/>
          <w:spacing w:val="-3"/>
          <w:sz w:val="24"/>
          <w:szCs w:val="24"/>
          <w:lang w:val="fr-FR"/>
        </w:rPr>
        <w:t xml:space="preserve"> liés </w:t>
      </w:r>
      <w:r w:rsidR="00405A34" w:rsidRPr="00691D3D">
        <w:rPr>
          <w:rFonts w:ascii="Times New Roman" w:eastAsia="Times New Roman" w:hAnsi="Times New Roman" w:cs="Times New Roman"/>
          <w:spacing w:val="-3"/>
          <w:sz w:val="24"/>
          <w:szCs w:val="24"/>
          <w:lang w:val="fr-FR"/>
        </w:rPr>
        <w:t>au transport</w:t>
      </w:r>
      <w:r w:rsidRPr="00691D3D">
        <w:rPr>
          <w:rFonts w:ascii="Times New Roman" w:eastAsia="Times New Roman" w:hAnsi="Times New Roman" w:cs="Times New Roman"/>
          <w:spacing w:val="-3"/>
          <w:sz w:val="24"/>
          <w:szCs w:val="24"/>
          <w:lang w:val="fr-FR"/>
        </w:rPr>
        <w:t xml:space="preserve">, à la gestion et à la supervision des vivres </w:t>
      </w:r>
      <w:r w:rsidR="00405A34" w:rsidRPr="00691D3D">
        <w:rPr>
          <w:rFonts w:ascii="Times New Roman" w:eastAsia="Times New Roman" w:hAnsi="Times New Roman" w:cs="Times New Roman"/>
          <w:spacing w:val="-3"/>
          <w:sz w:val="24"/>
          <w:szCs w:val="24"/>
          <w:lang w:val="fr-FR"/>
        </w:rPr>
        <w:t>de</w:t>
      </w:r>
      <w:r w:rsidRPr="00691D3D">
        <w:rPr>
          <w:rFonts w:ascii="Times New Roman" w:eastAsia="Times New Roman" w:hAnsi="Times New Roman" w:cs="Times New Roman"/>
          <w:spacing w:val="-3"/>
          <w:sz w:val="24"/>
          <w:szCs w:val="24"/>
          <w:lang w:val="fr-FR"/>
        </w:rPr>
        <w:t xml:space="preserve"> titre II. Pour les accords de subventions </w:t>
      </w:r>
      <w:r w:rsidR="00405A34" w:rsidRPr="00691D3D">
        <w:rPr>
          <w:rFonts w:ascii="Times New Roman" w:eastAsia="Times New Roman" w:hAnsi="Times New Roman" w:cs="Times New Roman"/>
          <w:spacing w:val="-3"/>
          <w:sz w:val="24"/>
          <w:szCs w:val="24"/>
          <w:lang w:val="fr-FR"/>
        </w:rPr>
        <w:t xml:space="preserve">pour les </w:t>
      </w:r>
      <w:r w:rsidR="00E33717" w:rsidRPr="00691D3D">
        <w:rPr>
          <w:rFonts w:ascii="Times New Roman" w:eastAsia="Times New Roman" w:hAnsi="Times New Roman" w:cs="Times New Roman"/>
          <w:spacing w:val="-3"/>
          <w:sz w:val="24"/>
          <w:szCs w:val="24"/>
          <w:lang w:val="fr-FR"/>
        </w:rPr>
        <w:t>activités</w:t>
      </w:r>
      <w:r w:rsidR="00405A34" w:rsidRPr="00691D3D">
        <w:rPr>
          <w:rFonts w:ascii="Times New Roman" w:eastAsia="Times New Roman" w:hAnsi="Times New Roman" w:cs="Times New Roman"/>
          <w:spacing w:val="-3"/>
          <w:sz w:val="24"/>
          <w:szCs w:val="24"/>
          <w:lang w:val="fr-FR"/>
        </w:rPr>
        <w:t xml:space="preserve"> non </w:t>
      </w:r>
      <w:r w:rsidR="00E33717" w:rsidRPr="00691D3D">
        <w:rPr>
          <w:rFonts w:ascii="Times New Roman" w:eastAsia="Times New Roman" w:hAnsi="Times New Roman" w:cs="Times New Roman"/>
          <w:spacing w:val="-3"/>
          <w:sz w:val="24"/>
          <w:szCs w:val="24"/>
          <w:lang w:val="fr-FR"/>
        </w:rPr>
        <w:t>liées</w:t>
      </w:r>
      <w:r w:rsidR="00405A34" w:rsidRPr="00691D3D">
        <w:rPr>
          <w:rFonts w:ascii="Times New Roman" w:eastAsia="Times New Roman" w:hAnsi="Times New Roman" w:cs="Times New Roman"/>
          <w:spacing w:val="-3"/>
          <w:sz w:val="24"/>
          <w:szCs w:val="24"/>
          <w:lang w:val="fr-FR"/>
        </w:rPr>
        <w:t xml:space="preserve"> aux secours d’urgence da</w:t>
      </w:r>
      <w:r w:rsidRPr="00691D3D">
        <w:rPr>
          <w:rFonts w:ascii="Times New Roman" w:eastAsia="Times New Roman" w:hAnsi="Times New Roman" w:cs="Times New Roman"/>
          <w:spacing w:val="-3"/>
          <w:sz w:val="24"/>
          <w:szCs w:val="24"/>
          <w:lang w:val="fr-FR"/>
        </w:rPr>
        <w:t xml:space="preserve">ns les pays </w:t>
      </w:r>
      <w:r w:rsidR="007721D2" w:rsidRPr="00691D3D">
        <w:rPr>
          <w:rFonts w:ascii="Times New Roman" w:eastAsia="Times New Roman" w:hAnsi="Times New Roman" w:cs="Times New Roman"/>
          <w:spacing w:val="-3"/>
          <w:sz w:val="24"/>
          <w:szCs w:val="24"/>
          <w:lang w:val="fr-FR"/>
        </w:rPr>
        <w:t>a</w:t>
      </w:r>
      <w:r w:rsidRPr="00691D3D">
        <w:rPr>
          <w:rFonts w:ascii="Times New Roman" w:eastAsia="Times New Roman" w:hAnsi="Times New Roman" w:cs="Times New Roman"/>
          <w:spacing w:val="-3"/>
          <w:sz w:val="24"/>
          <w:szCs w:val="24"/>
          <w:lang w:val="fr-FR"/>
        </w:rPr>
        <w:t>utre</w:t>
      </w:r>
      <w:r w:rsidR="007721D2" w:rsidRPr="00691D3D">
        <w:rPr>
          <w:rFonts w:ascii="Times New Roman" w:eastAsia="Times New Roman" w:hAnsi="Times New Roman" w:cs="Times New Roman"/>
          <w:spacing w:val="-3"/>
          <w:sz w:val="24"/>
          <w:szCs w:val="24"/>
          <w:lang w:val="fr-FR"/>
        </w:rPr>
        <w:t>s</w:t>
      </w:r>
      <w:r w:rsidRPr="00691D3D">
        <w:rPr>
          <w:rFonts w:ascii="Times New Roman" w:eastAsia="Times New Roman" w:hAnsi="Times New Roman" w:cs="Times New Roman"/>
          <w:spacing w:val="-3"/>
          <w:sz w:val="24"/>
          <w:szCs w:val="24"/>
          <w:lang w:val="fr-FR"/>
        </w:rPr>
        <w:t xml:space="preserve"> que </w:t>
      </w:r>
      <w:r w:rsidR="00405A34" w:rsidRPr="00691D3D">
        <w:rPr>
          <w:rFonts w:ascii="Times New Roman" w:eastAsia="Times New Roman" w:hAnsi="Times New Roman" w:cs="Times New Roman"/>
          <w:spacing w:val="-3"/>
          <w:sz w:val="24"/>
          <w:szCs w:val="24"/>
          <w:lang w:val="fr-FR"/>
        </w:rPr>
        <w:t>les PMA</w:t>
      </w:r>
      <w:r w:rsidRPr="00691D3D">
        <w:rPr>
          <w:rFonts w:ascii="Times New Roman" w:eastAsia="Times New Roman" w:hAnsi="Times New Roman" w:cs="Times New Roman"/>
          <w:spacing w:val="-3"/>
          <w:sz w:val="24"/>
          <w:szCs w:val="24"/>
          <w:lang w:val="fr-FR"/>
        </w:rPr>
        <w:t>, l</w:t>
      </w:r>
      <w:r w:rsidR="00405A34" w:rsidRPr="00691D3D">
        <w:rPr>
          <w:rFonts w:ascii="Times New Roman" w:eastAsia="Times New Roman" w:hAnsi="Times New Roman" w:cs="Times New Roman"/>
          <w:spacing w:val="-3"/>
          <w:sz w:val="24"/>
          <w:szCs w:val="24"/>
          <w:lang w:val="fr-FR"/>
        </w:rPr>
        <w:t xml:space="preserve">es fonds </w:t>
      </w:r>
      <w:r w:rsidRPr="00691D3D">
        <w:rPr>
          <w:rFonts w:ascii="Times New Roman" w:eastAsia="Times New Roman" w:hAnsi="Times New Roman" w:cs="Times New Roman"/>
          <w:spacing w:val="-3"/>
          <w:sz w:val="24"/>
          <w:szCs w:val="24"/>
          <w:lang w:val="fr-FR"/>
        </w:rPr>
        <w:t>prévu à la section 202(e) serai</w:t>
      </w:r>
      <w:r w:rsidR="00405A34" w:rsidRPr="00691D3D">
        <w:rPr>
          <w:rFonts w:ascii="Times New Roman" w:eastAsia="Times New Roman" w:hAnsi="Times New Roman" w:cs="Times New Roman"/>
          <w:spacing w:val="-3"/>
          <w:sz w:val="24"/>
          <w:szCs w:val="24"/>
          <w:lang w:val="fr-FR"/>
        </w:rPr>
        <w:t>en</w:t>
      </w:r>
      <w:r w:rsidRPr="00691D3D">
        <w:rPr>
          <w:rFonts w:ascii="Times New Roman" w:eastAsia="Times New Roman" w:hAnsi="Times New Roman" w:cs="Times New Roman"/>
          <w:spacing w:val="-3"/>
          <w:sz w:val="24"/>
          <w:szCs w:val="24"/>
          <w:lang w:val="fr-FR"/>
        </w:rPr>
        <w:t>t utilisé</w:t>
      </w:r>
      <w:r w:rsidR="00405A34" w:rsidRPr="00691D3D">
        <w:rPr>
          <w:rFonts w:ascii="Times New Roman" w:eastAsia="Times New Roman" w:hAnsi="Times New Roman" w:cs="Times New Roman"/>
          <w:spacing w:val="-3"/>
          <w:sz w:val="24"/>
          <w:szCs w:val="24"/>
          <w:lang w:val="fr-FR"/>
        </w:rPr>
        <w:t>s</w:t>
      </w:r>
      <w:r w:rsidRPr="00691D3D">
        <w:rPr>
          <w:rFonts w:ascii="Times New Roman" w:eastAsia="Times New Roman" w:hAnsi="Times New Roman" w:cs="Times New Roman"/>
          <w:spacing w:val="-3"/>
          <w:sz w:val="24"/>
          <w:szCs w:val="24"/>
          <w:lang w:val="fr-FR"/>
        </w:rPr>
        <w:t xml:space="preserve"> pour </w:t>
      </w:r>
      <w:r w:rsidR="00405A34" w:rsidRPr="00691D3D">
        <w:rPr>
          <w:rFonts w:ascii="Times New Roman" w:eastAsia="Times New Roman" w:hAnsi="Times New Roman" w:cs="Times New Roman"/>
          <w:spacing w:val="-3"/>
          <w:sz w:val="24"/>
          <w:szCs w:val="24"/>
          <w:lang w:val="fr-FR"/>
        </w:rPr>
        <w:t>la prise en charge des</w:t>
      </w:r>
      <w:r w:rsidRPr="00691D3D">
        <w:rPr>
          <w:rFonts w:ascii="Times New Roman" w:eastAsia="Times New Roman" w:hAnsi="Times New Roman" w:cs="Times New Roman"/>
          <w:spacing w:val="-3"/>
          <w:sz w:val="24"/>
          <w:szCs w:val="24"/>
          <w:lang w:val="fr-FR"/>
        </w:rPr>
        <w:t xml:space="preserve"> deux types de dépenses (voir le FFPIB 17-01 à la section 202(e) pour plus d'informations).</w:t>
      </w:r>
    </w:p>
    <w:p w:rsidR="002B17F0" w:rsidRPr="00691D3D" w:rsidRDefault="00A35791" w:rsidP="00691D3D">
      <w:pPr>
        <w:pStyle w:val="ListParagraph"/>
        <w:numPr>
          <w:ilvl w:val="0"/>
          <w:numId w:val="1"/>
        </w:numPr>
        <w:spacing w:after="0" w:line="229" w:lineRule="auto"/>
        <w:ind w:right="122"/>
        <w:rPr>
          <w:rFonts w:ascii="Times New Roman" w:eastAsia="Times New Roman" w:hAnsi="Times New Roman" w:cs="Times New Roman"/>
          <w:sz w:val="24"/>
          <w:szCs w:val="24"/>
          <w:lang w:val="fr-FR"/>
        </w:rPr>
      </w:pPr>
      <w:r w:rsidRPr="00691D3D">
        <w:rPr>
          <w:rFonts w:ascii="Times New Roman" w:eastAsia="Times New Roman" w:hAnsi="Times New Roman" w:cs="Times New Roman"/>
          <w:spacing w:val="-3"/>
          <w:sz w:val="24"/>
          <w:szCs w:val="24"/>
          <w:lang w:val="fr-FR"/>
        </w:rPr>
        <w:t xml:space="preserve">Le FFP recevra </w:t>
      </w:r>
      <w:r w:rsidRPr="00691D3D">
        <w:rPr>
          <w:rFonts w:ascii="Times New Roman" w:eastAsia="Times New Roman" w:hAnsi="Times New Roman" w:cs="Times New Roman"/>
          <w:spacing w:val="-1"/>
          <w:sz w:val="24"/>
          <w:szCs w:val="24"/>
          <w:lang w:val="fr-FR"/>
        </w:rPr>
        <w:t>et</w:t>
      </w:r>
      <w:r w:rsidRPr="00691D3D">
        <w:rPr>
          <w:rFonts w:ascii="Times New Roman" w:eastAsia="Times New Roman" w:hAnsi="Times New Roman" w:cs="Times New Roman"/>
          <w:spacing w:val="-3"/>
          <w:sz w:val="24"/>
          <w:szCs w:val="24"/>
          <w:lang w:val="fr-FR"/>
        </w:rPr>
        <w:t xml:space="preserve"> examinera les demandes de </w:t>
      </w:r>
      <w:r w:rsidR="00405A34" w:rsidRPr="00691D3D">
        <w:rPr>
          <w:rFonts w:ascii="Times New Roman" w:eastAsia="Times New Roman" w:hAnsi="Times New Roman" w:cs="Times New Roman"/>
          <w:spacing w:val="-3"/>
          <w:sz w:val="24"/>
          <w:szCs w:val="24"/>
          <w:lang w:val="fr-FR"/>
        </w:rPr>
        <w:t xml:space="preserve">fonds </w:t>
      </w:r>
      <w:r w:rsidRPr="00691D3D">
        <w:rPr>
          <w:rFonts w:ascii="Times New Roman" w:eastAsia="Times New Roman" w:hAnsi="Times New Roman" w:cs="Times New Roman"/>
          <w:spacing w:val="-3"/>
          <w:sz w:val="24"/>
          <w:szCs w:val="24"/>
          <w:lang w:val="fr-FR"/>
        </w:rPr>
        <w:t xml:space="preserve">ITSH des organisations pour chaque accord de subvention. Toutes les organisations seront assujetties aux mêmes </w:t>
      </w:r>
      <w:r w:rsidR="00405A34" w:rsidRPr="00691D3D">
        <w:rPr>
          <w:rFonts w:ascii="Times New Roman" w:eastAsia="Times New Roman" w:hAnsi="Times New Roman" w:cs="Times New Roman"/>
          <w:spacing w:val="-3"/>
          <w:sz w:val="24"/>
          <w:szCs w:val="24"/>
          <w:lang w:val="fr-FR"/>
        </w:rPr>
        <w:t>directives</w:t>
      </w:r>
      <w:r w:rsidRPr="00691D3D">
        <w:rPr>
          <w:rFonts w:ascii="Times New Roman" w:eastAsia="Times New Roman" w:hAnsi="Times New Roman" w:cs="Times New Roman"/>
          <w:spacing w:val="-3"/>
          <w:sz w:val="24"/>
          <w:szCs w:val="24"/>
          <w:lang w:val="fr-FR"/>
        </w:rPr>
        <w:t xml:space="preserve"> en matière de </w:t>
      </w:r>
      <w:r w:rsidR="00E33717" w:rsidRPr="00691D3D">
        <w:rPr>
          <w:rFonts w:ascii="Times New Roman" w:eastAsia="Times New Roman" w:hAnsi="Times New Roman" w:cs="Times New Roman"/>
          <w:spacing w:val="-3"/>
          <w:sz w:val="24"/>
          <w:szCs w:val="24"/>
          <w:lang w:val="fr-FR"/>
        </w:rPr>
        <w:t>règles</w:t>
      </w:r>
      <w:r w:rsidR="00405A34" w:rsidRPr="00691D3D">
        <w:rPr>
          <w:rFonts w:ascii="Times New Roman" w:eastAsia="Times New Roman" w:hAnsi="Times New Roman" w:cs="Times New Roman"/>
          <w:spacing w:val="-3"/>
          <w:sz w:val="24"/>
          <w:szCs w:val="24"/>
          <w:lang w:val="fr-FR"/>
        </w:rPr>
        <w:t xml:space="preserve"> relatives aux fonds </w:t>
      </w:r>
      <w:r w:rsidRPr="00691D3D">
        <w:rPr>
          <w:rFonts w:ascii="Times New Roman" w:eastAsia="Times New Roman" w:hAnsi="Times New Roman" w:cs="Times New Roman"/>
          <w:spacing w:val="-3"/>
          <w:sz w:val="24"/>
          <w:szCs w:val="24"/>
          <w:lang w:val="fr-FR"/>
        </w:rPr>
        <w:t>ITSH définissant les types de</w:t>
      </w:r>
      <w:r w:rsidR="00405A34" w:rsidRPr="00691D3D">
        <w:rPr>
          <w:rFonts w:ascii="Times New Roman" w:eastAsia="Times New Roman" w:hAnsi="Times New Roman" w:cs="Times New Roman"/>
          <w:spacing w:val="-3"/>
          <w:sz w:val="24"/>
          <w:szCs w:val="24"/>
          <w:lang w:val="fr-FR"/>
        </w:rPr>
        <w:t xml:space="preserve"> </w:t>
      </w:r>
      <w:r w:rsidR="00E33717" w:rsidRPr="00691D3D">
        <w:rPr>
          <w:rFonts w:ascii="Times New Roman" w:eastAsia="Times New Roman" w:hAnsi="Times New Roman" w:cs="Times New Roman"/>
          <w:spacing w:val="-3"/>
          <w:sz w:val="24"/>
          <w:szCs w:val="24"/>
          <w:lang w:val="fr-FR"/>
        </w:rPr>
        <w:t>dépenses</w:t>
      </w:r>
      <w:r w:rsidR="00405A34" w:rsidRPr="00691D3D">
        <w:rPr>
          <w:rFonts w:ascii="Times New Roman" w:eastAsia="Times New Roman" w:hAnsi="Times New Roman" w:cs="Times New Roman"/>
          <w:spacing w:val="-3"/>
          <w:sz w:val="24"/>
          <w:szCs w:val="24"/>
          <w:lang w:val="fr-FR"/>
        </w:rPr>
        <w:t xml:space="preserve"> </w:t>
      </w:r>
      <w:r w:rsidRPr="00691D3D">
        <w:rPr>
          <w:rFonts w:ascii="Times New Roman" w:eastAsia="Times New Roman" w:hAnsi="Times New Roman" w:cs="Times New Roman"/>
          <w:spacing w:val="-3"/>
          <w:sz w:val="24"/>
          <w:szCs w:val="24"/>
          <w:lang w:val="fr-FR"/>
        </w:rPr>
        <w:t xml:space="preserve">pouvant être couverts par </w:t>
      </w:r>
      <w:r w:rsidR="00405A34" w:rsidRPr="00691D3D">
        <w:rPr>
          <w:rFonts w:ascii="Times New Roman" w:eastAsia="Times New Roman" w:hAnsi="Times New Roman" w:cs="Times New Roman"/>
          <w:spacing w:val="-3"/>
          <w:sz w:val="24"/>
          <w:szCs w:val="24"/>
          <w:lang w:val="fr-FR"/>
        </w:rPr>
        <w:t>ces fonds</w:t>
      </w:r>
      <w:r w:rsidR="00386F23" w:rsidRPr="00691D3D">
        <w:rPr>
          <w:rFonts w:ascii="Times New Roman" w:eastAsia="Times New Roman" w:hAnsi="Times New Roman" w:cs="Times New Roman"/>
          <w:sz w:val="24"/>
          <w:szCs w:val="24"/>
          <w:lang w:val="fr-FR"/>
        </w:rPr>
        <w:t>.</w:t>
      </w:r>
    </w:p>
    <w:p w:rsidR="002B17F0" w:rsidRPr="00A20263" w:rsidRDefault="002B17F0">
      <w:pPr>
        <w:spacing w:before="18" w:after="0" w:line="260" w:lineRule="exact"/>
        <w:rPr>
          <w:sz w:val="24"/>
          <w:szCs w:val="24"/>
          <w:lang w:val="fr-FR"/>
        </w:rPr>
      </w:pPr>
    </w:p>
    <w:p w:rsidR="002B17F0" w:rsidRPr="00A20263" w:rsidRDefault="00386F23">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b/>
          <w:bCs/>
          <w:sz w:val="24"/>
          <w:szCs w:val="24"/>
          <w:lang w:val="fr-FR"/>
        </w:rPr>
        <w:t>VII. FF</w:t>
      </w:r>
      <w:r w:rsidRPr="00A20263">
        <w:rPr>
          <w:rFonts w:ascii="Times New Roman" w:eastAsia="Times New Roman" w:hAnsi="Times New Roman" w:cs="Times New Roman"/>
          <w:b/>
          <w:bCs/>
          <w:spacing w:val="-3"/>
          <w:sz w:val="24"/>
          <w:szCs w:val="24"/>
          <w:lang w:val="fr-FR"/>
        </w:rPr>
        <w:t>P</w:t>
      </w:r>
      <w:r w:rsidRPr="00A20263">
        <w:rPr>
          <w:rFonts w:ascii="Times New Roman" w:eastAsia="Times New Roman" w:hAnsi="Times New Roman" w:cs="Times New Roman"/>
          <w:b/>
          <w:bCs/>
          <w:sz w:val="24"/>
          <w:szCs w:val="24"/>
          <w:lang w:val="fr-FR"/>
        </w:rPr>
        <w:t>IB</w:t>
      </w:r>
      <w:r w:rsidRPr="00A20263">
        <w:rPr>
          <w:rFonts w:ascii="Times New Roman" w:eastAsia="Times New Roman" w:hAnsi="Times New Roman" w:cs="Times New Roman"/>
          <w:b/>
          <w:bCs/>
          <w:spacing w:val="1"/>
          <w:sz w:val="24"/>
          <w:szCs w:val="24"/>
          <w:lang w:val="fr-FR"/>
        </w:rPr>
        <w:t xml:space="preserve"> </w:t>
      </w:r>
      <w:r w:rsidRPr="00A20263">
        <w:rPr>
          <w:rFonts w:ascii="Times New Roman" w:eastAsia="Times New Roman" w:hAnsi="Times New Roman" w:cs="Times New Roman"/>
          <w:b/>
          <w:bCs/>
          <w:sz w:val="24"/>
          <w:szCs w:val="24"/>
          <w:lang w:val="fr-FR"/>
        </w:rPr>
        <w:t>1</w:t>
      </w:r>
      <w:r w:rsidRPr="00A20263">
        <w:rPr>
          <w:rFonts w:ascii="Times New Roman" w:eastAsia="Times New Roman" w:hAnsi="Times New Roman" w:cs="Times New Roman"/>
          <w:b/>
          <w:bCs/>
          <w:spacing w:val="1"/>
          <w:sz w:val="24"/>
          <w:szCs w:val="24"/>
          <w:lang w:val="fr-FR"/>
        </w:rPr>
        <w:t>7</w:t>
      </w:r>
      <w:r w:rsidRPr="00A20263">
        <w:rPr>
          <w:rFonts w:ascii="Times New Roman" w:eastAsia="Times New Roman" w:hAnsi="Times New Roman" w:cs="Times New Roman"/>
          <w:b/>
          <w:bCs/>
          <w:spacing w:val="-1"/>
          <w:sz w:val="24"/>
          <w:szCs w:val="24"/>
          <w:lang w:val="fr-FR"/>
        </w:rPr>
        <w:t>-</w:t>
      </w:r>
      <w:r w:rsidRPr="00A20263">
        <w:rPr>
          <w:rFonts w:ascii="Times New Roman" w:eastAsia="Times New Roman" w:hAnsi="Times New Roman" w:cs="Times New Roman"/>
          <w:b/>
          <w:bCs/>
          <w:sz w:val="24"/>
          <w:szCs w:val="24"/>
          <w:lang w:val="fr-FR"/>
        </w:rPr>
        <w:t xml:space="preserve">02 </w:t>
      </w:r>
      <w:r w:rsidR="00405A34" w:rsidRPr="00A20263">
        <w:rPr>
          <w:rFonts w:ascii="Times New Roman" w:eastAsia="Times New Roman" w:hAnsi="Times New Roman" w:cs="Times New Roman"/>
          <w:b/>
          <w:bCs/>
          <w:sz w:val="24"/>
          <w:szCs w:val="24"/>
          <w:lang w:val="fr-FR"/>
        </w:rPr>
        <w:t>Avenants</w:t>
      </w:r>
      <w:r w:rsidR="00DE2631" w:rsidRPr="00A20263">
        <w:rPr>
          <w:rFonts w:ascii="Times New Roman" w:eastAsia="Times New Roman" w:hAnsi="Times New Roman" w:cs="Times New Roman"/>
          <w:b/>
          <w:bCs/>
          <w:sz w:val="24"/>
          <w:szCs w:val="24"/>
          <w:lang w:val="fr-FR"/>
        </w:rPr>
        <w:t>/</w:t>
      </w:r>
      <w:r w:rsidR="00DE2631" w:rsidRPr="00A20263">
        <w:rPr>
          <w:rFonts w:ascii="Times New Roman" w:eastAsia="Times New Roman" w:hAnsi="Times New Roman" w:cs="Times New Roman"/>
          <w:b/>
          <w:bCs/>
          <w:spacing w:val="-1"/>
          <w:sz w:val="24"/>
          <w:szCs w:val="24"/>
          <w:lang w:val="fr-FR"/>
        </w:rPr>
        <w:t>M</w:t>
      </w:r>
      <w:r w:rsidR="00DE2631" w:rsidRPr="00A20263">
        <w:rPr>
          <w:rFonts w:ascii="Times New Roman" w:eastAsia="Times New Roman" w:hAnsi="Times New Roman" w:cs="Times New Roman"/>
          <w:b/>
          <w:bCs/>
          <w:sz w:val="24"/>
          <w:szCs w:val="24"/>
          <w:lang w:val="fr-FR"/>
        </w:rPr>
        <w:t>o</w:t>
      </w:r>
      <w:r w:rsidR="00DE2631" w:rsidRPr="00A20263">
        <w:rPr>
          <w:rFonts w:ascii="Times New Roman" w:eastAsia="Times New Roman" w:hAnsi="Times New Roman" w:cs="Times New Roman"/>
          <w:b/>
          <w:bCs/>
          <w:spacing w:val="1"/>
          <w:sz w:val="24"/>
          <w:szCs w:val="24"/>
          <w:lang w:val="fr-FR"/>
        </w:rPr>
        <w:t>d</w:t>
      </w:r>
      <w:r w:rsidR="00DE2631" w:rsidRPr="00A20263">
        <w:rPr>
          <w:rFonts w:ascii="Times New Roman" w:eastAsia="Times New Roman" w:hAnsi="Times New Roman" w:cs="Times New Roman"/>
          <w:b/>
          <w:bCs/>
          <w:sz w:val="24"/>
          <w:szCs w:val="24"/>
          <w:lang w:val="fr-FR"/>
        </w:rPr>
        <w:t>i</w:t>
      </w:r>
      <w:r w:rsidR="00DE2631" w:rsidRPr="00A20263">
        <w:rPr>
          <w:rFonts w:ascii="Times New Roman" w:eastAsia="Times New Roman" w:hAnsi="Times New Roman" w:cs="Times New Roman"/>
          <w:b/>
          <w:bCs/>
          <w:spacing w:val="2"/>
          <w:sz w:val="24"/>
          <w:szCs w:val="24"/>
          <w:lang w:val="fr-FR"/>
        </w:rPr>
        <w:t>f</w:t>
      </w:r>
      <w:r w:rsidR="00DE2631" w:rsidRPr="00A20263">
        <w:rPr>
          <w:rFonts w:ascii="Times New Roman" w:eastAsia="Times New Roman" w:hAnsi="Times New Roman" w:cs="Times New Roman"/>
          <w:b/>
          <w:bCs/>
          <w:sz w:val="24"/>
          <w:szCs w:val="24"/>
          <w:lang w:val="fr-FR"/>
        </w:rPr>
        <w:t>ica</w:t>
      </w:r>
      <w:r w:rsidR="00DE2631" w:rsidRPr="00A20263">
        <w:rPr>
          <w:rFonts w:ascii="Times New Roman" w:eastAsia="Times New Roman" w:hAnsi="Times New Roman" w:cs="Times New Roman"/>
          <w:b/>
          <w:bCs/>
          <w:spacing w:val="-1"/>
          <w:sz w:val="24"/>
          <w:szCs w:val="24"/>
          <w:lang w:val="fr-FR"/>
        </w:rPr>
        <w:t>t</w:t>
      </w:r>
      <w:r w:rsidR="00DE2631" w:rsidRPr="00A20263">
        <w:rPr>
          <w:rFonts w:ascii="Times New Roman" w:eastAsia="Times New Roman" w:hAnsi="Times New Roman" w:cs="Times New Roman"/>
          <w:b/>
          <w:bCs/>
          <w:sz w:val="24"/>
          <w:szCs w:val="24"/>
          <w:lang w:val="fr-FR"/>
        </w:rPr>
        <w:t>io</w:t>
      </w:r>
      <w:r w:rsidR="00DE2631" w:rsidRPr="00A20263">
        <w:rPr>
          <w:rFonts w:ascii="Times New Roman" w:eastAsia="Times New Roman" w:hAnsi="Times New Roman" w:cs="Times New Roman"/>
          <w:b/>
          <w:bCs/>
          <w:spacing w:val="1"/>
          <w:sz w:val="24"/>
          <w:szCs w:val="24"/>
          <w:lang w:val="fr-FR"/>
        </w:rPr>
        <w:t>n</w:t>
      </w:r>
      <w:r w:rsidR="00DE2631" w:rsidRPr="00A20263">
        <w:rPr>
          <w:rFonts w:ascii="Times New Roman" w:eastAsia="Times New Roman" w:hAnsi="Times New Roman" w:cs="Times New Roman"/>
          <w:b/>
          <w:bCs/>
          <w:sz w:val="24"/>
          <w:szCs w:val="24"/>
          <w:lang w:val="fr-FR"/>
        </w:rPr>
        <w:t>s</w:t>
      </w:r>
      <w:r w:rsidRPr="00A20263">
        <w:rPr>
          <w:rFonts w:ascii="Times New Roman" w:eastAsia="Times New Roman" w:hAnsi="Times New Roman" w:cs="Times New Roman"/>
          <w:b/>
          <w:bCs/>
          <w:sz w:val="24"/>
          <w:szCs w:val="24"/>
          <w:lang w:val="fr-FR"/>
        </w:rPr>
        <w:t>:</w:t>
      </w:r>
    </w:p>
    <w:p w:rsidR="002B17F0" w:rsidRPr="00A20263" w:rsidRDefault="00DE2631">
      <w:pPr>
        <w:spacing w:after="0" w:line="240" w:lineRule="auto"/>
        <w:ind w:left="116" w:right="-20"/>
        <w:rPr>
          <w:rFonts w:ascii="Times New Roman" w:eastAsia="Times New Roman" w:hAnsi="Times New Roman" w:cs="Times New Roman"/>
          <w:sz w:val="24"/>
          <w:szCs w:val="24"/>
          <w:lang w:val="fr-FR"/>
        </w:rPr>
      </w:pPr>
      <w:r w:rsidRPr="00A20263">
        <w:rPr>
          <w:rFonts w:ascii="Times New Roman" w:eastAsia="Times New Roman" w:hAnsi="Times New Roman" w:cs="Times New Roman"/>
          <w:spacing w:val="-1"/>
          <w:sz w:val="24"/>
          <w:szCs w:val="24"/>
          <w:lang w:val="fr-FR"/>
        </w:rPr>
        <w:t xml:space="preserve">Le FFP peut émettre des </w:t>
      </w:r>
      <w:r w:rsidR="00405A34" w:rsidRPr="00A20263">
        <w:rPr>
          <w:rFonts w:ascii="Times New Roman" w:eastAsia="Times New Roman" w:hAnsi="Times New Roman" w:cs="Times New Roman"/>
          <w:spacing w:val="-1"/>
          <w:sz w:val="24"/>
          <w:szCs w:val="24"/>
          <w:lang w:val="fr-FR"/>
        </w:rPr>
        <w:t>avenants</w:t>
      </w:r>
      <w:r w:rsidRPr="00A20263">
        <w:rPr>
          <w:rFonts w:ascii="Times New Roman" w:eastAsia="Times New Roman" w:hAnsi="Times New Roman" w:cs="Times New Roman"/>
          <w:spacing w:val="-1"/>
          <w:sz w:val="24"/>
          <w:szCs w:val="24"/>
          <w:lang w:val="fr-FR"/>
        </w:rPr>
        <w:t>/modifications à chaque FFPIB. Cependant, sous réserve des exigences légales, le directeur du FFP peut renoncer à une disposition particulière de ce FFPIB dans des circonstances ex</w:t>
      </w:r>
      <w:r w:rsidR="00405A34" w:rsidRPr="00A20263">
        <w:rPr>
          <w:rFonts w:ascii="Times New Roman" w:eastAsia="Times New Roman" w:hAnsi="Times New Roman" w:cs="Times New Roman"/>
          <w:spacing w:val="-1"/>
          <w:sz w:val="24"/>
          <w:szCs w:val="24"/>
          <w:lang w:val="fr-FR"/>
        </w:rPr>
        <w:t>ceptionnelles</w:t>
      </w:r>
      <w:r w:rsidR="00386F23" w:rsidRPr="00A20263">
        <w:rPr>
          <w:rFonts w:ascii="Times New Roman" w:eastAsia="Times New Roman" w:hAnsi="Times New Roman" w:cs="Times New Roman"/>
          <w:sz w:val="24"/>
          <w:szCs w:val="24"/>
          <w:lang w:val="fr-FR"/>
        </w:rPr>
        <w:t>.</w:t>
      </w:r>
    </w:p>
    <w:sectPr w:rsidR="002B17F0" w:rsidRPr="00A20263">
      <w:footerReference w:type="default" r:id="rId9"/>
      <w:pgSz w:w="12240" w:h="15840"/>
      <w:pgMar w:top="500" w:right="600" w:bottom="740" w:left="46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91" w:rsidRDefault="003D5791">
      <w:pPr>
        <w:spacing w:after="0" w:line="240" w:lineRule="auto"/>
      </w:pPr>
      <w:r>
        <w:separator/>
      </w:r>
    </w:p>
  </w:endnote>
  <w:endnote w:type="continuationSeparator" w:id="0">
    <w:p w:rsidR="003D5791" w:rsidRDefault="003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1D" w:rsidRDefault="006B541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7226935</wp:posOffset>
              </wp:positionH>
              <wp:positionV relativeFrom="page">
                <wp:posOffset>9455785</wp:posOffset>
              </wp:positionV>
              <wp:extent cx="114300" cy="151765"/>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1D" w:rsidRDefault="006B541D">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51ABD">
                            <w:rPr>
                              <w:rFonts w:ascii="Times New Roman" w:eastAsia="Times New Roman" w:hAnsi="Times New Roman" w:cs="Times New Roman"/>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05pt;margin-top:744.5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" filled="f" stroked="f">
              <v:textbox inset="0,0,0,0">
                <w:txbxContent>
                  <w:p w:rsidR="006B541D" w:rsidRDefault="006B541D">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51ABD">
                      <w:rPr>
                        <w:rFonts w:ascii="Times New Roman" w:eastAsia="Times New Roman" w:hAnsi="Times New Roman" w:cs="Times New Roman"/>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91" w:rsidRDefault="003D5791">
      <w:pPr>
        <w:spacing w:after="0" w:line="240" w:lineRule="auto"/>
      </w:pPr>
      <w:r>
        <w:separator/>
      </w:r>
    </w:p>
  </w:footnote>
  <w:footnote w:type="continuationSeparator" w:id="0">
    <w:p w:rsidR="003D5791" w:rsidRDefault="003D5791">
      <w:pPr>
        <w:spacing w:after="0" w:line="240" w:lineRule="auto"/>
      </w:pPr>
      <w:r>
        <w:continuationSeparator/>
      </w:r>
    </w:p>
  </w:footnote>
  <w:footnote w:id="1">
    <w:p w:rsidR="006B541D" w:rsidRPr="00A20263" w:rsidRDefault="006B541D">
      <w:pPr>
        <w:pStyle w:val="FootnoteText"/>
        <w:rPr>
          <w:sz w:val="18"/>
          <w:szCs w:val="18"/>
          <w:lang w:val="fr-FR"/>
        </w:rPr>
      </w:pPr>
      <w:r w:rsidRPr="00A20263">
        <w:rPr>
          <w:rStyle w:val="FootnoteReference"/>
          <w:sz w:val="18"/>
          <w:szCs w:val="18"/>
        </w:rPr>
        <w:footnoteRef/>
      </w:r>
      <w:r w:rsidRPr="00A20263">
        <w:rPr>
          <w:sz w:val="18"/>
          <w:szCs w:val="18"/>
          <w:lang w:val="fr-FR"/>
        </w:rPr>
        <w:t xml:space="preserve"> </w:t>
      </w:r>
      <w:r w:rsidRPr="00A20263">
        <w:rPr>
          <w:rFonts w:ascii="Times New Roman" w:eastAsia="Times New Roman" w:hAnsi="Times New Roman" w:cs="Times New Roman"/>
          <w:spacing w:val="3"/>
          <w:sz w:val="18"/>
          <w:szCs w:val="18"/>
          <w:lang w:val="fr-FR"/>
        </w:rPr>
        <w:t xml:space="preserve">Ce FFPIB est émis conformément à l’Autorité conféré par le </w:t>
      </w:r>
      <w:r w:rsidRPr="00A20263">
        <w:rPr>
          <w:rFonts w:ascii="Times New Roman" w:eastAsia="Times New Roman" w:hAnsi="Times New Roman" w:cs="Times New Roman"/>
          <w:sz w:val="18"/>
          <w:szCs w:val="18"/>
          <w:lang w:val="fr-FR"/>
        </w:rPr>
        <w:t>F</w:t>
      </w:r>
      <w:r w:rsidRPr="00A20263">
        <w:rPr>
          <w:rFonts w:ascii="Times New Roman" w:eastAsia="Times New Roman" w:hAnsi="Times New Roman" w:cs="Times New Roman"/>
          <w:spacing w:val="1"/>
          <w:sz w:val="18"/>
          <w:szCs w:val="18"/>
          <w:lang w:val="fr-FR"/>
        </w:rPr>
        <w:t>oo</w:t>
      </w:r>
      <w:r w:rsidRPr="00A20263">
        <w:rPr>
          <w:rFonts w:ascii="Times New Roman" w:eastAsia="Times New Roman" w:hAnsi="Times New Roman" w:cs="Times New Roman"/>
          <w:sz w:val="18"/>
          <w:szCs w:val="18"/>
          <w:lang w:val="fr-FR"/>
        </w:rPr>
        <w:t>d</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2"/>
          <w:sz w:val="18"/>
          <w:szCs w:val="18"/>
          <w:lang w:val="fr-FR"/>
        </w:rPr>
        <w:t>f</w:t>
      </w:r>
      <w:r w:rsidRPr="00A20263">
        <w:rPr>
          <w:rFonts w:ascii="Times New Roman" w:eastAsia="Times New Roman" w:hAnsi="Times New Roman" w:cs="Times New Roman"/>
          <w:spacing w:val="1"/>
          <w:sz w:val="18"/>
          <w:szCs w:val="18"/>
          <w:lang w:val="fr-FR"/>
        </w:rPr>
        <w:t>o</w:t>
      </w:r>
      <w:r w:rsidRPr="00A20263">
        <w:rPr>
          <w:rFonts w:ascii="Times New Roman" w:eastAsia="Times New Roman" w:hAnsi="Times New Roman" w:cs="Times New Roman"/>
          <w:sz w:val="18"/>
          <w:szCs w:val="18"/>
          <w:lang w:val="fr-FR"/>
        </w:rPr>
        <w:t>r</w:t>
      </w:r>
      <w:r w:rsidRPr="00A20263">
        <w:rPr>
          <w:rFonts w:ascii="Times New Roman" w:eastAsia="Times New Roman" w:hAnsi="Times New Roman" w:cs="Times New Roman"/>
          <w:spacing w:val="-1"/>
          <w:sz w:val="18"/>
          <w:szCs w:val="18"/>
          <w:lang w:val="fr-FR"/>
        </w:rPr>
        <w:t xml:space="preserve"> </w:t>
      </w:r>
      <w:r w:rsidRPr="00A20263">
        <w:rPr>
          <w:rFonts w:ascii="Times New Roman" w:eastAsia="Times New Roman" w:hAnsi="Times New Roman" w:cs="Times New Roman"/>
          <w:spacing w:val="2"/>
          <w:sz w:val="18"/>
          <w:szCs w:val="18"/>
          <w:lang w:val="fr-FR"/>
        </w:rPr>
        <w:t>P</w:t>
      </w:r>
      <w:r w:rsidRPr="00A20263">
        <w:rPr>
          <w:rFonts w:ascii="Times New Roman" w:eastAsia="Times New Roman" w:hAnsi="Times New Roman" w:cs="Times New Roman"/>
          <w:sz w:val="18"/>
          <w:szCs w:val="18"/>
          <w:lang w:val="fr-FR"/>
        </w:rPr>
        <w:t>e</w:t>
      </w:r>
      <w:r w:rsidRPr="00A20263">
        <w:rPr>
          <w:rFonts w:ascii="Times New Roman" w:eastAsia="Times New Roman" w:hAnsi="Times New Roman" w:cs="Times New Roman"/>
          <w:spacing w:val="1"/>
          <w:sz w:val="18"/>
          <w:szCs w:val="18"/>
          <w:lang w:val="fr-FR"/>
        </w:rPr>
        <w:t>a</w:t>
      </w:r>
      <w:r w:rsidRPr="00A20263">
        <w:rPr>
          <w:rFonts w:ascii="Times New Roman" w:eastAsia="Times New Roman" w:hAnsi="Times New Roman" w:cs="Times New Roman"/>
          <w:sz w:val="18"/>
          <w:szCs w:val="18"/>
          <w:lang w:val="fr-FR"/>
        </w:rPr>
        <w:t>ce</w:t>
      </w:r>
      <w:r w:rsidRPr="00A20263">
        <w:rPr>
          <w:rFonts w:ascii="Times New Roman" w:eastAsia="Times New Roman" w:hAnsi="Times New Roman" w:cs="Times New Roman"/>
          <w:spacing w:val="-4"/>
          <w:sz w:val="18"/>
          <w:szCs w:val="18"/>
          <w:lang w:val="fr-FR"/>
        </w:rPr>
        <w:t xml:space="preserve"> </w:t>
      </w:r>
      <w:r w:rsidRPr="00A20263">
        <w:rPr>
          <w:rFonts w:ascii="Times New Roman" w:eastAsia="Times New Roman" w:hAnsi="Times New Roman" w:cs="Times New Roman"/>
          <w:spacing w:val="-2"/>
          <w:sz w:val="18"/>
          <w:szCs w:val="18"/>
          <w:lang w:val="fr-FR"/>
        </w:rPr>
        <w:t>A</w:t>
      </w:r>
      <w:r w:rsidRPr="00A20263">
        <w:rPr>
          <w:rFonts w:ascii="Times New Roman" w:eastAsia="Times New Roman" w:hAnsi="Times New Roman" w:cs="Times New Roman"/>
          <w:sz w:val="18"/>
          <w:szCs w:val="18"/>
          <w:lang w:val="fr-FR"/>
        </w:rPr>
        <w:t>ct</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1"/>
          <w:sz w:val="18"/>
          <w:szCs w:val="18"/>
          <w:lang w:val="fr-FR"/>
        </w:rPr>
        <w:t>(</w:t>
      </w:r>
      <w:r w:rsidRPr="00A20263">
        <w:rPr>
          <w:rFonts w:ascii="Times New Roman" w:eastAsia="Times New Roman" w:hAnsi="Times New Roman" w:cs="Times New Roman"/>
          <w:sz w:val="18"/>
          <w:szCs w:val="18"/>
          <w:lang w:val="fr-FR"/>
        </w:rPr>
        <w:t>7</w:t>
      </w:r>
      <w:r w:rsidRPr="00A20263">
        <w:rPr>
          <w:rFonts w:ascii="Times New Roman" w:eastAsia="Times New Roman" w:hAnsi="Times New Roman" w:cs="Times New Roman"/>
          <w:spacing w:val="-1"/>
          <w:sz w:val="18"/>
          <w:szCs w:val="18"/>
          <w:lang w:val="fr-FR"/>
        </w:rPr>
        <w:t xml:space="preserve"> </w:t>
      </w:r>
      <w:r w:rsidRPr="00A20263">
        <w:rPr>
          <w:rFonts w:ascii="Times New Roman" w:eastAsia="Times New Roman" w:hAnsi="Times New Roman" w:cs="Times New Roman"/>
          <w:sz w:val="18"/>
          <w:szCs w:val="18"/>
          <w:lang w:val="fr-FR"/>
        </w:rPr>
        <w:t>U</w:t>
      </w:r>
      <w:r w:rsidRPr="00A20263">
        <w:rPr>
          <w:rFonts w:ascii="Times New Roman" w:eastAsia="Times New Roman" w:hAnsi="Times New Roman" w:cs="Times New Roman"/>
          <w:spacing w:val="1"/>
          <w:sz w:val="18"/>
          <w:szCs w:val="18"/>
          <w:lang w:val="fr-FR"/>
        </w:rPr>
        <w:t>.</w:t>
      </w:r>
      <w:r w:rsidRPr="00A20263">
        <w:rPr>
          <w:rFonts w:ascii="Times New Roman" w:eastAsia="Times New Roman" w:hAnsi="Times New Roman" w:cs="Times New Roman"/>
          <w:sz w:val="18"/>
          <w:szCs w:val="18"/>
          <w:lang w:val="fr-FR"/>
        </w:rPr>
        <w:t>S.</w:t>
      </w:r>
      <w:r w:rsidRPr="00A20263">
        <w:rPr>
          <w:rFonts w:ascii="Times New Roman" w:eastAsia="Times New Roman" w:hAnsi="Times New Roman" w:cs="Times New Roman"/>
          <w:spacing w:val="-1"/>
          <w:sz w:val="18"/>
          <w:szCs w:val="18"/>
          <w:lang w:val="fr-FR"/>
        </w:rPr>
        <w:t>C</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6"/>
          <w:sz w:val="18"/>
          <w:szCs w:val="18"/>
          <w:lang w:val="fr-FR"/>
        </w:rPr>
        <w:t xml:space="preserve"> </w:t>
      </w:r>
      <w:r w:rsidRPr="00A20263">
        <w:rPr>
          <w:rFonts w:ascii="Times New Roman" w:eastAsia="Times New Roman" w:hAnsi="Times New Roman" w:cs="Times New Roman"/>
          <w:spacing w:val="1"/>
          <w:sz w:val="18"/>
          <w:szCs w:val="18"/>
          <w:lang w:val="fr-FR"/>
        </w:rPr>
        <w:t>§16</w:t>
      </w:r>
      <w:r w:rsidRPr="00A20263">
        <w:rPr>
          <w:rFonts w:ascii="Times New Roman" w:eastAsia="Times New Roman" w:hAnsi="Times New Roman" w:cs="Times New Roman"/>
          <w:spacing w:val="-1"/>
          <w:sz w:val="18"/>
          <w:szCs w:val="18"/>
          <w:lang w:val="fr-FR"/>
        </w:rPr>
        <w:t>9</w:t>
      </w:r>
      <w:r w:rsidRPr="00A20263">
        <w:rPr>
          <w:rFonts w:ascii="Times New Roman" w:eastAsia="Times New Roman" w:hAnsi="Times New Roman" w:cs="Times New Roman"/>
          <w:sz w:val="18"/>
          <w:szCs w:val="18"/>
          <w:lang w:val="fr-FR"/>
        </w:rPr>
        <w:t>1</w:t>
      </w:r>
      <w:r w:rsidRPr="00A20263">
        <w:rPr>
          <w:rFonts w:ascii="Times New Roman" w:eastAsia="Times New Roman" w:hAnsi="Times New Roman" w:cs="Times New Roman"/>
          <w:spacing w:val="-4"/>
          <w:sz w:val="18"/>
          <w:szCs w:val="18"/>
          <w:lang w:val="fr-FR"/>
        </w:rPr>
        <w:t xml:space="preserve"> </w:t>
      </w:r>
      <w:r w:rsidRPr="00A20263">
        <w:rPr>
          <w:rFonts w:ascii="Times New Roman" w:eastAsia="Times New Roman" w:hAnsi="Times New Roman" w:cs="Times New Roman"/>
          <w:sz w:val="18"/>
          <w:szCs w:val="18"/>
          <w:lang w:val="fr-FR"/>
        </w:rPr>
        <w:t>et</w:t>
      </w:r>
      <w:r w:rsidRPr="00A20263">
        <w:rPr>
          <w:rFonts w:ascii="Times New Roman" w:eastAsia="Times New Roman" w:hAnsi="Times New Roman" w:cs="Times New Roman"/>
          <w:spacing w:val="-1"/>
          <w:sz w:val="18"/>
          <w:szCs w:val="18"/>
          <w:lang w:val="fr-FR"/>
        </w:rPr>
        <w:t xml:space="preserve"> s</w:t>
      </w:r>
      <w:r w:rsidRPr="00A20263">
        <w:rPr>
          <w:rFonts w:ascii="Times New Roman" w:eastAsia="Times New Roman" w:hAnsi="Times New Roman" w:cs="Times New Roman"/>
          <w:sz w:val="18"/>
          <w:szCs w:val="18"/>
          <w:lang w:val="fr-FR"/>
        </w:rPr>
        <w:t>e</w:t>
      </w:r>
      <w:r w:rsidRPr="00A20263">
        <w:rPr>
          <w:rFonts w:ascii="Times New Roman" w:eastAsia="Times New Roman" w:hAnsi="Times New Roman" w:cs="Times New Roman"/>
          <w:spacing w:val="1"/>
          <w:sz w:val="18"/>
          <w:szCs w:val="18"/>
          <w:lang w:val="fr-FR"/>
        </w:rPr>
        <w:t>q</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3"/>
          <w:sz w:val="18"/>
          <w:szCs w:val="18"/>
          <w:lang w:val="fr-FR"/>
        </w:rPr>
        <w:t xml:space="preserve"> et ses règlements d’application contenus dans la disposition </w:t>
      </w:r>
      <w:r w:rsidRPr="00A20263">
        <w:rPr>
          <w:rFonts w:ascii="Times New Roman" w:eastAsia="Times New Roman" w:hAnsi="Times New Roman" w:cs="Times New Roman"/>
          <w:spacing w:val="1"/>
          <w:sz w:val="18"/>
          <w:szCs w:val="18"/>
          <w:lang w:val="fr-FR"/>
        </w:rPr>
        <w:t>2</w:t>
      </w:r>
      <w:r w:rsidRPr="00A20263">
        <w:rPr>
          <w:rFonts w:ascii="Times New Roman" w:eastAsia="Times New Roman" w:hAnsi="Times New Roman" w:cs="Times New Roman"/>
          <w:sz w:val="18"/>
          <w:szCs w:val="18"/>
          <w:lang w:val="fr-FR"/>
        </w:rPr>
        <w:t>2</w:t>
      </w:r>
      <w:r w:rsidRPr="00A20263">
        <w:rPr>
          <w:rFonts w:ascii="Times New Roman" w:eastAsia="Times New Roman" w:hAnsi="Times New Roman" w:cs="Times New Roman"/>
          <w:spacing w:val="-1"/>
          <w:sz w:val="18"/>
          <w:szCs w:val="18"/>
          <w:lang w:val="fr-FR"/>
        </w:rPr>
        <w:t xml:space="preserve"> C</w:t>
      </w:r>
      <w:r w:rsidRPr="00A20263">
        <w:rPr>
          <w:rFonts w:ascii="Times New Roman" w:eastAsia="Times New Roman" w:hAnsi="Times New Roman" w:cs="Times New Roman"/>
          <w:spacing w:val="2"/>
          <w:sz w:val="18"/>
          <w:szCs w:val="18"/>
          <w:lang w:val="fr-FR"/>
        </w:rPr>
        <w:t>F</w:t>
      </w:r>
      <w:r w:rsidRPr="00A20263">
        <w:rPr>
          <w:rFonts w:ascii="Times New Roman" w:eastAsia="Times New Roman" w:hAnsi="Times New Roman" w:cs="Times New Roman"/>
          <w:sz w:val="18"/>
          <w:szCs w:val="18"/>
          <w:lang w:val="fr-FR"/>
        </w:rPr>
        <w:t>R</w:t>
      </w:r>
      <w:r w:rsidRPr="00A20263">
        <w:rPr>
          <w:rFonts w:ascii="Times New Roman" w:eastAsia="Times New Roman" w:hAnsi="Times New Roman" w:cs="Times New Roman"/>
          <w:spacing w:val="-5"/>
          <w:sz w:val="18"/>
          <w:szCs w:val="18"/>
          <w:lang w:val="fr-FR"/>
        </w:rPr>
        <w:t xml:space="preserve"> </w:t>
      </w:r>
      <w:r w:rsidRPr="00A20263">
        <w:rPr>
          <w:rFonts w:ascii="Times New Roman" w:eastAsia="Times New Roman" w:hAnsi="Times New Roman" w:cs="Times New Roman"/>
          <w:spacing w:val="2"/>
          <w:sz w:val="18"/>
          <w:szCs w:val="18"/>
          <w:lang w:val="fr-FR"/>
        </w:rPr>
        <w:t>P</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r</w:t>
      </w:r>
      <w:r w:rsidRPr="00A20263">
        <w:rPr>
          <w:rFonts w:ascii="Times New Roman" w:eastAsia="Times New Roman" w:hAnsi="Times New Roman" w:cs="Times New Roman"/>
          <w:sz w:val="18"/>
          <w:szCs w:val="18"/>
          <w:lang w:val="fr-FR"/>
        </w:rPr>
        <w:t>t</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1"/>
          <w:sz w:val="18"/>
          <w:szCs w:val="18"/>
          <w:lang w:val="fr-FR"/>
        </w:rPr>
        <w:t>2</w:t>
      </w:r>
      <w:r w:rsidRPr="00A20263">
        <w:rPr>
          <w:rFonts w:ascii="Times New Roman" w:eastAsia="Times New Roman" w:hAnsi="Times New Roman" w:cs="Times New Roman"/>
          <w:spacing w:val="-1"/>
          <w:sz w:val="18"/>
          <w:szCs w:val="18"/>
          <w:lang w:val="fr-FR"/>
        </w:rPr>
        <w:t>1</w:t>
      </w:r>
      <w:r w:rsidRPr="00A20263">
        <w:rPr>
          <w:rFonts w:ascii="Times New Roman" w:eastAsia="Times New Roman" w:hAnsi="Times New Roman" w:cs="Times New Roman"/>
          <w:spacing w:val="1"/>
          <w:sz w:val="18"/>
          <w:szCs w:val="18"/>
          <w:lang w:val="fr-FR"/>
        </w:rPr>
        <w:t>1</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5"/>
          <w:sz w:val="18"/>
          <w:szCs w:val="18"/>
          <w:lang w:val="fr-FR"/>
        </w:rPr>
        <w:t xml:space="preserve"> Les accords de financement de Titre II ou CDF émis par le Bureau des vivres pour la Paix respectent les instructions de l’Office of Management and Budget pour les financements et Accords de la disposition </w:t>
      </w:r>
      <w:r w:rsidRPr="00A20263">
        <w:rPr>
          <w:rFonts w:ascii="Times New Roman" w:eastAsia="Times New Roman" w:hAnsi="Times New Roman" w:cs="Times New Roman"/>
          <w:sz w:val="18"/>
          <w:szCs w:val="18"/>
          <w:lang w:val="fr-FR"/>
        </w:rPr>
        <w:t xml:space="preserve">2 </w:t>
      </w:r>
      <w:r w:rsidRPr="00A20263">
        <w:rPr>
          <w:rFonts w:ascii="Times New Roman" w:eastAsia="Times New Roman" w:hAnsi="Times New Roman" w:cs="Times New Roman"/>
          <w:spacing w:val="-1"/>
          <w:sz w:val="18"/>
          <w:szCs w:val="18"/>
          <w:lang w:val="fr-FR"/>
        </w:rPr>
        <w:t>C</w:t>
      </w:r>
      <w:r w:rsidRPr="00A20263">
        <w:rPr>
          <w:rFonts w:ascii="Times New Roman" w:eastAsia="Times New Roman" w:hAnsi="Times New Roman" w:cs="Times New Roman"/>
          <w:sz w:val="18"/>
          <w:szCs w:val="18"/>
          <w:lang w:val="fr-FR"/>
        </w:rPr>
        <w:t>FR</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2"/>
          <w:sz w:val="18"/>
          <w:szCs w:val="18"/>
          <w:lang w:val="fr-FR"/>
        </w:rPr>
        <w:t>P</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r</w:t>
      </w:r>
      <w:r w:rsidRPr="00A20263">
        <w:rPr>
          <w:rFonts w:ascii="Times New Roman" w:eastAsia="Times New Roman" w:hAnsi="Times New Roman" w:cs="Times New Roman"/>
          <w:sz w:val="18"/>
          <w:szCs w:val="18"/>
          <w:lang w:val="fr-FR"/>
        </w:rPr>
        <w:t>t</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1"/>
          <w:sz w:val="18"/>
          <w:szCs w:val="18"/>
          <w:lang w:val="fr-FR"/>
        </w:rPr>
        <w:t>2</w:t>
      </w:r>
      <w:r w:rsidRPr="00A20263">
        <w:rPr>
          <w:rFonts w:ascii="Times New Roman" w:eastAsia="Times New Roman" w:hAnsi="Times New Roman" w:cs="Times New Roman"/>
          <w:spacing w:val="1"/>
          <w:sz w:val="18"/>
          <w:szCs w:val="18"/>
          <w:lang w:val="fr-FR"/>
        </w:rPr>
        <w:t>0</w:t>
      </w:r>
      <w:r w:rsidRPr="00A20263">
        <w:rPr>
          <w:rFonts w:ascii="Times New Roman" w:eastAsia="Times New Roman" w:hAnsi="Times New Roman" w:cs="Times New Roman"/>
          <w:sz w:val="18"/>
          <w:szCs w:val="18"/>
          <w:lang w:val="fr-FR"/>
        </w:rPr>
        <w:t>0</w:t>
      </w:r>
      <w:r w:rsidRPr="00A20263">
        <w:rPr>
          <w:rFonts w:ascii="Times New Roman" w:eastAsia="Times New Roman" w:hAnsi="Times New Roman" w:cs="Times New Roman"/>
          <w:spacing w:val="-2"/>
          <w:sz w:val="18"/>
          <w:szCs w:val="18"/>
          <w:lang w:val="fr-FR"/>
        </w:rPr>
        <w:t xml:space="preserve"> et les règlements relatifs aux dons supplémentaires de l’USAID de la disposition </w:t>
      </w:r>
      <w:r w:rsidRPr="00A20263">
        <w:rPr>
          <w:rFonts w:ascii="Times New Roman" w:eastAsia="Times New Roman" w:hAnsi="Times New Roman" w:cs="Times New Roman"/>
          <w:sz w:val="18"/>
          <w:szCs w:val="18"/>
          <w:lang w:val="fr-FR"/>
        </w:rPr>
        <w:t xml:space="preserve">2 </w:t>
      </w:r>
      <w:r w:rsidRPr="00A20263">
        <w:rPr>
          <w:rFonts w:ascii="Times New Roman" w:eastAsia="Times New Roman" w:hAnsi="Times New Roman" w:cs="Times New Roman"/>
          <w:spacing w:val="-1"/>
          <w:sz w:val="18"/>
          <w:szCs w:val="18"/>
          <w:lang w:val="fr-FR"/>
        </w:rPr>
        <w:t>C</w:t>
      </w:r>
      <w:r w:rsidRPr="00A20263">
        <w:rPr>
          <w:rFonts w:ascii="Times New Roman" w:eastAsia="Times New Roman" w:hAnsi="Times New Roman" w:cs="Times New Roman"/>
          <w:sz w:val="18"/>
          <w:szCs w:val="18"/>
          <w:lang w:val="fr-FR"/>
        </w:rPr>
        <w:t>FR</w:t>
      </w:r>
      <w:r w:rsidRPr="00A20263">
        <w:rPr>
          <w:rFonts w:ascii="Times New Roman" w:eastAsia="Times New Roman" w:hAnsi="Times New Roman" w:cs="Times New Roman"/>
          <w:spacing w:val="-5"/>
          <w:sz w:val="18"/>
          <w:szCs w:val="18"/>
          <w:lang w:val="fr-FR"/>
        </w:rPr>
        <w:t xml:space="preserve"> </w:t>
      </w:r>
      <w:r w:rsidRPr="00A20263">
        <w:rPr>
          <w:rFonts w:ascii="Times New Roman" w:eastAsia="Times New Roman" w:hAnsi="Times New Roman" w:cs="Times New Roman"/>
          <w:spacing w:val="2"/>
          <w:sz w:val="18"/>
          <w:szCs w:val="18"/>
          <w:lang w:val="fr-FR"/>
        </w:rPr>
        <w:t>P</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r</w:t>
      </w:r>
      <w:r w:rsidRPr="00A20263">
        <w:rPr>
          <w:rFonts w:ascii="Times New Roman" w:eastAsia="Times New Roman" w:hAnsi="Times New Roman" w:cs="Times New Roman"/>
          <w:sz w:val="18"/>
          <w:szCs w:val="18"/>
          <w:lang w:val="fr-FR"/>
        </w:rPr>
        <w:t>t</w:t>
      </w:r>
      <w:r w:rsidRPr="00A20263">
        <w:rPr>
          <w:rFonts w:ascii="Times New Roman" w:eastAsia="Times New Roman" w:hAnsi="Times New Roman" w:cs="Times New Roman"/>
          <w:spacing w:val="-3"/>
          <w:sz w:val="18"/>
          <w:szCs w:val="18"/>
          <w:lang w:val="fr-FR"/>
        </w:rPr>
        <w:t xml:space="preserve"> </w:t>
      </w:r>
      <w:r w:rsidRPr="00A20263">
        <w:rPr>
          <w:rFonts w:ascii="Times New Roman" w:eastAsia="Times New Roman" w:hAnsi="Times New Roman" w:cs="Times New Roman"/>
          <w:spacing w:val="1"/>
          <w:sz w:val="18"/>
          <w:szCs w:val="18"/>
          <w:lang w:val="fr-FR"/>
        </w:rPr>
        <w:t>700</w:t>
      </w:r>
      <w:r w:rsidRPr="00A20263">
        <w:rPr>
          <w:rFonts w:ascii="Times New Roman" w:eastAsia="Times New Roman" w:hAnsi="Times New Roman" w:cs="Times New Roman"/>
          <w:sz w:val="18"/>
          <w:szCs w:val="18"/>
          <w:lang w:val="fr-FR"/>
        </w:rPr>
        <w:t>, ainsi que les dispositions standards de l’USAID applicables prévues dans les ADS 303 et 308, le cas échéant</w:t>
      </w:r>
    </w:p>
  </w:footnote>
  <w:footnote w:id="2">
    <w:p w:rsidR="006B541D" w:rsidRPr="00A20263" w:rsidRDefault="006B541D">
      <w:pPr>
        <w:pStyle w:val="FootnoteText"/>
        <w:rPr>
          <w:lang w:val="fr-FR"/>
        </w:rPr>
      </w:pPr>
      <w:r w:rsidRPr="00A20263">
        <w:rPr>
          <w:rStyle w:val="FootnoteReference"/>
          <w:sz w:val="18"/>
          <w:szCs w:val="18"/>
        </w:rPr>
        <w:footnoteRef/>
      </w:r>
      <w:r w:rsidRPr="00A20263">
        <w:rPr>
          <w:sz w:val="18"/>
          <w:szCs w:val="18"/>
          <w:lang w:val="fr-FR"/>
        </w:rPr>
        <w:t xml:space="preserve"> </w:t>
      </w:r>
      <w:r w:rsidRPr="00A20263">
        <w:rPr>
          <w:rFonts w:ascii="Times New Roman" w:eastAsia="Times New Roman" w:hAnsi="Times New Roman" w:cs="Times New Roman"/>
          <w:spacing w:val="-2"/>
          <w:sz w:val="18"/>
          <w:szCs w:val="18"/>
          <w:lang w:val="fr-FR"/>
        </w:rPr>
        <w:t xml:space="preserve">Tous les accords de financements de secours d'urgence sont éligibles aux fonds ITSH. En vertu de la section 407(c)(1)(B) de la </w:t>
      </w:r>
      <w:r>
        <w:rPr>
          <w:rFonts w:ascii="Times New Roman" w:eastAsia="Times New Roman" w:hAnsi="Times New Roman" w:cs="Times New Roman"/>
          <w:spacing w:val="-2"/>
          <w:sz w:val="18"/>
          <w:szCs w:val="18"/>
          <w:lang w:val="fr-FR"/>
        </w:rPr>
        <w:t>Fo</w:t>
      </w:r>
      <w:r w:rsidRPr="00A20263">
        <w:rPr>
          <w:rFonts w:ascii="Times New Roman" w:eastAsia="Times New Roman" w:hAnsi="Times New Roman" w:cs="Times New Roman"/>
          <w:spacing w:val="-2"/>
          <w:sz w:val="18"/>
          <w:szCs w:val="18"/>
          <w:lang w:val="fr-FR"/>
        </w:rPr>
        <w:t>od For Peace Act (Loi sur les Vives pour la Paix), les accords non lis aux secours d’urgence ne sont éligibles aux fonds ITSH que s’ils concernent des pays moins avancés (PMA) qui sont définis comme des pays qui satisfont aux critères de pauvreté et d'admissibilité établis par la Banque internationale pour la reconstruction et le développement pour recevoir des financements de l'Association de développement international. Le site Web suivant fournit une liste des PMA éligibles dans lesquels le FFP envisagera de fournir des fonds 'ITSH pour les accords non liés à des secours d’urgence.</w:t>
      </w:r>
      <w:r w:rsidRPr="00A20263">
        <w:rPr>
          <w:rFonts w:ascii="Times New Roman" w:eastAsia="Times New Roman" w:hAnsi="Times New Roman" w:cs="Times New Roman"/>
          <w:spacing w:val="-1"/>
          <w:sz w:val="18"/>
          <w:szCs w:val="18"/>
          <w:lang w:val="fr-FR"/>
        </w:rPr>
        <w:t xml:space="preserve"> </w:t>
      </w:r>
      <w:hyperlink r:id="rId1">
        <w:r w:rsidRPr="00A20263">
          <w:rPr>
            <w:rFonts w:ascii="Times New Roman" w:eastAsia="Times New Roman" w:hAnsi="Times New Roman" w:cs="Times New Roman"/>
            <w:spacing w:val="-1"/>
            <w:sz w:val="18"/>
            <w:szCs w:val="18"/>
            <w:lang w:val="fr-FR"/>
          </w:rPr>
          <w:t>h</w:t>
        </w:r>
        <w:r w:rsidRPr="00A20263">
          <w:rPr>
            <w:rFonts w:ascii="Times New Roman" w:eastAsia="Times New Roman" w:hAnsi="Times New Roman" w:cs="Times New Roman"/>
            <w:sz w:val="18"/>
            <w:szCs w:val="18"/>
            <w:lang w:val="fr-FR"/>
          </w:rPr>
          <w:t>t</w:t>
        </w:r>
        <w:r w:rsidRPr="00A20263">
          <w:rPr>
            <w:rFonts w:ascii="Times New Roman" w:eastAsia="Times New Roman" w:hAnsi="Times New Roman" w:cs="Times New Roman"/>
            <w:spacing w:val="2"/>
            <w:sz w:val="18"/>
            <w:szCs w:val="18"/>
            <w:lang w:val="fr-FR"/>
          </w:rPr>
          <w:t>t</w:t>
        </w:r>
        <w:r w:rsidRPr="00A20263">
          <w:rPr>
            <w:rFonts w:ascii="Times New Roman" w:eastAsia="Times New Roman" w:hAnsi="Times New Roman" w:cs="Times New Roman"/>
            <w:spacing w:val="1"/>
            <w:sz w:val="18"/>
            <w:szCs w:val="18"/>
            <w:lang w:val="fr-FR"/>
          </w:rPr>
          <w:t>p</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i</w:t>
        </w:r>
        <w:r w:rsidRPr="00A20263">
          <w:rPr>
            <w:rFonts w:ascii="Times New Roman" w:eastAsia="Times New Roman" w:hAnsi="Times New Roman" w:cs="Times New Roman"/>
            <w:spacing w:val="1"/>
            <w:sz w:val="18"/>
            <w:szCs w:val="18"/>
            <w:lang w:val="fr-FR"/>
          </w:rPr>
          <w:t>d</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3"/>
            <w:sz w:val="18"/>
            <w:szCs w:val="18"/>
            <w:lang w:val="fr-FR"/>
          </w:rPr>
          <w:t>.</w:t>
        </w:r>
        <w:r w:rsidRPr="00A20263">
          <w:rPr>
            <w:rFonts w:ascii="Times New Roman" w:eastAsia="Times New Roman" w:hAnsi="Times New Roman" w:cs="Times New Roman"/>
            <w:spacing w:val="-5"/>
            <w:sz w:val="18"/>
            <w:szCs w:val="18"/>
            <w:lang w:val="fr-FR"/>
          </w:rPr>
          <w:t>w</w:t>
        </w:r>
        <w:r w:rsidRPr="00A20263">
          <w:rPr>
            <w:rFonts w:ascii="Times New Roman" w:eastAsia="Times New Roman" w:hAnsi="Times New Roman" w:cs="Times New Roman"/>
            <w:spacing w:val="1"/>
            <w:sz w:val="18"/>
            <w:szCs w:val="18"/>
            <w:lang w:val="fr-FR"/>
          </w:rPr>
          <w:t>or</w:t>
        </w:r>
        <w:r w:rsidRPr="00A20263">
          <w:rPr>
            <w:rFonts w:ascii="Times New Roman" w:eastAsia="Times New Roman" w:hAnsi="Times New Roman" w:cs="Times New Roman"/>
            <w:sz w:val="18"/>
            <w:szCs w:val="18"/>
            <w:lang w:val="fr-FR"/>
          </w:rPr>
          <w:t>l</w:t>
        </w:r>
        <w:r w:rsidRPr="00A20263">
          <w:rPr>
            <w:rFonts w:ascii="Times New Roman" w:eastAsia="Times New Roman" w:hAnsi="Times New Roman" w:cs="Times New Roman"/>
            <w:spacing w:val="1"/>
            <w:sz w:val="18"/>
            <w:szCs w:val="18"/>
            <w:lang w:val="fr-FR"/>
          </w:rPr>
          <w:t>db</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nk</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or</w:t>
        </w:r>
        <w:r w:rsidRPr="00A20263">
          <w:rPr>
            <w:rFonts w:ascii="Times New Roman" w:eastAsia="Times New Roman" w:hAnsi="Times New Roman" w:cs="Times New Roman"/>
            <w:spacing w:val="-1"/>
            <w:sz w:val="18"/>
            <w:szCs w:val="18"/>
            <w:lang w:val="fr-FR"/>
          </w:rPr>
          <w:t>g</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bo</w:t>
        </w:r>
        <w:r w:rsidRPr="00A20263">
          <w:rPr>
            <w:rFonts w:ascii="Times New Roman" w:eastAsia="Times New Roman" w:hAnsi="Times New Roman" w:cs="Times New Roman"/>
            <w:spacing w:val="-1"/>
            <w:sz w:val="18"/>
            <w:szCs w:val="18"/>
            <w:lang w:val="fr-FR"/>
          </w:rPr>
          <w:t>u</w:t>
        </w:r>
        <w:r w:rsidRPr="00A20263">
          <w:rPr>
            <w:rFonts w:ascii="Times New Roman" w:eastAsia="Times New Roman" w:hAnsi="Times New Roman" w:cs="Times New Roman"/>
            <w:spacing w:val="2"/>
            <w:sz w:val="18"/>
            <w:szCs w:val="18"/>
            <w:lang w:val="fr-FR"/>
          </w:rPr>
          <w:t>t</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borro</w:t>
        </w:r>
        <w:r w:rsidRPr="00A20263">
          <w:rPr>
            <w:rFonts w:ascii="Times New Roman" w:eastAsia="Times New Roman" w:hAnsi="Times New Roman" w:cs="Times New Roman"/>
            <w:spacing w:val="-5"/>
            <w:sz w:val="18"/>
            <w:szCs w:val="18"/>
            <w:lang w:val="fr-FR"/>
          </w:rPr>
          <w:t>w</w:t>
        </w:r>
        <w:r w:rsidRPr="00A20263">
          <w:rPr>
            <w:rFonts w:ascii="Times New Roman" w:eastAsia="Times New Roman" w:hAnsi="Times New Roman" w:cs="Times New Roman"/>
            <w:spacing w:val="2"/>
            <w:sz w:val="18"/>
            <w:szCs w:val="18"/>
            <w:lang w:val="fr-FR"/>
          </w:rPr>
          <w:t>i</w:t>
        </w:r>
        <w:r w:rsidRPr="00A20263">
          <w:rPr>
            <w:rFonts w:ascii="Times New Roman" w:eastAsia="Times New Roman" w:hAnsi="Times New Roman" w:cs="Times New Roman"/>
            <w:spacing w:val="1"/>
            <w:sz w:val="18"/>
            <w:szCs w:val="18"/>
            <w:lang w:val="fr-FR"/>
          </w:rPr>
          <w:t>n</w:t>
        </w:r>
        <w:r w:rsidRPr="00A20263">
          <w:rPr>
            <w:rFonts w:ascii="Times New Roman" w:eastAsia="Times New Roman" w:hAnsi="Times New Roman" w:cs="Times New Roman"/>
            <w:spacing w:val="4"/>
            <w:sz w:val="18"/>
            <w:szCs w:val="18"/>
            <w:lang w:val="fr-FR"/>
          </w:rPr>
          <w:t>g</w:t>
        </w:r>
        <w:r w:rsidRPr="00A20263">
          <w:rPr>
            <w:rFonts w:ascii="Times New Roman" w:eastAsia="Times New Roman" w:hAnsi="Times New Roman" w:cs="Times New Roman"/>
            <w:spacing w:val="-2"/>
            <w:sz w:val="18"/>
            <w:szCs w:val="18"/>
            <w:lang w:val="fr-FR"/>
          </w:rPr>
          <w:t>-</w:t>
        </w:r>
        <w:r w:rsidRPr="00A20263">
          <w:rPr>
            <w:rFonts w:ascii="Times New Roman" w:eastAsia="Times New Roman" w:hAnsi="Times New Roman" w:cs="Times New Roman"/>
            <w:sz w:val="18"/>
            <w:szCs w:val="18"/>
            <w:lang w:val="fr-FR"/>
          </w:rPr>
          <w:t>c</w:t>
        </w:r>
        <w:r w:rsidRPr="00A20263">
          <w:rPr>
            <w:rFonts w:ascii="Times New Roman" w:eastAsia="Times New Roman" w:hAnsi="Times New Roman" w:cs="Times New Roman"/>
            <w:spacing w:val="4"/>
            <w:sz w:val="18"/>
            <w:szCs w:val="18"/>
            <w:lang w:val="fr-FR"/>
          </w:rPr>
          <w:t>o</w:t>
        </w:r>
        <w:r w:rsidRPr="00A20263">
          <w:rPr>
            <w:rFonts w:ascii="Times New Roman" w:eastAsia="Times New Roman" w:hAnsi="Times New Roman" w:cs="Times New Roman"/>
            <w:spacing w:val="-1"/>
            <w:sz w:val="18"/>
            <w:szCs w:val="18"/>
            <w:lang w:val="fr-FR"/>
          </w:rPr>
          <w:t>un</w:t>
        </w:r>
        <w:r w:rsidRPr="00A20263">
          <w:rPr>
            <w:rFonts w:ascii="Times New Roman" w:eastAsia="Times New Roman" w:hAnsi="Times New Roman" w:cs="Times New Roman"/>
            <w:sz w:val="18"/>
            <w:szCs w:val="18"/>
            <w:lang w:val="fr-FR"/>
          </w:rPr>
          <w:t>tri</w:t>
        </w:r>
        <w:r w:rsidRPr="00A20263">
          <w:rPr>
            <w:rFonts w:ascii="Times New Roman" w:eastAsia="Times New Roman" w:hAnsi="Times New Roman" w:cs="Times New Roman"/>
            <w:spacing w:val="2"/>
            <w:sz w:val="18"/>
            <w:szCs w:val="18"/>
            <w:lang w:val="fr-FR"/>
          </w:rPr>
          <w:t>e</w:t>
        </w:r>
        <w:r w:rsidRPr="00A20263">
          <w:rPr>
            <w:rFonts w:ascii="Times New Roman" w:eastAsia="Times New Roman" w:hAnsi="Times New Roman" w:cs="Times New Roman"/>
            <w:sz w:val="18"/>
            <w:szCs w:val="18"/>
            <w:lang w:val="fr-FR"/>
          </w:rPr>
          <w:t>s</w:t>
        </w:r>
      </w:hyperlink>
    </w:p>
  </w:footnote>
  <w:footnote w:id="3">
    <w:p w:rsidR="006B541D" w:rsidRPr="00A20263" w:rsidRDefault="006B541D">
      <w:pPr>
        <w:pStyle w:val="FootnoteText"/>
        <w:rPr>
          <w:sz w:val="18"/>
          <w:szCs w:val="18"/>
          <w:lang w:val="fr-FR"/>
        </w:rPr>
      </w:pPr>
      <w:r w:rsidRPr="00A20263">
        <w:rPr>
          <w:rStyle w:val="FootnoteReference"/>
          <w:sz w:val="18"/>
          <w:szCs w:val="18"/>
        </w:rPr>
        <w:footnoteRef/>
      </w:r>
      <w:r w:rsidRPr="00A20263">
        <w:rPr>
          <w:sz w:val="18"/>
          <w:szCs w:val="18"/>
          <w:lang w:val="fr-FR"/>
        </w:rPr>
        <w:t xml:space="preserve"> </w:t>
      </w:r>
      <w:r w:rsidRPr="00A20263">
        <w:rPr>
          <w:rFonts w:ascii="Times New Roman" w:eastAsia="Times New Roman" w:hAnsi="Times New Roman" w:cs="Times New Roman"/>
          <w:spacing w:val="1"/>
          <w:sz w:val="18"/>
          <w:szCs w:val="18"/>
          <w:lang w:val="fr-FR"/>
        </w:rPr>
        <w:t>Dans le cas des pays enclavés, les fonds prévus pour le fret terrestre de titre II peuvent être accordés sur une base r</w:t>
      </w:r>
      <w:r w:rsidR="009143B2">
        <w:rPr>
          <w:rFonts w:ascii="Times New Roman" w:eastAsia="Times New Roman" w:hAnsi="Times New Roman" w:cs="Times New Roman"/>
          <w:spacing w:val="1"/>
          <w:sz w:val="18"/>
          <w:szCs w:val="18"/>
          <w:lang w:val="fr-FR"/>
        </w:rPr>
        <w:t>emboursable pour le transport depuis le</w:t>
      </w:r>
      <w:r w:rsidRPr="00A20263">
        <w:rPr>
          <w:rFonts w:ascii="Times New Roman" w:eastAsia="Times New Roman" w:hAnsi="Times New Roman" w:cs="Times New Roman"/>
          <w:spacing w:val="1"/>
          <w:sz w:val="18"/>
          <w:szCs w:val="18"/>
          <w:lang w:val="fr-FR"/>
        </w:rPr>
        <w:t xml:space="preserve"> port de déchargement </w:t>
      </w:r>
      <w:r w:rsidR="009143B2">
        <w:rPr>
          <w:rFonts w:ascii="Times New Roman" w:eastAsia="Times New Roman" w:hAnsi="Times New Roman" w:cs="Times New Roman"/>
          <w:spacing w:val="1"/>
          <w:sz w:val="18"/>
          <w:szCs w:val="18"/>
          <w:lang w:val="fr-FR"/>
        </w:rPr>
        <w:t xml:space="preserve">vers le ou les </w:t>
      </w:r>
      <w:r w:rsidRPr="00A20263">
        <w:rPr>
          <w:rFonts w:ascii="Times New Roman" w:eastAsia="Times New Roman" w:hAnsi="Times New Roman" w:cs="Times New Roman"/>
          <w:spacing w:val="1"/>
          <w:sz w:val="18"/>
          <w:szCs w:val="18"/>
          <w:lang w:val="fr-FR"/>
        </w:rPr>
        <w:t>point</w:t>
      </w:r>
      <w:r w:rsidR="009143B2">
        <w:rPr>
          <w:rFonts w:ascii="Times New Roman" w:eastAsia="Times New Roman" w:hAnsi="Times New Roman" w:cs="Times New Roman"/>
          <w:spacing w:val="1"/>
          <w:sz w:val="18"/>
          <w:szCs w:val="18"/>
          <w:lang w:val="fr-FR"/>
        </w:rPr>
        <w:t>s</w:t>
      </w:r>
      <w:r w:rsidRPr="00A20263">
        <w:rPr>
          <w:rFonts w:ascii="Times New Roman" w:eastAsia="Times New Roman" w:hAnsi="Times New Roman" w:cs="Times New Roman"/>
          <w:spacing w:val="1"/>
          <w:sz w:val="18"/>
          <w:szCs w:val="18"/>
          <w:lang w:val="fr-FR"/>
        </w:rPr>
        <w:t xml:space="preserve"> de livraison finale (PLF) ou d'entrée du pays récipiendaire. Les fonds ITSH seront fourni</w:t>
      </w:r>
      <w:r w:rsidR="009143B2">
        <w:rPr>
          <w:rFonts w:ascii="Times New Roman" w:eastAsia="Times New Roman" w:hAnsi="Times New Roman" w:cs="Times New Roman"/>
          <w:spacing w:val="1"/>
          <w:sz w:val="18"/>
          <w:szCs w:val="18"/>
          <w:lang w:val="fr-FR"/>
        </w:rPr>
        <w:t>s</w:t>
      </w:r>
      <w:r w:rsidRPr="00A20263">
        <w:rPr>
          <w:rFonts w:ascii="Times New Roman" w:eastAsia="Times New Roman" w:hAnsi="Times New Roman" w:cs="Times New Roman"/>
          <w:spacing w:val="1"/>
          <w:sz w:val="18"/>
          <w:szCs w:val="18"/>
          <w:lang w:val="fr-FR"/>
        </w:rPr>
        <w:t xml:space="preserve"> pour le transpo</w:t>
      </w:r>
      <w:r w:rsidR="009143B2">
        <w:rPr>
          <w:rFonts w:ascii="Times New Roman" w:eastAsia="Times New Roman" w:hAnsi="Times New Roman" w:cs="Times New Roman"/>
          <w:spacing w:val="1"/>
          <w:sz w:val="18"/>
          <w:szCs w:val="18"/>
          <w:lang w:val="fr-FR"/>
        </w:rPr>
        <w:t>rt terrestre depuis les PLF ou points</w:t>
      </w:r>
      <w:r w:rsidRPr="00A20263">
        <w:rPr>
          <w:rFonts w:ascii="Times New Roman" w:eastAsia="Times New Roman" w:hAnsi="Times New Roman" w:cs="Times New Roman"/>
          <w:spacing w:val="1"/>
          <w:sz w:val="18"/>
          <w:szCs w:val="18"/>
          <w:lang w:val="fr-FR"/>
        </w:rPr>
        <w:t xml:space="preserve"> d'entrée</w:t>
      </w:r>
      <w:r w:rsidR="009143B2">
        <w:rPr>
          <w:rFonts w:ascii="Times New Roman" w:eastAsia="Times New Roman" w:hAnsi="Times New Roman" w:cs="Times New Roman"/>
          <w:spacing w:val="1"/>
          <w:sz w:val="18"/>
          <w:szCs w:val="18"/>
          <w:lang w:val="fr-FR"/>
        </w:rPr>
        <w:t xml:space="preserve"> vers le ou les sites de distribution désignés</w:t>
      </w:r>
      <w:r w:rsidRPr="00A20263">
        <w:rPr>
          <w:rFonts w:ascii="Times New Roman" w:eastAsia="Times New Roman" w:hAnsi="Times New Roman" w:cs="Times New Roman"/>
          <w:spacing w:val="1"/>
          <w:sz w:val="18"/>
          <w:szCs w:val="18"/>
          <w:lang w:val="fr-FR"/>
        </w:rPr>
        <w:t>. Lorsqu'un organisme récipiendaire demande un transport terrestre ou intérieur en utilisant un connaissement direct vers un point interne désigné, le financement peut être accordé sur une base remboursable dans le cadre de son autorisation d'achat de service de fret terrestre (AP).</w:t>
      </w:r>
    </w:p>
  </w:footnote>
  <w:footnote w:id="4">
    <w:p w:rsidR="006B541D" w:rsidRPr="00A20263" w:rsidRDefault="006B541D">
      <w:pPr>
        <w:pStyle w:val="FootnoteText"/>
        <w:rPr>
          <w:lang w:val="fr-FR"/>
        </w:rPr>
      </w:pPr>
      <w:r w:rsidRPr="00A20263">
        <w:rPr>
          <w:rStyle w:val="FootnoteReference"/>
          <w:sz w:val="18"/>
          <w:szCs w:val="18"/>
        </w:rPr>
        <w:footnoteRef/>
      </w:r>
      <w:r w:rsidRPr="00A20263">
        <w:rPr>
          <w:sz w:val="18"/>
          <w:szCs w:val="18"/>
          <w:lang w:val="fr-FR"/>
        </w:rPr>
        <w:t xml:space="preserve"> </w:t>
      </w:r>
      <w:r w:rsidRPr="00A20263">
        <w:rPr>
          <w:rFonts w:ascii="Times New Roman" w:eastAsia="Times New Roman" w:hAnsi="Times New Roman" w:cs="Times New Roman"/>
          <w:spacing w:val="-1"/>
          <w:sz w:val="18"/>
          <w:szCs w:val="18"/>
          <w:lang w:val="fr-FR"/>
        </w:rPr>
        <w:t>Les dépenses d’investissement sont des dépenses effectuées en immobilisation. Les dépenses d’investissement sont des actifs corporels ou incorporels utilisés dans des activités dont la durée d'utilité est supérieure à un an et qui sont capitalisés conformément aux principes de comptabilité généralement acceptés (GAAP). Celles-ci comprennent: (a) les terrains, les bâtiments (installations), les équipements et la propriété intellectuelle (y compris les logiciels) qu'ils soient acquis par achat, construction, fabrication, crédit-bail, échange ou par des contrats de location-acquisition; et b) les ajouts, les améliorations, les modifications, les remplacements, les réaménagements, les réinstallations, les rénovations ou les modifications aux immobilisations qui en augmentent sensiblement la valeur ou la durée de vie (pas de réparations ou d’entretien de routine)</w:t>
      </w:r>
    </w:p>
  </w:footnote>
  <w:footnote w:id="5">
    <w:p w:rsidR="006B541D" w:rsidRPr="00A20263" w:rsidRDefault="006B541D" w:rsidP="00A20263">
      <w:pPr>
        <w:spacing w:before="44" w:after="0" w:line="240" w:lineRule="auto"/>
        <w:ind w:left="116" w:right="-20"/>
        <w:rPr>
          <w:rFonts w:ascii="Times New Roman" w:eastAsia="Times New Roman" w:hAnsi="Times New Roman" w:cs="Times New Roman"/>
          <w:sz w:val="18"/>
          <w:szCs w:val="18"/>
          <w:lang w:val="fr-FR"/>
        </w:rPr>
      </w:pPr>
      <w:r w:rsidRPr="00A20263">
        <w:rPr>
          <w:rStyle w:val="FootnoteReference"/>
          <w:sz w:val="18"/>
          <w:szCs w:val="18"/>
        </w:rPr>
        <w:footnoteRef/>
      </w:r>
      <w:r w:rsidRPr="00A20263">
        <w:rPr>
          <w:sz w:val="18"/>
          <w:szCs w:val="18"/>
          <w:lang w:val="fr-FR"/>
        </w:rPr>
        <w:t xml:space="preserve"> </w:t>
      </w:r>
      <w:r w:rsidRPr="00A20263">
        <w:rPr>
          <w:rFonts w:ascii="Times New Roman" w:eastAsia="Times New Roman" w:hAnsi="Times New Roman" w:cs="Times New Roman"/>
          <w:spacing w:val="3"/>
          <w:sz w:val="18"/>
          <w:szCs w:val="18"/>
          <w:lang w:val="fr-FR"/>
        </w:rPr>
        <w:t>Le guide intitulé « Food for Peace Monetization Field Manuel » est disponible à l’adresse suivante</w:t>
      </w:r>
      <w:r w:rsidRPr="00A20263">
        <w:rPr>
          <w:rFonts w:ascii="Times New Roman" w:eastAsia="Times New Roman" w:hAnsi="Times New Roman" w:cs="Times New Roman"/>
          <w:sz w:val="18"/>
          <w:szCs w:val="18"/>
          <w:lang w:val="fr-FR"/>
        </w:rPr>
        <w:t>:</w:t>
      </w:r>
    </w:p>
    <w:p w:rsidR="006B541D" w:rsidRPr="00A20263" w:rsidRDefault="006B541D" w:rsidP="00A20263">
      <w:pPr>
        <w:pStyle w:val="FootnoteText"/>
        <w:rPr>
          <w:sz w:val="18"/>
          <w:szCs w:val="18"/>
          <w:lang w:val="fr-FR"/>
        </w:rPr>
      </w:pPr>
      <w:r w:rsidRPr="00A20263">
        <w:rPr>
          <w:rFonts w:ascii="Times New Roman" w:eastAsia="Times New Roman" w:hAnsi="Times New Roman" w:cs="Times New Roman"/>
          <w:spacing w:val="-1"/>
          <w:sz w:val="18"/>
          <w:szCs w:val="18"/>
          <w:lang w:val="fr-FR"/>
        </w:rPr>
        <w:t>h</w:t>
      </w:r>
      <w:r w:rsidRPr="00A20263">
        <w:rPr>
          <w:rFonts w:ascii="Times New Roman" w:eastAsia="Times New Roman" w:hAnsi="Times New Roman" w:cs="Times New Roman"/>
          <w:sz w:val="18"/>
          <w:szCs w:val="18"/>
          <w:lang w:val="fr-FR"/>
        </w:rPr>
        <w:t>tt</w:t>
      </w:r>
      <w:r w:rsidRPr="00A20263">
        <w:rPr>
          <w:rFonts w:ascii="Times New Roman" w:eastAsia="Times New Roman" w:hAnsi="Times New Roman" w:cs="Times New Roman"/>
          <w:spacing w:val="1"/>
          <w:sz w:val="18"/>
          <w:szCs w:val="18"/>
          <w:lang w:val="fr-FR"/>
        </w:rPr>
        <w:t>p</w:t>
      </w:r>
      <w:r w:rsidRPr="00A20263">
        <w:rPr>
          <w:rFonts w:ascii="Times New Roman" w:eastAsia="Times New Roman" w:hAnsi="Times New Roman" w:cs="Times New Roman"/>
          <w:spacing w:val="-1"/>
          <w:sz w:val="18"/>
          <w:szCs w:val="18"/>
          <w:lang w:val="fr-FR"/>
        </w:rPr>
        <w:t>s</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2"/>
          <w:sz w:val="18"/>
          <w:szCs w:val="18"/>
          <w:lang w:val="fr-FR"/>
        </w:rPr>
        <w:t>//</w:t>
      </w:r>
      <w:hyperlink r:id="rId2">
        <w:r w:rsidRPr="00A20263">
          <w:rPr>
            <w:rFonts w:ascii="Times New Roman" w:eastAsia="Times New Roman" w:hAnsi="Times New Roman" w:cs="Times New Roman"/>
            <w:sz w:val="18"/>
            <w:szCs w:val="18"/>
            <w:lang w:val="fr-FR"/>
          </w:rPr>
          <w:t>ww</w:t>
        </w:r>
        <w:r w:rsidRPr="00A20263">
          <w:rPr>
            <w:rFonts w:ascii="Times New Roman" w:eastAsia="Times New Roman" w:hAnsi="Times New Roman" w:cs="Times New Roman"/>
            <w:spacing w:val="-2"/>
            <w:sz w:val="18"/>
            <w:szCs w:val="18"/>
            <w:lang w:val="fr-FR"/>
          </w:rPr>
          <w:t>w</w:t>
        </w:r>
        <w:r w:rsidRPr="00A20263">
          <w:rPr>
            <w:rFonts w:ascii="Times New Roman" w:eastAsia="Times New Roman" w:hAnsi="Times New Roman" w:cs="Times New Roman"/>
            <w:spacing w:val="3"/>
            <w:sz w:val="18"/>
            <w:szCs w:val="18"/>
            <w:lang w:val="fr-FR"/>
          </w:rPr>
          <w:t>.</w:t>
        </w:r>
        <w:r w:rsidRPr="00A20263">
          <w:rPr>
            <w:rFonts w:ascii="Times New Roman" w:eastAsia="Times New Roman" w:hAnsi="Times New Roman" w:cs="Times New Roman"/>
            <w:spacing w:val="-1"/>
            <w:sz w:val="18"/>
            <w:szCs w:val="18"/>
            <w:lang w:val="fr-FR"/>
          </w:rPr>
          <w:t>us</w:t>
        </w:r>
        <w:r w:rsidRPr="00A20263">
          <w:rPr>
            <w:rFonts w:ascii="Times New Roman" w:eastAsia="Times New Roman" w:hAnsi="Times New Roman" w:cs="Times New Roman"/>
            <w:sz w:val="18"/>
            <w:szCs w:val="18"/>
            <w:lang w:val="fr-FR"/>
          </w:rPr>
          <w:t>ai</w:t>
        </w:r>
        <w:r w:rsidRPr="00A20263">
          <w:rPr>
            <w:rFonts w:ascii="Times New Roman" w:eastAsia="Times New Roman" w:hAnsi="Times New Roman" w:cs="Times New Roman"/>
            <w:spacing w:val="1"/>
            <w:sz w:val="18"/>
            <w:szCs w:val="18"/>
            <w:lang w:val="fr-FR"/>
          </w:rPr>
          <w:t>d</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g</w:t>
        </w:r>
        <w:r w:rsidRPr="00A20263">
          <w:rPr>
            <w:rFonts w:ascii="Times New Roman" w:eastAsia="Times New Roman" w:hAnsi="Times New Roman" w:cs="Times New Roman"/>
            <w:spacing w:val="3"/>
            <w:sz w:val="18"/>
            <w:szCs w:val="18"/>
            <w:lang w:val="fr-FR"/>
          </w:rPr>
          <w:t>o</w:t>
        </w:r>
        <w:r w:rsidRPr="00A20263">
          <w:rPr>
            <w:rFonts w:ascii="Times New Roman" w:eastAsia="Times New Roman" w:hAnsi="Times New Roman" w:cs="Times New Roman"/>
            <w:spacing w:val="-1"/>
            <w:sz w:val="18"/>
            <w:szCs w:val="18"/>
            <w:lang w:val="fr-FR"/>
          </w:rPr>
          <w:t>v</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s</w:t>
        </w:r>
        <w:r w:rsidRPr="00A20263">
          <w:rPr>
            <w:rFonts w:ascii="Times New Roman" w:eastAsia="Times New Roman" w:hAnsi="Times New Roman" w:cs="Times New Roman"/>
            <w:spacing w:val="2"/>
            <w:sz w:val="18"/>
            <w:szCs w:val="18"/>
            <w:lang w:val="fr-FR"/>
          </w:rPr>
          <w:t>i</w:t>
        </w:r>
        <w:r w:rsidRPr="00A20263">
          <w:rPr>
            <w:rFonts w:ascii="Times New Roman" w:eastAsia="Times New Roman" w:hAnsi="Times New Roman" w:cs="Times New Roman"/>
            <w:sz w:val="18"/>
            <w:szCs w:val="18"/>
            <w:lang w:val="fr-FR"/>
          </w:rPr>
          <w:t>tes</w:t>
        </w:r>
        <w:r w:rsidRPr="00A20263">
          <w:rPr>
            <w:rFonts w:ascii="Times New Roman" w:eastAsia="Times New Roman" w:hAnsi="Times New Roman" w:cs="Times New Roman"/>
            <w:spacing w:val="-1"/>
            <w:sz w:val="18"/>
            <w:szCs w:val="18"/>
            <w:lang w:val="fr-FR"/>
          </w:rPr>
          <w:t>/</w:t>
        </w:r>
        <w:r w:rsidRPr="00A20263">
          <w:rPr>
            <w:rFonts w:ascii="Times New Roman" w:eastAsia="Times New Roman" w:hAnsi="Times New Roman" w:cs="Times New Roman"/>
            <w:spacing w:val="3"/>
            <w:sz w:val="18"/>
            <w:szCs w:val="18"/>
            <w:lang w:val="fr-FR"/>
          </w:rPr>
          <w:t>d</w:t>
        </w:r>
        <w:r w:rsidRPr="00A20263">
          <w:rPr>
            <w:rFonts w:ascii="Times New Roman" w:eastAsia="Times New Roman" w:hAnsi="Times New Roman" w:cs="Times New Roman"/>
            <w:sz w:val="18"/>
            <w:szCs w:val="18"/>
            <w:lang w:val="fr-FR"/>
          </w:rPr>
          <w:t>e</w:t>
        </w:r>
        <w:r w:rsidRPr="00A20263">
          <w:rPr>
            <w:rFonts w:ascii="Times New Roman" w:eastAsia="Times New Roman" w:hAnsi="Times New Roman" w:cs="Times New Roman"/>
            <w:spacing w:val="-1"/>
            <w:sz w:val="18"/>
            <w:szCs w:val="18"/>
            <w:lang w:val="fr-FR"/>
          </w:rPr>
          <w:t>f</w:t>
        </w:r>
        <w:r w:rsidRPr="00A20263">
          <w:rPr>
            <w:rFonts w:ascii="Times New Roman" w:eastAsia="Times New Roman" w:hAnsi="Times New Roman" w:cs="Times New Roman"/>
            <w:sz w:val="18"/>
            <w:szCs w:val="18"/>
            <w:lang w:val="fr-FR"/>
          </w:rPr>
          <w:t>a</w:t>
        </w:r>
        <w:r w:rsidRPr="00A20263">
          <w:rPr>
            <w:rFonts w:ascii="Times New Roman" w:eastAsia="Times New Roman" w:hAnsi="Times New Roman" w:cs="Times New Roman"/>
            <w:spacing w:val="1"/>
            <w:sz w:val="18"/>
            <w:szCs w:val="18"/>
            <w:lang w:val="fr-FR"/>
          </w:rPr>
          <w:t>u</w:t>
        </w:r>
        <w:r w:rsidRPr="00A20263">
          <w:rPr>
            <w:rFonts w:ascii="Times New Roman" w:eastAsia="Times New Roman" w:hAnsi="Times New Roman" w:cs="Times New Roman"/>
            <w:sz w:val="18"/>
            <w:szCs w:val="18"/>
            <w:lang w:val="fr-FR"/>
          </w:rPr>
          <w:t>lt</w:t>
        </w:r>
        <w:r w:rsidRPr="00A20263">
          <w:rPr>
            <w:rFonts w:ascii="Times New Roman" w:eastAsia="Times New Roman" w:hAnsi="Times New Roman" w:cs="Times New Roman"/>
            <w:spacing w:val="2"/>
            <w:sz w:val="18"/>
            <w:szCs w:val="18"/>
            <w:lang w:val="fr-FR"/>
          </w:rPr>
          <w:t>/</w:t>
        </w:r>
        <w:r w:rsidRPr="00A20263">
          <w:rPr>
            <w:rFonts w:ascii="Times New Roman" w:eastAsia="Times New Roman" w:hAnsi="Times New Roman" w:cs="Times New Roman"/>
            <w:spacing w:val="-2"/>
            <w:sz w:val="18"/>
            <w:szCs w:val="18"/>
            <w:lang w:val="fr-FR"/>
          </w:rPr>
          <w:t>f</w:t>
        </w:r>
        <w:r w:rsidRPr="00A20263">
          <w:rPr>
            <w:rFonts w:ascii="Times New Roman" w:eastAsia="Times New Roman" w:hAnsi="Times New Roman" w:cs="Times New Roman"/>
            <w:sz w:val="18"/>
            <w:szCs w:val="18"/>
            <w:lang w:val="fr-FR"/>
          </w:rPr>
          <w:t>ile</w:t>
        </w:r>
        <w:r w:rsidRPr="00A20263">
          <w:rPr>
            <w:rFonts w:ascii="Times New Roman" w:eastAsia="Times New Roman" w:hAnsi="Times New Roman" w:cs="Times New Roman"/>
            <w:spacing w:val="2"/>
            <w:sz w:val="18"/>
            <w:szCs w:val="18"/>
            <w:lang w:val="fr-FR"/>
          </w:rPr>
          <w:t>s</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do</w:t>
        </w:r>
        <w:r w:rsidRPr="00A20263">
          <w:rPr>
            <w:rFonts w:ascii="Times New Roman" w:eastAsia="Times New Roman" w:hAnsi="Times New Roman" w:cs="Times New Roman"/>
            <w:sz w:val="18"/>
            <w:szCs w:val="18"/>
            <w:lang w:val="fr-FR"/>
          </w:rPr>
          <w:t>c</w:t>
        </w:r>
        <w:r w:rsidRPr="00A20263">
          <w:rPr>
            <w:rFonts w:ascii="Times New Roman" w:eastAsia="Times New Roman" w:hAnsi="Times New Roman" w:cs="Times New Roman"/>
            <w:spacing w:val="1"/>
            <w:sz w:val="18"/>
            <w:szCs w:val="18"/>
            <w:lang w:val="fr-FR"/>
          </w:rPr>
          <w:t>u</w:t>
        </w:r>
        <w:r w:rsidRPr="00A20263">
          <w:rPr>
            <w:rFonts w:ascii="Times New Roman" w:eastAsia="Times New Roman" w:hAnsi="Times New Roman" w:cs="Times New Roman"/>
            <w:spacing w:val="-4"/>
            <w:sz w:val="18"/>
            <w:szCs w:val="18"/>
            <w:lang w:val="fr-FR"/>
          </w:rPr>
          <w:t>m</w:t>
        </w:r>
        <w:r w:rsidRPr="00A20263">
          <w:rPr>
            <w:rFonts w:ascii="Times New Roman" w:eastAsia="Times New Roman" w:hAnsi="Times New Roman" w:cs="Times New Roman"/>
            <w:spacing w:val="3"/>
            <w:sz w:val="18"/>
            <w:szCs w:val="18"/>
            <w:lang w:val="fr-FR"/>
          </w:rPr>
          <w:t>e</w:t>
        </w:r>
        <w:r w:rsidRPr="00A20263">
          <w:rPr>
            <w:rFonts w:ascii="Times New Roman" w:eastAsia="Times New Roman" w:hAnsi="Times New Roman" w:cs="Times New Roman"/>
            <w:spacing w:val="-1"/>
            <w:sz w:val="18"/>
            <w:szCs w:val="18"/>
            <w:lang w:val="fr-FR"/>
          </w:rPr>
          <w:t>n</w:t>
        </w:r>
        <w:r w:rsidRPr="00A20263">
          <w:rPr>
            <w:rFonts w:ascii="Times New Roman" w:eastAsia="Times New Roman" w:hAnsi="Times New Roman" w:cs="Times New Roman"/>
            <w:spacing w:val="2"/>
            <w:sz w:val="18"/>
            <w:szCs w:val="18"/>
            <w:lang w:val="fr-FR"/>
          </w:rPr>
          <w:t>t</w:t>
        </w:r>
        <w:r w:rsidRPr="00A20263">
          <w:rPr>
            <w:rFonts w:ascii="Times New Roman" w:eastAsia="Times New Roman" w:hAnsi="Times New Roman" w:cs="Times New Roman"/>
            <w:spacing w:val="-1"/>
            <w:sz w:val="18"/>
            <w:szCs w:val="18"/>
            <w:lang w:val="fr-FR"/>
          </w:rPr>
          <w:t>s</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1866</w:t>
        </w:r>
        <w:r w:rsidRPr="00A20263">
          <w:rPr>
            <w:rFonts w:ascii="Times New Roman" w:eastAsia="Times New Roman" w:hAnsi="Times New Roman" w:cs="Times New Roman"/>
            <w:sz w:val="18"/>
            <w:szCs w:val="18"/>
            <w:lang w:val="fr-FR"/>
          </w:rPr>
          <w:t>/M</w:t>
        </w:r>
        <w:r w:rsidRPr="00A20263">
          <w:rPr>
            <w:rFonts w:ascii="Times New Roman" w:eastAsia="Times New Roman" w:hAnsi="Times New Roman" w:cs="Times New Roman"/>
            <w:spacing w:val="1"/>
            <w:sz w:val="18"/>
            <w:szCs w:val="18"/>
            <w:lang w:val="fr-FR"/>
          </w:rPr>
          <w:t>o</w:t>
        </w:r>
        <w:r w:rsidRPr="00A20263">
          <w:rPr>
            <w:rFonts w:ascii="Times New Roman" w:eastAsia="Times New Roman" w:hAnsi="Times New Roman" w:cs="Times New Roman"/>
            <w:spacing w:val="-1"/>
            <w:sz w:val="18"/>
            <w:szCs w:val="18"/>
            <w:lang w:val="fr-FR"/>
          </w:rPr>
          <w:t>n</w:t>
        </w:r>
        <w:r w:rsidRPr="00A20263">
          <w:rPr>
            <w:rFonts w:ascii="Times New Roman" w:eastAsia="Times New Roman" w:hAnsi="Times New Roman" w:cs="Times New Roman"/>
            <w:sz w:val="18"/>
            <w:szCs w:val="18"/>
            <w:lang w:val="fr-FR"/>
          </w:rPr>
          <w:t>etiz</w:t>
        </w:r>
        <w:r w:rsidRPr="00A20263">
          <w:rPr>
            <w:rFonts w:ascii="Times New Roman" w:eastAsia="Times New Roman" w:hAnsi="Times New Roman" w:cs="Times New Roman"/>
            <w:spacing w:val="1"/>
            <w:sz w:val="18"/>
            <w:szCs w:val="18"/>
            <w:lang w:val="fr-FR"/>
          </w:rPr>
          <w:t>a</w:t>
        </w:r>
        <w:r w:rsidRPr="00A20263">
          <w:rPr>
            <w:rFonts w:ascii="Times New Roman" w:eastAsia="Times New Roman" w:hAnsi="Times New Roman" w:cs="Times New Roman"/>
            <w:sz w:val="18"/>
            <w:szCs w:val="18"/>
            <w:lang w:val="fr-FR"/>
          </w:rPr>
          <w:t>ti</w:t>
        </w:r>
        <w:r w:rsidRPr="00A20263">
          <w:rPr>
            <w:rFonts w:ascii="Times New Roman" w:eastAsia="Times New Roman" w:hAnsi="Times New Roman" w:cs="Times New Roman"/>
            <w:spacing w:val="1"/>
            <w:sz w:val="18"/>
            <w:szCs w:val="18"/>
            <w:lang w:val="fr-FR"/>
          </w:rPr>
          <w:t>o</w:t>
        </w:r>
        <w:r w:rsidRPr="00A20263">
          <w:rPr>
            <w:rFonts w:ascii="Times New Roman" w:eastAsia="Times New Roman" w:hAnsi="Times New Roman" w:cs="Times New Roman"/>
            <w:spacing w:val="-1"/>
            <w:sz w:val="18"/>
            <w:szCs w:val="18"/>
            <w:lang w:val="fr-FR"/>
          </w:rPr>
          <w:t>n</w:t>
        </w:r>
        <w:r w:rsidRPr="00A20263">
          <w:rPr>
            <w:rFonts w:ascii="Times New Roman" w:eastAsia="Times New Roman" w:hAnsi="Times New Roman" w:cs="Times New Roman"/>
            <w:sz w:val="18"/>
            <w:szCs w:val="18"/>
            <w:lang w:val="fr-FR"/>
          </w:rPr>
          <w:t>M</w:t>
        </w:r>
        <w:r w:rsidRPr="00A20263">
          <w:rPr>
            <w:rFonts w:ascii="Times New Roman" w:eastAsia="Times New Roman" w:hAnsi="Times New Roman" w:cs="Times New Roman"/>
            <w:spacing w:val="3"/>
            <w:sz w:val="18"/>
            <w:szCs w:val="18"/>
            <w:lang w:val="fr-FR"/>
          </w:rPr>
          <w:t>a</w:t>
        </w:r>
        <w:r w:rsidRPr="00A20263">
          <w:rPr>
            <w:rFonts w:ascii="Times New Roman" w:eastAsia="Times New Roman" w:hAnsi="Times New Roman" w:cs="Times New Roman"/>
            <w:spacing w:val="1"/>
            <w:sz w:val="18"/>
            <w:szCs w:val="18"/>
            <w:lang w:val="fr-FR"/>
          </w:rPr>
          <w:t>n</w:t>
        </w:r>
        <w:r w:rsidRPr="00A20263">
          <w:rPr>
            <w:rFonts w:ascii="Times New Roman" w:eastAsia="Times New Roman" w:hAnsi="Times New Roman" w:cs="Times New Roman"/>
            <w:spacing w:val="-1"/>
            <w:sz w:val="18"/>
            <w:szCs w:val="18"/>
            <w:lang w:val="fr-FR"/>
          </w:rPr>
          <w:t>u</w:t>
        </w:r>
        <w:r w:rsidRPr="00A20263">
          <w:rPr>
            <w:rFonts w:ascii="Times New Roman" w:eastAsia="Times New Roman" w:hAnsi="Times New Roman" w:cs="Times New Roman"/>
            <w:sz w:val="18"/>
            <w:szCs w:val="18"/>
            <w:lang w:val="fr-FR"/>
          </w:rPr>
          <w:t>al</w:t>
        </w:r>
        <w:r w:rsidRPr="00A20263">
          <w:rPr>
            <w:rFonts w:ascii="Times New Roman" w:eastAsia="Times New Roman" w:hAnsi="Times New Roman" w:cs="Times New Roman"/>
            <w:spacing w:val="1"/>
            <w:sz w:val="18"/>
            <w:szCs w:val="18"/>
            <w:lang w:val="fr-FR"/>
          </w:rPr>
          <w:t>122220</w:t>
        </w:r>
        <w:r w:rsidRPr="00A20263">
          <w:rPr>
            <w:rFonts w:ascii="Times New Roman" w:eastAsia="Times New Roman" w:hAnsi="Times New Roman" w:cs="Times New Roman"/>
            <w:spacing w:val="-1"/>
            <w:sz w:val="18"/>
            <w:szCs w:val="18"/>
            <w:lang w:val="fr-FR"/>
          </w:rPr>
          <w:t>1</w:t>
        </w:r>
        <w:r w:rsidRPr="00A20263">
          <w:rPr>
            <w:rFonts w:ascii="Times New Roman" w:eastAsia="Times New Roman" w:hAnsi="Times New Roman" w:cs="Times New Roman"/>
            <w:spacing w:val="1"/>
            <w:sz w:val="18"/>
            <w:szCs w:val="18"/>
            <w:lang w:val="fr-FR"/>
          </w:rPr>
          <w:t>2</w:t>
        </w:r>
        <w:r w:rsidRPr="00A20263">
          <w:rPr>
            <w:rFonts w:ascii="Times New Roman" w:eastAsia="Times New Roman" w:hAnsi="Times New Roman" w:cs="Times New Roman"/>
            <w:sz w:val="18"/>
            <w:szCs w:val="18"/>
            <w:lang w:val="fr-FR"/>
          </w:rPr>
          <w:t>FINA</w:t>
        </w:r>
        <w:r w:rsidRPr="00A20263">
          <w:rPr>
            <w:rFonts w:ascii="Times New Roman" w:eastAsia="Times New Roman" w:hAnsi="Times New Roman" w:cs="Times New Roman"/>
            <w:spacing w:val="-2"/>
            <w:sz w:val="18"/>
            <w:szCs w:val="18"/>
            <w:lang w:val="fr-FR"/>
          </w:rPr>
          <w:t>L</w:t>
        </w:r>
        <w:r w:rsidRPr="00A20263">
          <w:rPr>
            <w:rFonts w:ascii="Times New Roman" w:eastAsia="Times New Roman" w:hAnsi="Times New Roman" w:cs="Times New Roman"/>
            <w:sz w:val="18"/>
            <w:szCs w:val="18"/>
            <w:lang w:val="fr-FR"/>
          </w:rPr>
          <w:t>.</w:t>
        </w:r>
        <w:r w:rsidRPr="00A20263">
          <w:rPr>
            <w:rFonts w:ascii="Times New Roman" w:eastAsia="Times New Roman" w:hAnsi="Times New Roman" w:cs="Times New Roman"/>
            <w:spacing w:val="1"/>
            <w:sz w:val="18"/>
            <w:szCs w:val="18"/>
            <w:lang w:val="fr-FR"/>
          </w:rPr>
          <w:t>pd</w:t>
        </w:r>
        <w:r w:rsidRPr="00A20263">
          <w:rPr>
            <w:rFonts w:ascii="Times New Roman" w:eastAsia="Times New Roman" w:hAnsi="Times New Roman" w:cs="Times New Roman"/>
            <w:spacing w:val="-2"/>
            <w:sz w:val="18"/>
            <w:szCs w:val="18"/>
            <w:lang w:val="fr-FR"/>
          </w:rPr>
          <w:t>f</w:t>
        </w:r>
        <w:r w:rsidRPr="00A20263">
          <w:rPr>
            <w:rFonts w:ascii="Times New Roman" w:eastAsia="Times New Roman" w:hAnsi="Times New Roman" w:cs="Times New Roman"/>
            <w:sz w:val="18"/>
            <w:szCs w:val="18"/>
            <w:lang w:val="fr-FR"/>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491"/>
    <w:multiLevelType w:val="hybridMultilevel"/>
    <w:tmpl w:val="884AE606"/>
    <w:lvl w:ilvl="0" w:tplc="41221FC8">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3CDE420D"/>
    <w:multiLevelType w:val="hybridMultilevel"/>
    <w:tmpl w:val="6368F90C"/>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F0"/>
    <w:rsid w:val="00105F48"/>
    <w:rsid w:val="0016257A"/>
    <w:rsid w:val="001D1378"/>
    <w:rsid w:val="00212138"/>
    <w:rsid w:val="00291E8F"/>
    <w:rsid w:val="002B17F0"/>
    <w:rsid w:val="002D4C47"/>
    <w:rsid w:val="00386F23"/>
    <w:rsid w:val="003D5791"/>
    <w:rsid w:val="00405A34"/>
    <w:rsid w:val="00430072"/>
    <w:rsid w:val="00547645"/>
    <w:rsid w:val="0056550A"/>
    <w:rsid w:val="005E23FD"/>
    <w:rsid w:val="00640C9C"/>
    <w:rsid w:val="00691D3D"/>
    <w:rsid w:val="006A174F"/>
    <w:rsid w:val="006B541D"/>
    <w:rsid w:val="006B6539"/>
    <w:rsid w:val="006F0BBF"/>
    <w:rsid w:val="007721D2"/>
    <w:rsid w:val="007A504B"/>
    <w:rsid w:val="00831FAF"/>
    <w:rsid w:val="008477FB"/>
    <w:rsid w:val="008644DE"/>
    <w:rsid w:val="009143B2"/>
    <w:rsid w:val="009857B1"/>
    <w:rsid w:val="009B7F0F"/>
    <w:rsid w:val="009C0D91"/>
    <w:rsid w:val="00A20263"/>
    <w:rsid w:val="00A35791"/>
    <w:rsid w:val="00A655F4"/>
    <w:rsid w:val="00A84D25"/>
    <w:rsid w:val="00B31823"/>
    <w:rsid w:val="00B34027"/>
    <w:rsid w:val="00B537BE"/>
    <w:rsid w:val="00BD3000"/>
    <w:rsid w:val="00C00049"/>
    <w:rsid w:val="00C05EB7"/>
    <w:rsid w:val="00C07C46"/>
    <w:rsid w:val="00C465C3"/>
    <w:rsid w:val="00C55969"/>
    <w:rsid w:val="00C578B3"/>
    <w:rsid w:val="00C64A79"/>
    <w:rsid w:val="00CA291F"/>
    <w:rsid w:val="00D8174A"/>
    <w:rsid w:val="00DE0BF6"/>
    <w:rsid w:val="00DE2631"/>
    <w:rsid w:val="00E33717"/>
    <w:rsid w:val="00EC784A"/>
    <w:rsid w:val="00ED233D"/>
    <w:rsid w:val="00F04EC0"/>
    <w:rsid w:val="00F46F7D"/>
    <w:rsid w:val="00F51ABD"/>
    <w:rsid w:val="00FF5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3288"/>
  <w15:docId w15:val="{25CC63D1-44C8-41D6-BD08-BAC11C11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79"/>
    <w:rPr>
      <w:rFonts w:ascii="Segoe UI" w:hAnsi="Segoe UI" w:cs="Segoe UI"/>
      <w:sz w:val="18"/>
      <w:szCs w:val="18"/>
    </w:rPr>
  </w:style>
  <w:style w:type="paragraph" w:styleId="FootnoteText">
    <w:name w:val="footnote text"/>
    <w:basedOn w:val="Normal"/>
    <w:link w:val="FootnoteTextChar"/>
    <w:uiPriority w:val="99"/>
    <w:semiHidden/>
    <w:unhideWhenUsed/>
    <w:rsid w:val="00A20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263"/>
    <w:rPr>
      <w:sz w:val="20"/>
      <w:szCs w:val="20"/>
    </w:rPr>
  </w:style>
  <w:style w:type="character" w:styleId="FootnoteReference">
    <w:name w:val="footnote reference"/>
    <w:basedOn w:val="DefaultParagraphFont"/>
    <w:uiPriority w:val="99"/>
    <w:semiHidden/>
    <w:unhideWhenUsed/>
    <w:rsid w:val="00A20263"/>
    <w:rPr>
      <w:vertAlign w:val="superscript"/>
    </w:rPr>
  </w:style>
  <w:style w:type="paragraph" w:styleId="ListParagraph">
    <w:name w:val="List Paragraph"/>
    <w:basedOn w:val="Normal"/>
    <w:uiPriority w:val="34"/>
    <w:qFormat/>
    <w:rsid w:val="0069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sites/default/files/documents/1866/MonetizationManual12222012FINAL.pdf" TargetMode="External"/><Relationship Id="rId1" Type="http://schemas.openxmlformats.org/officeDocument/2006/relationships/hyperlink" Target="http://ida.worldbank.org/about/borrow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9D67-4704-4F42-900D-4436004B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1735</Words>
  <Characters>9891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Morgenstern, Emily</dc:creator>
  <cp:lastModifiedBy>Vaughn, Virginia</cp:lastModifiedBy>
  <cp:revision>8</cp:revision>
  <dcterms:created xsi:type="dcterms:W3CDTF">2018-02-11T13:32:00Z</dcterms:created>
  <dcterms:modified xsi:type="dcterms:W3CDTF">2018-02-23T12:21:00Z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LastSaved">
    <vt:filetime>2017-10-30T00:00:00Z</vt:filetime>
  </property>
</Properties>
</file>