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F0" w:rsidRPr="003D3818" w:rsidRDefault="00A850F0" w:rsidP="003D3818">
      <w:pPr>
        <w:spacing w:before="0" w:after="200" w:line="252" w:lineRule="auto"/>
        <w:rPr>
          <w:b/>
          <w:u w:val="single"/>
        </w:rPr>
      </w:pPr>
      <w:bookmarkStart w:id="0" w:name="_Toc390242116"/>
      <w:r w:rsidRPr="003D3818">
        <w:rPr>
          <w:iCs/>
        </w:rPr>
        <w:t xml:space="preserve">Effective monitoring is critical for deterring and detecting </w:t>
      </w:r>
      <w:r w:rsidR="003D3818">
        <w:rPr>
          <w:iCs/>
        </w:rPr>
        <w:t>non-compliance or fraud</w:t>
      </w:r>
      <w:r w:rsidRPr="003D3818">
        <w:rPr>
          <w:iCs/>
        </w:rPr>
        <w:t xml:space="preserve"> (particularly nonfinancial varieties, </w:t>
      </w:r>
      <w:r w:rsidR="005B3838">
        <w:rPr>
          <w:iCs/>
        </w:rPr>
        <w:t xml:space="preserve">which are </w:t>
      </w:r>
      <w:r w:rsidRPr="003D3818">
        <w:rPr>
          <w:iCs/>
        </w:rPr>
        <w:t>inv</w:t>
      </w:r>
      <w:r w:rsidR="005B3838">
        <w:rPr>
          <w:iCs/>
        </w:rPr>
        <w:t xml:space="preserve">isible in accounts or audits). </w:t>
      </w:r>
      <w:r w:rsidR="00B4293B" w:rsidRPr="003D3818">
        <w:rPr>
          <w:iCs/>
        </w:rPr>
        <w:t>S</w:t>
      </w:r>
      <w:r w:rsidRPr="003D3818">
        <w:rPr>
          <w:iCs/>
        </w:rPr>
        <w:t>ystematic scrutiny can prevent</w:t>
      </w:r>
      <w:r w:rsidR="003D3818">
        <w:rPr>
          <w:iCs/>
        </w:rPr>
        <w:t xml:space="preserve"> noncompliance or fraud from </w:t>
      </w:r>
      <w:r w:rsidR="005B3838">
        <w:rPr>
          <w:iCs/>
        </w:rPr>
        <w:t>occurring</w:t>
      </w:r>
      <w:r w:rsidRPr="003D3818">
        <w:rPr>
          <w:iCs/>
        </w:rPr>
        <w:t>. If staff know they may</w:t>
      </w:r>
      <w:r w:rsidR="005B3838">
        <w:rPr>
          <w:iCs/>
        </w:rPr>
        <w:t xml:space="preserve"> be subject to unannounced spot </w:t>
      </w:r>
      <w:r w:rsidRPr="003D3818">
        <w:rPr>
          <w:iCs/>
        </w:rPr>
        <w:t xml:space="preserve">checks at any time, this acts as a powerful </w:t>
      </w:r>
      <w:r w:rsidR="003D3818">
        <w:rPr>
          <w:iCs/>
        </w:rPr>
        <w:t xml:space="preserve">deterrent </w:t>
      </w:r>
      <w:r w:rsidR="005B3838">
        <w:rPr>
          <w:iCs/>
        </w:rPr>
        <w:t>to</w:t>
      </w:r>
      <w:r w:rsidR="003D3818">
        <w:rPr>
          <w:iCs/>
        </w:rPr>
        <w:t xml:space="preserve"> noncompliance or fraud</w:t>
      </w:r>
      <w:r w:rsidRPr="003D3818">
        <w:rPr>
          <w:i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5"/>
      </w:tblGrid>
      <w:tr w:rsidR="00AF1BBF" w:rsidTr="002B3E20">
        <w:tc>
          <w:tcPr>
            <w:tcW w:w="648" w:type="dxa"/>
          </w:tcPr>
          <w:bookmarkEnd w:id="0"/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B4293B" w:rsidP="003D3818">
            <w:pPr>
              <w:spacing w:after="0" w:line="252" w:lineRule="auto"/>
            </w:pPr>
            <w:r w:rsidRPr="003D3818">
              <w:t>Establish a pr</w:t>
            </w:r>
            <w:r w:rsidR="003D3818">
              <w:t>actice</w:t>
            </w:r>
            <w:r w:rsidRPr="003D3818">
              <w:t xml:space="preserve"> of </w:t>
            </w:r>
            <w:r w:rsidR="0050008C" w:rsidRPr="003D3818">
              <w:t>unannounced</w:t>
            </w:r>
            <w:r w:rsidRPr="003D3818">
              <w:t xml:space="preserve"> visits by senior management.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B4293B" w:rsidP="003D3818">
            <w:pPr>
              <w:spacing w:after="0" w:line="252" w:lineRule="auto"/>
            </w:pPr>
            <w:r w:rsidRPr="003D3818">
              <w:t xml:space="preserve">Ensure (wherever possible) </w:t>
            </w:r>
            <w:r w:rsidR="005B3838">
              <w:t xml:space="preserve">that </w:t>
            </w:r>
            <w:r w:rsidRPr="003D3818">
              <w:t>no individual monitors the same si</w:t>
            </w:r>
            <w:r w:rsidR="005B3838">
              <w:t xml:space="preserve">te two distributions in a row. </w:t>
            </w:r>
            <w:r w:rsidRPr="003D3818">
              <w:t>Compare the results of two consecutive monitoring reports (each completed by a different monitor) at the same site.</w:t>
            </w:r>
          </w:p>
        </w:tc>
      </w:tr>
      <w:tr w:rsidR="00B4293B" w:rsidTr="002B3E20">
        <w:tc>
          <w:tcPr>
            <w:tcW w:w="648" w:type="dxa"/>
          </w:tcPr>
          <w:p w:rsidR="00B4293B" w:rsidRPr="00ED5A60" w:rsidRDefault="00B4293B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B4293B" w:rsidP="005B3838">
            <w:pPr>
              <w:spacing w:after="0" w:line="252" w:lineRule="auto"/>
            </w:pPr>
            <w:r w:rsidRPr="003D3818">
              <w:t>Match the ration card/ID numbers recorded on the post-distribution monitoring questionnaire at the ti</w:t>
            </w:r>
            <w:bookmarkStart w:id="1" w:name="_GoBack"/>
            <w:bookmarkEnd w:id="1"/>
            <w:r w:rsidRPr="003D3818">
              <w:t>me of the interview against the master recipient list to validate that the interview was actually conducted.</w:t>
            </w:r>
          </w:p>
        </w:tc>
      </w:tr>
      <w:tr w:rsidR="00B4293B" w:rsidTr="002B3E20">
        <w:tc>
          <w:tcPr>
            <w:tcW w:w="648" w:type="dxa"/>
          </w:tcPr>
          <w:p w:rsidR="00B4293B" w:rsidRPr="00ED5A60" w:rsidRDefault="00B4293B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12670F" w:rsidP="005B3838">
            <w:pPr>
              <w:spacing w:after="0" w:line="252" w:lineRule="auto"/>
            </w:pPr>
            <w:r w:rsidRPr="003D3818">
              <w:t>Track incidences of noncompliance with distribution procedures and actions taken to remedy the problem. (Consider developing a spreadsheet or large wall chart with the name of each distribution site, problems identified, dates</w:t>
            </w:r>
            <w:r w:rsidR="005B3838">
              <w:t>,</w:t>
            </w:r>
            <w:r w:rsidRPr="003D3818">
              <w:t xml:space="preserve"> and actions taken to correct problems.)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B4293B" w:rsidRPr="003D3818" w:rsidRDefault="0016181A" w:rsidP="003D3818">
            <w:pPr>
              <w:spacing w:after="0" w:line="252" w:lineRule="auto"/>
            </w:pPr>
            <w:r w:rsidRPr="003D3818">
              <w:t>C</w:t>
            </w:r>
            <w:r w:rsidR="00B4293B" w:rsidRPr="003D3818">
              <w:t xml:space="preserve">ompare </w:t>
            </w:r>
            <w:r w:rsidR="005B3838">
              <w:t>d</w:t>
            </w:r>
            <w:r w:rsidR="00B4293B" w:rsidRPr="003D3818">
              <w:t xml:space="preserve">istribution </w:t>
            </w:r>
            <w:r w:rsidR="005B3838">
              <w:t>r</w:t>
            </w:r>
            <w:r w:rsidR="00B4293B" w:rsidRPr="003D3818">
              <w:t xml:space="preserve">eports with the reports provided by </w:t>
            </w:r>
            <w:r w:rsidR="005B3838">
              <w:t xml:space="preserve">the </w:t>
            </w:r>
            <w:r w:rsidR="00B4293B" w:rsidRPr="003D3818">
              <w:t>Food Distribution Monitor</w:t>
            </w:r>
            <w:r w:rsidR="0050008C" w:rsidRPr="003D3818">
              <w:t>ing Team</w:t>
            </w:r>
            <w:r w:rsidR="00B4293B" w:rsidRPr="003D3818">
              <w:t xml:space="preserve"> to identify discrepancies.  </w:t>
            </w:r>
          </w:p>
          <w:p w:rsidR="00B4293B" w:rsidRPr="003D3818" w:rsidRDefault="0012670F" w:rsidP="003D3818">
            <w:pPr>
              <w:spacing w:after="0" w:line="252" w:lineRule="auto"/>
            </w:pPr>
            <w:r w:rsidRPr="003D3818">
              <w:t>Remember, p</w:t>
            </w:r>
            <w:r w:rsidR="00B4293B" w:rsidRPr="003D3818">
              <w:t xml:space="preserve">ossible causes of discrepancies </w:t>
            </w:r>
            <w:r w:rsidRPr="003D3818">
              <w:t xml:space="preserve">may </w:t>
            </w:r>
            <w:r w:rsidR="00B4293B" w:rsidRPr="003D3818">
              <w:t>include the following.</w:t>
            </w:r>
          </w:p>
          <w:p w:rsidR="00B4293B" w:rsidRPr="003D3818" w:rsidRDefault="00B4293B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 w:rsidRPr="003D3818">
              <w:t>Lack of training</w:t>
            </w:r>
            <w:r w:rsidR="0050008C" w:rsidRPr="003D3818">
              <w:t xml:space="preserve"> or orientation</w:t>
            </w:r>
          </w:p>
          <w:p w:rsidR="00B4293B" w:rsidRPr="003D3818" w:rsidRDefault="00B4293B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 w:rsidRPr="003D3818">
              <w:t>Poorly designed reporting formats</w:t>
            </w:r>
          </w:p>
          <w:p w:rsidR="00B4293B" w:rsidRPr="003D3818" w:rsidRDefault="005B3838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S</w:t>
            </w:r>
            <w:r w:rsidR="00B4293B" w:rsidRPr="003D3818">
              <w:t>ite personnel</w:t>
            </w:r>
            <w:r>
              <w:t>’s fear of</w:t>
            </w:r>
            <w:r w:rsidR="00B4293B" w:rsidRPr="003D3818">
              <w:t xml:space="preserve"> report</w:t>
            </w:r>
            <w:r>
              <w:t>ing</w:t>
            </w:r>
            <w:r w:rsidR="00B4293B" w:rsidRPr="003D3818">
              <w:t xml:space="preserve"> honestly and freely on distribution activities/problems</w:t>
            </w:r>
          </w:p>
          <w:p w:rsidR="002B3E20" w:rsidRPr="003D3818" w:rsidRDefault="002B3E20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 w:rsidRPr="003D3818">
              <w:t>Receipt of short-weight deliveries from warehouses or transporters</w:t>
            </w:r>
          </w:p>
          <w:p w:rsidR="00B4293B" w:rsidRPr="003D3818" w:rsidRDefault="00B4293B" w:rsidP="003D3818">
            <w:pPr>
              <w:numPr>
                <w:ilvl w:val="0"/>
                <w:numId w:val="1"/>
              </w:numPr>
              <w:spacing w:before="60" w:after="0" w:line="252" w:lineRule="auto"/>
              <w:ind w:left="360"/>
            </w:pPr>
            <w:r w:rsidRPr="003D3818">
              <w:t>Collusion involving transporters and individual(s) responsible for receipt at the distribution site</w:t>
            </w:r>
          </w:p>
          <w:p w:rsidR="00AF1BBF" w:rsidRPr="003D3818" w:rsidRDefault="003D3818" w:rsidP="003D3818">
            <w:pPr>
              <w:numPr>
                <w:ilvl w:val="0"/>
                <w:numId w:val="2"/>
              </w:numPr>
              <w:spacing w:before="60" w:after="0" w:line="252" w:lineRule="auto"/>
              <w:ind w:left="360"/>
            </w:pPr>
            <w:r>
              <w:t>D</w:t>
            </w:r>
            <w:r w:rsidR="0050008C" w:rsidRPr="003D3818">
              <w:t xml:space="preserve">amaged </w:t>
            </w:r>
            <w:r>
              <w:t xml:space="preserve">or spoiled </w:t>
            </w:r>
            <w:r w:rsidR="0050008C" w:rsidRPr="003D3818">
              <w:t>commodities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3D3818">
            <w:pPr>
              <w:spacing w:after="0" w:line="252" w:lineRule="auto"/>
              <w:rPr>
                <w:iCs/>
              </w:rPr>
            </w:pPr>
            <w:r w:rsidRPr="003D3818">
              <w:rPr>
                <w:iCs/>
              </w:rPr>
              <w:t>Carry out qualitative interviews or focus groups with local authorities, staff</w:t>
            </w:r>
            <w:r w:rsidR="005B3838">
              <w:rPr>
                <w:iCs/>
              </w:rPr>
              <w:t>,</w:t>
            </w:r>
            <w:r w:rsidRPr="003D3818">
              <w:rPr>
                <w:iCs/>
              </w:rPr>
              <w:t xml:space="preserve"> and recipients. 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3D3818">
            <w:pPr>
              <w:spacing w:after="0" w:line="252" w:lineRule="auto"/>
              <w:rPr>
                <w:iCs/>
              </w:rPr>
            </w:pPr>
            <w:r w:rsidRPr="003D3818">
              <w:rPr>
                <w:iCs/>
              </w:rPr>
              <w:t>Ensure feedback mechanisms for stakeholders to comment on monitoring reports.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3D3818">
            <w:pPr>
              <w:spacing w:after="0" w:line="252" w:lineRule="auto"/>
            </w:pPr>
            <w:r w:rsidRPr="003D3818">
              <w:t>Ensure distribution site reports and reports from monitoring visits are kept on file and made available to counterparts and donors as required.</w:t>
            </w:r>
          </w:p>
        </w:tc>
      </w:tr>
      <w:tr w:rsidR="00AF1BBF" w:rsidTr="002B3E20">
        <w:tc>
          <w:tcPr>
            <w:tcW w:w="648" w:type="dxa"/>
          </w:tcPr>
          <w:p w:rsidR="00AF1BBF" w:rsidRPr="00ED5A60" w:rsidRDefault="00AF1BBF" w:rsidP="00B711F6">
            <w:pPr>
              <w:spacing w:after="20"/>
              <w:rPr>
                <w:sz w:val="28"/>
                <w:szCs w:val="28"/>
              </w:rPr>
            </w:pPr>
            <w:r w:rsidRPr="00ED5A60">
              <w:rPr>
                <w:sz w:val="28"/>
                <w:szCs w:val="28"/>
              </w:rPr>
              <w:sym w:font="Webdings" w:char="F063"/>
            </w:r>
          </w:p>
        </w:tc>
        <w:tc>
          <w:tcPr>
            <w:tcW w:w="8595" w:type="dxa"/>
          </w:tcPr>
          <w:p w:rsidR="00AF1BBF" w:rsidRPr="003D3818" w:rsidRDefault="0012670F" w:rsidP="005B3838">
            <w:pPr>
              <w:spacing w:after="0" w:line="252" w:lineRule="auto"/>
            </w:pPr>
            <w:r w:rsidRPr="003D3818">
              <w:t>Periodically assess the monitoring system itself to ensure it meet</w:t>
            </w:r>
            <w:r w:rsidR="005B3838">
              <w:t>s</w:t>
            </w:r>
            <w:r w:rsidRPr="003D3818">
              <w:t xml:space="preserve"> objectives.</w:t>
            </w:r>
          </w:p>
        </w:tc>
      </w:tr>
    </w:tbl>
    <w:p w:rsidR="00AF1BBF" w:rsidRDefault="00AF1BBF"/>
    <w:sectPr w:rsidR="00AF1BBF" w:rsidSect="00AF1BBF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52" w:rsidRDefault="00844E52" w:rsidP="00AF1BBF">
      <w:pPr>
        <w:spacing w:before="0" w:after="0"/>
      </w:pPr>
      <w:r>
        <w:separator/>
      </w:r>
    </w:p>
  </w:endnote>
  <w:endnote w:type="continuationSeparator" w:id="0">
    <w:p w:rsidR="00844E52" w:rsidRDefault="00844E52" w:rsidP="00AF1B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6024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F1BBF" w:rsidRPr="00551006" w:rsidRDefault="00AF1BBF">
            <w:pPr>
              <w:pStyle w:val="Footer"/>
              <w:jc w:val="center"/>
            </w:pPr>
            <w:r w:rsidRPr="00551006">
              <w:t xml:space="preserve">Page </w:t>
            </w:r>
            <w:r w:rsidR="0068639D" w:rsidRPr="00551006">
              <w:fldChar w:fldCharType="begin"/>
            </w:r>
            <w:r w:rsidRPr="00551006">
              <w:instrText xml:space="preserve"> PAGE </w:instrText>
            </w:r>
            <w:r w:rsidR="0068639D" w:rsidRPr="00551006">
              <w:fldChar w:fldCharType="separate"/>
            </w:r>
            <w:r w:rsidR="005B3838">
              <w:rPr>
                <w:noProof/>
              </w:rPr>
              <w:t>1</w:t>
            </w:r>
            <w:r w:rsidR="0068639D" w:rsidRPr="00551006">
              <w:fldChar w:fldCharType="end"/>
            </w:r>
            <w:r w:rsidRPr="00551006">
              <w:t xml:space="preserve"> of </w:t>
            </w:r>
            <w:r w:rsidR="0068639D" w:rsidRPr="00551006">
              <w:fldChar w:fldCharType="begin"/>
            </w:r>
            <w:r w:rsidRPr="00551006">
              <w:instrText xml:space="preserve"> NUMPAGES  </w:instrText>
            </w:r>
            <w:r w:rsidR="0068639D" w:rsidRPr="00551006">
              <w:fldChar w:fldCharType="separate"/>
            </w:r>
            <w:r w:rsidR="005B3838">
              <w:rPr>
                <w:noProof/>
              </w:rPr>
              <w:t>1</w:t>
            </w:r>
            <w:r w:rsidR="0068639D" w:rsidRPr="00551006">
              <w:fldChar w:fldCharType="end"/>
            </w:r>
          </w:p>
        </w:sdtContent>
      </w:sdt>
    </w:sdtContent>
  </w:sdt>
  <w:p w:rsidR="00AF1BBF" w:rsidRDefault="00AF1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52" w:rsidRDefault="00844E52" w:rsidP="00AF1BBF">
      <w:pPr>
        <w:spacing w:before="0" w:after="0"/>
      </w:pPr>
      <w:r>
        <w:separator/>
      </w:r>
    </w:p>
  </w:footnote>
  <w:footnote w:type="continuationSeparator" w:id="0">
    <w:p w:rsidR="00844E52" w:rsidRDefault="00844E52" w:rsidP="00AF1BB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BBF" w:rsidRPr="00AF1BBF" w:rsidRDefault="00AF1BBF" w:rsidP="00AF1BBF">
    <w:pPr>
      <w:pStyle w:val="Header"/>
      <w:jc w:val="center"/>
      <w:rPr>
        <w:b/>
        <w:sz w:val="28"/>
        <w:szCs w:val="28"/>
      </w:rPr>
    </w:pPr>
    <w:r w:rsidRPr="00551006">
      <w:rPr>
        <w:b/>
        <w:color w:val="237990"/>
        <w:sz w:val="28"/>
        <w:szCs w:val="28"/>
      </w:rPr>
      <w:t xml:space="preserve">Distribution Monitoring Performance </w:t>
    </w:r>
    <w:r w:rsidR="00B4116C" w:rsidRPr="00551006">
      <w:rPr>
        <w:b/>
        <w:color w:val="237990"/>
        <w:sz w:val="28"/>
        <w:szCs w:val="28"/>
      </w:rPr>
      <w:t>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CB1"/>
    <w:multiLevelType w:val="hybridMultilevel"/>
    <w:tmpl w:val="00D441B4"/>
    <w:lvl w:ilvl="0" w:tplc="BEE0521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6061D"/>
    <w:multiLevelType w:val="hybridMultilevel"/>
    <w:tmpl w:val="901AA20A"/>
    <w:lvl w:ilvl="0" w:tplc="8836ED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533F"/>
    <w:multiLevelType w:val="hybridMultilevel"/>
    <w:tmpl w:val="DA9E85EE"/>
    <w:lvl w:ilvl="0" w:tplc="8836ED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49AC"/>
    <w:multiLevelType w:val="hybridMultilevel"/>
    <w:tmpl w:val="FB52415C"/>
    <w:lvl w:ilvl="0" w:tplc="F7262B4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C23"/>
    <w:rsid w:val="00026341"/>
    <w:rsid w:val="000B75D5"/>
    <w:rsid w:val="000E7201"/>
    <w:rsid w:val="0012670F"/>
    <w:rsid w:val="00132059"/>
    <w:rsid w:val="0016181A"/>
    <w:rsid w:val="00165D64"/>
    <w:rsid w:val="002243F3"/>
    <w:rsid w:val="002305AD"/>
    <w:rsid w:val="00230F56"/>
    <w:rsid w:val="002B3E20"/>
    <w:rsid w:val="002E0D1A"/>
    <w:rsid w:val="002F4FAC"/>
    <w:rsid w:val="00332501"/>
    <w:rsid w:val="00336403"/>
    <w:rsid w:val="00336FB3"/>
    <w:rsid w:val="00341B54"/>
    <w:rsid w:val="00371343"/>
    <w:rsid w:val="003C7C23"/>
    <w:rsid w:val="003D3818"/>
    <w:rsid w:val="00404A18"/>
    <w:rsid w:val="00407BBC"/>
    <w:rsid w:val="00423F45"/>
    <w:rsid w:val="00444557"/>
    <w:rsid w:val="004B1602"/>
    <w:rsid w:val="004E103B"/>
    <w:rsid w:val="0050008C"/>
    <w:rsid w:val="00551006"/>
    <w:rsid w:val="005B3838"/>
    <w:rsid w:val="005B721B"/>
    <w:rsid w:val="0068639D"/>
    <w:rsid w:val="007370CB"/>
    <w:rsid w:val="00741CD5"/>
    <w:rsid w:val="00793558"/>
    <w:rsid w:val="007D4FD9"/>
    <w:rsid w:val="00844E52"/>
    <w:rsid w:val="00880353"/>
    <w:rsid w:val="008C315C"/>
    <w:rsid w:val="008F228F"/>
    <w:rsid w:val="00962C75"/>
    <w:rsid w:val="009747E0"/>
    <w:rsid w:val="00A05DD7"/>
    <w:rsid w:val="00A16626"/>
    <w:rsid w:val="00A61817"/>
    <w:rsid w:val="00A850F0"/>
    <w:rsid w:val="00AF1BBF"/>
    <w:rsid w:val="00AF54D2"/>
    <w:rsid w:val="00B4116C"/>
    <w:rsid w:val="00B4293B"/>
    <w:rsid w:val="00B711F6"/>
    <w:rsid w:val="00B86958"/>
    <w:rsid w:val="00BA2F2E"/>
    <w:rsid w:val="00BC15AE"/>
    <w:rsid w:val="00C20C48"/>
    <w:rsid w:val="00CA502F"/>
    <w:rsid w:val="00CC693D"/>
    <w:rsid w:val="00D42602"/>
    <w:rsid w:val="00D978E1"/>
    <w:rsid w:val="00ED5A60"/>
    <w:rsid w:val="00FB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DC75"/>
  <w15:docId w15:val="{74A2F1B7-958B-49E5-A12A-B5BC9CD6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D64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B721B"/>
  </w:style>
  <w:style w:type="character" w:customStyle="1" w:styleId="Style1Char">
    <w:name w:val="Style1 Char"/>
    <w:basedOn w:val="DefaultParagraphFont"/>
    <w:link w:val="Style1"/>
    <w:rsid w:val="005B721B"/>
  </w:style>
  <w:style w:type="paragraph" w:customStyle="1" w:styleId="Style10">
    <w:name w:val="Style 1"/>
    <w:basedOn w:val="Normal"/>
    <w:qFormat/>
    <w:rsid w:val="00341B54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1BB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1BBF"/>
  </w:style>
  <w:style w:type="paragraph" w:styleId="Footer">
    <w:name w:val="footer"/>
    <w:basedOn w:val="Normal"/>
    <w:link w:val="FooterChar"/>
    <w:uiPriority w:val="99"/>
    <w:unhideWhenUsed/>
    <w:rsid w:val="00AF1BB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F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 Vaughn Inc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Vaughn</dc:creator>
  <cp:lastModifiedBy>Vaughn, Virginia</cp:lastModifiedBy>
  <cp:revision>2</cp:revision>
  <cp:lastPrinted>2015-12-06T20:47:00Z</cp:lastPrinted>
  <dcterms:created xsi:type="dcterms:W3CDTF">2017-03-16T11:47:00Z</dcterms:created>
  <dcterms:modified xsi:type="dcterms:W3CDTF">2017-03-16T11:47:00Z</dcterms:modified>
</cp:coreProperties>
</file>