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F2CD" w14:textId="77777777" w:rsidR="002D35BF" w:rsidRDefault="001547F6" w:rsidP="001547F6">
      <w:pPr>
        <w:pStyle w:val="NormalWeb"/>
        <w:shd w:val="clear" w:color="auto" w:fill="FFFFFF"/>
        <w:spacing w:after="0"/>
        <w:jc w:val="center"/>
        <w:rPr>
          <w:rFonts w:ascii="Calibri" w:hAnsi="Calibri" w:cs="Segoe UI"/>
          <w:b/>
          <w:color w:val="000000"/>
          <w:sz w:val="22"/>
          <w:szCs w:val="22"/>
          <w:lang w:val="en"/>
        </w:rPr>
      </w:pPr>
      <w:bookmarkStart w:id="0" w:name="_GoBack"/>
      <w:bookmarkEnd w:id="0"/>
      <w:r>
        <w:rPr>
          <w:rFonts w:ascii="Calibri" w:hAnsi="Calibri" w:cs="Segoe UI"/>
          <w:b/>
          <w:color w:val="000000"/>
          <w:sz w:val="22"/>
          <w:szCs w:val="22"/>
          <w:lang w:val="en"/>
        </w:rPr>
        <w:t xml:space="preserve">Review of </w:t>
      </w:r>
      <w:r w:rsidR="002D35BF">
        <w:rPr>
          <w:rFonts w:ascii="Calibri" w:hAnsi="Calibri" w:cs="Segoe UI"/>
          <w:b/>
          <w:color w:val="000000"/>
          <w:sz w:val="22"/>
          <w:szCs w:val="22"/>
          <w:lang w:val="en"/>
        </w:rPr>
        <w:t xml:space="preserve">Promising Practices among </w:t>
      </w:r>
      <w:r>
        <w:rPr>
          <w:rFonts w:ascii="Calibri" w:hAnsi="Calibri" w:cs="Segoe UI"/>
          <w:b/>
          <w:color w:val="000000"/>
          <w:sz w:val="22"/>
          <w:szCs w:val="22"/>
          <w:lang w:val="en"/>
        </w:rPr>
        <w:t>Non-Transfer-Based, Multi-Sectoral</w:t>
      </w:r>
      <w:r w:rsidR="002D35BF">
        <w:rPr>
          <w:rFonts w:ascii="Calibri" w:hAnsi="Calibri" w:cs="Segoe UI"/>
          <w:b/>
          <w:color w:val="000000"/>
          <w:sz w:val="22"/>
          <w:szCs w:val="22"/>
          <w:lang w:val="en"/>
        </w:rPr>
        <w:t>,</w:t>
      </w:r>
      <w:r>
        <w:rPr>
          <w:rFonts w:ascii="Calibri" w:hAnsi="Calibri" w:cs="Segoe UI"/>
          <w:b/>
          <w:color w:val="000000"/>
          <w:sz w:val="22"/>
          <w:szCs w:val="22"/>
          <w:lang w:val="en"/>
        </w:rPr>
        <w:t xml:space="preserve"> Nutrition-Focused Projects for USAID’s Office of Food for Peace: </w:t>
      </w:r>
    </w:p>
    <w:p w14:paraId="0A011048" w14:textId="75EA7CE8" w:rsidR="001547F6" w:rsidRPr="001547F6" w:rsidRDefault="001547F6" w:rsidP="001547F6">
      <w:pPr>
        <w:pStyle w:val="NormalWeb"/>
        <w:shd w:val="clear" w:color="auto" w:fill="FFFFFF"/>
        <w:spacing w:after="0"/>
        <w:jc w:val="center"/>
        <w:rPr>
          <w:rFonts w:ascii="Calibri" w:hAnsi="Calibri" w:cs="Segoe UI"/>
          <w:b/>
          <w:color w:val="000000"/>
          <w:sz w:val="22"/>
          <w:szCs w:val="22"/>
          <w:lang w:val="en"/>
        </w:rPr>
      </w:pPr>
      <w:r>
        <w:rPr>
          <w:rFonts w:ascii="Calibri" w:hAnsi="Calibri" w:cs="Segoe UI"/>
          <w:b/>
          <w:color w:val="000000"/>
          <w:sz w:val="22"/>
          <w:szCs w:val="22"/>
          <w:lang w:val="en"/>
        </w:rPr>
        <w:t>Project Selection Criteria</w:t>
      </w:r>
    </w:p>
    <w:p w14:paraId="6A86A0AA" w14:textId="77777777" w:rsidR="00640640" w:rsidRDefault="00640640" w:rsidP="00640640">
      <w:pPr>
        <w:pStyle w:val="NormalWeb"/>
        <w:shd w:val="clear" w:color="auto" w:fill="FFFFFF"/>
        <w:spacing w:after="0"/>
        <w:rPr>
          <w:rFonts w:ascii="Calibri" w:hAnsi="Calibri" w:cs="Segoe UI"/>
          <w:color w:val="000000"/>
          <w:sz w:val="22"/>
          <w:szCs w:val="22"/>
          <w:lang w:val="en"/>
        </w:rPr>
      </w:pPr>
    </w:p>
    <w:p w14:paraId="210A7402" w14:textId="33D84C59" w:rsidR="001738D2" w:rsidRDefault="0053504C" w:rsidP="00640640">
      <w:pPr>
        <w:pStyle w:val="NormalWeb"/>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At the request of USAID’s Office of Food for Peace</w:t>
      </w:r>
      <w:r w:rsidR="007A7308">
        <w:rPr>
          <w:rFonts w:ascii="Calibri" w:hAnsi="Calibri" w:cs="Segoe UI"/>
          <w:color w:val="000000"/>
          <w:sz w:val="22"/>
          <w:szCs w:val="22"/>
          <w:lang w:val="en"/>
        </w:rPr>
        <w:t xml:space="preserve"> (FFP)</w:t>
      </w:r>
      <w:r>
        <w:rPr>
          <w:rFonts w:ascii="Calibri" w:hAnsi="Calibri" w:cs="Segoe UI"/>
          <w:color w:val="000000"/>
          <w:sz w:val="22"/>
          <w:szCs w:val="22"/>
          <w:lang w:val="en"/>
        </w:rPr>
        <w:t xml:space="preserve">, </w:t>
      </w:r>
      <w:r w:rsidR="00695CB6">
        <w:rPr>
          <w:rFonts w:ascii="Calibri" w:hAnsi="Calibri" w:cs="Segoe UI"/>
          <w:color w:val="000000"/>
          <w:sz w:val="22"/>
          <w:szCs w:val="22"/>
          <w:lang w:val="en"/>
        </w:rPr>
        <w:t>FHI 360’s Food and Nutrition Technical Assistance III Project (FANTA) is embarking on a review of</w:t>
      </w:r>
      <w:r w:rsidR="001547F6">
        <w:rPr>
          <w:rFonts w:ascii="Calibri" w:hAnsi="Calibri" w:cs="Segoe UI"/>
          <w:color w:val="000000"/>
          <w:sz w:val="22"/>
          <w:szCs w:val="22"/>
          <w:lang w:val="en"/>
        </w:rPr>
        <w:t xml:space="preserve"> purposively selected</w:t>
      </w:r>
      <w:r w:rsidR="00695CB6">
        <w:rPr>
          <w:rFonts w:ascii="Calibri" w:hAnsi="Calibri" w:cs="Segoe UI"/>
          <w:color w:val="000000"/>
          <w:sz w:val="22"/>
          <w:szCs w:val="22"/>
          <w:lang w:val="en"/>
        </w:rPr>
        <w:t xml:space="preserve"> development-focused projects that implement</w:t>
      </w:r>
      <w:r>
        <w:rPr>
          <w:rFonts w:ascii="Calibri" w:hAnsi="Calibri" w:cs="Segoe UI"/>
          <w:color w:val="000000"/>
          <w:sz w:val="22"/>
          <w:szCs w:val="22"/>
          <w:lang w:val="en"/>
        </w:rPr>
        <w:t>/have implemented</w:t>
      </w:r>
      <w:r w:rsidR="00695CB6">
        <w:rPr>
          <w:rFonts w:ascii="Calibri" w:hAnsi="Calibri" w:cs="Segoe UI"/>
          <w:color w:val="000000"/>
          <w:sz w:val="22"/>
          <w:szCs w:val="22"/>
          <w:lang w:val="en"/>
        </w:rPr>
        <w:t xml:space="preserve"> a combination of nutrition-sensitive and nutrition-s</w:t>
      </w:r>
      <w:r w:rsidR="007568BA">
        <w:rPr>
          <w:rFonts w:ascii="Calibri" w:hAnsi="Calibri" w:cs="Segoe UI"/>
          <w:color w:val="000000"/>
          <w:sz w:val="22"/>
          <w:szCs w:val="22"/>
          <w:lang w:val="en"/>
        </w:rPr>
        <w:t>pecific approaches to address</w:t>
      </w:r>
      <w:r w:rsidR="00695CB6">
        <w:rPr>
          <w:rFonts w:ascii="Calibri" w:hAnsi="Calibri" w:cs="Segoe UI"/>
          <w:color w:val="000000"/>
          <w:sz w:val="22"/>
          <w:szCs w:val="22"/>
          <w:lang w:val="en"/>
        </w:rPr>
        <w:t xml:space="preserve"> nutrition outcomes </w:t>
      </w:r>
      <w:r w:rsidR="00695CB6" w:rsidRPr="00403E2A">
        <w:rPr>
          <w:rFonts w:ascii="Calibri" w:hAnsi="Calibri" w:cs="Segoe UI"/>
          <w:i/>
          <w:color w:val="000000"/>
          <w:sz w:val="22"/>
          <w:szCs w:val="22"/>
          <w:lang w:val="en"/>
        </w:rPr>
        <w:t xml:space="preserve">without </w:t>
      </w:r>
      <w:r w:rsidR="007A7308" w:rsidRPr="00403E2A">
        <w:rPr>
          <w:rFonts w:ascii="Calibri" w:hAnsi="Calibri" w:cs="Segoe UI"/>
          <w:i/>
          <w:color w:val="000000"/>
          <w:sz w:val="22"/>
          <w:szCs w:val="22"/>
          <w:lang w:val="en"/>
        </w:rPr>
        <w:t xml:space="preserve">directly </w:t>
      </w:r>
      <w:r w:rsidR="00695CB6" w:rsidRPr="00403E2A">
        <w:rPr>
          <w:rFonts w:ascii="Calibri" w:hAnsi="Calibri" w:cs="Segoe UI"/>
          <w:i/>
          <w:color w:val="000000"/>
          <w:sz w:val="22"/>
          <w:szCs w:val="22"/>
          <w:lang w:val="en"/>
        </w:rPr>
        <w:t>providing food or non-food transfers</w:t>
      </w:r>
      <w:r w:rsidR="007A7308" w:rsidRPr="00403E2A">
        <w:rPr>
          <w:rFonts w:ascii="Calibri" w:hAnsi="Calibri" w:cs="Segoe UI"/>
          <w:i/>
          <w:color w:val="000000"/>
          <w:sz w:val="22"/>
          <w:szCs w:val="22"/>
          <w:lang w:val="en"/>
        </w:rPr>
        <w:t xml:space="preserve"> to project participants</w:t>
      </w:r>
      <w:r w:rsidR="007568BA">
        <w:rPr>
          <w:rFonts w:ascii="Calibri" w:hAnsi="Calibri" w:cs="Segoe UI"/>
          <w:color w:val="000000"/>
          <w:sz w:val="22"/>
          <w:szCs w:val="22"/>
          <w:lang w:val="en"/>
        </w:rPr>
        <w:t xml:space="preserve"> </w:t>
      </w:r>
      <w:r w:rsidR="00175A67">
        <w:rPr>
          <w:rFonts w:ascii="Calibri" w:hAnsi="Calibri" w:cs="Segoe UI"/>
          <w:color w:val="000000"/>
          <w:sz w:val="22"/>
          <w:szCs w:val="22"/>
          <w:lang w:val="en"/>
        </w:rPr>
        <w:t>(e.g., projects providing food/supplements/inputs/cash/vouchers directly to participants will be excluded from the review; projects providing capacity strengthening support to community workers to disseminate messaging on nutrition behaviors or agricultural practices will be included in the review, so long as the projects do not provide project inputs directly to community members)</w:t>
      </w:r>
      <w:r w:rsidR="00695CB6">
        <w:rPr>
          <w:rFonts w:ascii="Calibri" w:hAnsi="Calibri" w:cs="Segoe UI"/>
          <w:color w:val="000000"/>
          <w:sz w:val="22"/>
          <w:szCs w:val="22"/>
          <w:lang w:val="en"/>
        </w:rPr>
        <w:t xml:space="preserve">. </w:t>
      </w:r>
      <w:r w:rsidR="001547F6">
        <w:rPr>
          <w:rFonts w:ascii="Calibri" w:hAnsi="Calibri" w:cs="Segoe UI"/>
          <w:color w:val="000000"/>
          <w:sz w:val="22"/>
          <w:szCs w:val="22"/>
          <w:lang w:val="en"/>
        </w:rPr>
        <w:t>T</w:t>
      </w:r>
      <w:r w:rsidR="00403E2A">
        <w:rPr>
          <w:rFonts w:ascii="Calibri" w:hAnsi="Calibri" w:cs="Segoe UI"/>
          <w:color w:val="000000"/>
          <w:sz w:val="22"/>
          <w:szCs w:val="22"/>
          <w:lang w:val="en"/>
        </w:rPr>
        <w:t>able</w:t>
      </w:r>
      <w:r w:rsidR="001547F6">
        <w:rPr>
          <w:rFonts w:ascii="Calibri" w:hAnsi="Calibri" w:cs="Segoe UI"/>
          <w:color w:val="000000"/>
          <w:sz w:val="22"/>
          <w:szCs w:val="22"/>
          <w:lang w:val="en"/>
        </w:rPr>
        <w:t xml:space="preserve"> 1</w:t>
      </w:r>
      <w:r w:rsidR="00403E2A">
        <w:rPr>
          <w:rFonts w:ascii="Calibri" w:hAnsi="Calibri" w:cs="Segoe UI"/>
          <w:color w:val="000000"/>
          <w:sz w:val="22"/>
          <w:szCs w:val="22"/>
          <w:lang w:val="en"/>
        </w:rPr>
        <w:t xml:space="preserve"> </w:t>
      </w:r>
      <w:r w:rsidR="001547F6">
        <w:rPr>
          <w:rFonts w:ascii="Calibri" w:hAnsi="Calibri" w:cs="Segoe UI"/>
          <w:color w:val="000000"/>
          <w:sz w:val="22"/>
          <w:szCs w:val="22"/>
          <w:lang w:val="en"/>
        </w:rPr>
        <w:t xml:space="preserve">provides </w:t>
      </w:r>
      <w:r w:rsidR="001738D2">
        <w:rPr>
          <w:rFonts w:ascii="Calibri" w:hAnsi="Calibri" w:cs="Segoe UI"/>
          <w:color w:val="000000"/>
          <w:sz w:val="22"/>
          <w:szCs w:val="22"/>
          <w:lang w:val="en"/>
        </w:rPr>
        <w:t>examples of the nutrition-specific and nutrition-sensitive approaches of focus for this review.</w:t>
      </w:r>
    </w:p>
    <w:p w14:paraId="13C31841" w14:textId="77777777" w:rsidR="001738D2" w:rsidRDefault="001738D2" w:rsidP="00640640">
      <w:pPr>
        <w:pStyle w:val="NormalWeb"/>
        <w:shd w:val="clear" w:color="auto" w:fill="FFFFFF"/>
        <w:spacing w:after="0"/>
        <w:rPr>
          <w:rFonts w:ascii="Calibri" w:hAnsi="Calibri" w:cs="Segoe UI"/>
          <w:color w:val="000000"/>
          <w:sz w:val="22"/>
          <w:szCs w:val="22"/>
          <w:lang w:val="en"/>
        </w:rPr>
      </w:pPr>
    </w:p>
    <w:p w14:paraId="49CE7FBC" w14:textId="2A6EBF7F" w:rsidR="00695CB6" w:rsidRDefault="007A7308" w:rsidP="00640640">
      <w:pPr>
        <w:pStyle w:val="NormalWeb"/>
        <w:shd w:val="clear" w:color="auto" w:fill="FFFFFF"/>
        <w:spacing w:after="0"/>
        <w:rPr>
          <w:rFonts w:ascii="Calibri" w:hAnsi="Calibri" w:cs="Segoe UI"/>
          <w:color w:val="000000"/>
          <w:sz w:val="22"/>
          <w:szCs w:val="22"/>
          <w:lang w:val="en"/>
        </w:rPr>
      </w:pPr>
      <w:r w:rsidRPr="007A7308">
        <w:rPr>
          <w:rFonts w:ascii="Calibri" w:hAnsi="Calibri" w:cs="Segoe UI"/>
          <w:color w:val="000000"/>
          <w:sz w:val="22"/>
          <w:szCs w:val="22"/>
          <w:lang w:val="en"/>
        </w:rPr>
        <w:t>The</w:t>
      </w:r>
      <w:r w:rsidR="002D35BF">
        <w:rPr>
          <w:rFonts w:ascii="Calibri" w:hAnsi="Calibri" w:cs="Segoe UI"/>
          <w:color w:val="000000"/>
          <w:sz w:val="22"/>
          <w:szCs w:val="22"/>
          <w:lang w:val="en"/>
        </w:rPr>
        <w:t xml:space="preserve"> overarching</w:t>
      </w:r>
      <w:r w:rsidRPr="007A7308">
        <w:rPr>
          <w:rFonts w:ascii="Calibri" w:hAnsi="Calibri" w:cs="Segoe UI"/>
          <w:color w:val="000000"/>
          <w:sz w:val="22"/>
          <w:szCs w:val="22"/>
          <w:lang w:val="en"/>
        </w:rPr>
        <w:t xml:space="preserve"> purpose of this review is to describe the landscape of activities and approaches projects</w:t>
      </w:r>
      <w:r w:rsidR="001547F6">
        <w:rPr>
          <w:rFonts w:ascii="Calibri" w:hAnsi="Calibri" w:cs="Segoe UI"/>
          <w:color w:val="000000"/>
          <w:sz w:val="22"/>
          <w:szCs w:val="22"/>
          <w:lang w:val="en"/>
        </w:rPr>
        <w:t xml:space="preserve"> have used/are using</w:t>
      </w:r>
      <w:r w:rsidR="00403E2A">
        <w:rPr>
          <w:rFonts w:ascii="Calibri" w:hAnsi="Calibri" w:cs="Segoe UI"/>
          <w:color w:val="000000"/>
          <w:sz w:val="22"/>
          <w:szCs w:val="22"/>
          <w:lang w:val="en"/>
        </w:rPr>
        <w:t xml:space="preserve"> to address nutrition outcomes without directly providing transfers to participants</w:t>
      </w:r>
      <w:r w:rsidR="00A42EB5">
        <w:rPr>
          <w:rFonts w:ascii="Calibri" w:hAnsi="Calibri" w:cs="Segoe UI"/>
          <w:color w:val="000000"/>
          <w:sz w:val="22"/>
          <w:szCs w:val="22"/>
          <w:lang w:val="en"/>
        </w:rPr>
        <w:t>, highlighting</w:t>
      </w:r>
      <w:r w:rsidRPr="007A7308">
        <w:rPr>
          <w:rFonts w:ascii="Calibri" w:hAnsi="Calibri" w:cs="Segoe UI"/>
          <w:color w:val="000000"/>
          <w:sz w:val="22"/>
          <w:szCs w:val="22"/>
          <w:lang w:val="en"/>
        </w:rPr>
        <w:t xml:space="preserve"> any </w:t>
      </w:r>
      <w:r w:rsidR="00A42EB5">
        <w:rPr>
          <w:rFonts w:ascii="Calibri" w:hAnsi="Calibri" w:cs="Segoe UI"/>
          <w:color w:val="000000"/>
          <w:sz w:val="22"/>
          <w:szCs w:val="22"/>
          <w:lang w:val="en"/>
        </w:rPr>
        <w:t xml:space="preserve">identified </w:t>
      </w:r>
      <w:r w:rsidRPr="007A7308">
        <w:rPr>
          <w:rFonts w:ascii="Calibri" w:hAnsi="Calibri" w:cs="Segoe UI"/>
          <w:color w:val="000000"/>
          <w:sz w:val="22"/>
          <w:szCs w:val="22"/>
          <w:lang w:val="en"/>
        </w:rPr>
        <w:t xml:space="preserve">associated lessons and/or promising practices. </w:t>
      </w:r>
      <w:r>
        <w:rPr>
          <w:rFonts w:ascii="Calibri" w:hAnsi="Calibri" w:cs="Segoe UI"/>
          <w:color w:val="000000"/>
          <w:sz w:val="22"/>
          <w:szCs w:val="22"/>
          <w:lang w:val="en"/>
        </w:rPr>
        <w:t>In addition, the review will</w:t>
      </w:r>
      <w:r w:rsidRPr="007A7308">
        <w:rPr>
          <w:rFonts w:ascii="Calibri" w:hAnsi="Calibri" w:cs="Segoe UI"/>
          <w:color w:val="000000"/>
          <w:sz w:val="22"/>
          <w:szCs w:val="22"/>
          <w:lang w:val="en"/>
        </w:rPr>
        <w:t xml:space="preserve"> analyze highlighted lessons and practices through various lenses, including their sustainability potential, </w:t>
      </w:r>
      <w:r>
        <w:rPr>
          <w:rFonts w:ascii="Calibri" w:hAnsi="Calibri" w:cs="Segoe UI"/>
          <w:color w:val="000000"/>
          <w:sz w:val="22"/>
          <w:szCs w:val="22"/>
          <w:lang w:val="en"/>
        </w:rPr>
        <w:t>so as to expand the</w:t>
      </w:r>
      <w:r w:rsidRPr="007A7308">
        <w:rPr>
          <w:rFonts w:ascii="Calibri" w:hAnsi="Calibri" w:cs="Segoe UI"/>
          <w:color w:val="000000"/>
          <w:sz w:val="22"/>
          <w:szCs w:val="22"/>
          <w:lang w:val="en"/>
        </w:rPr>
        <w:t xml:space="preserve"> evidence base for promising nutrition-focused activities and approaches that may be replicable in areas where </w:t>
      </w:r>
      <w:r>
        <w:rPr>
          <w:rFonts w:ascii="Calibri" w:hAnsi="Calibri" w:cs="Segoe UI"/>
          <w:color w:val="000000"/>
          <w:sz w:val="22"/>
          <w:szCs w:val="22"/>
          <w:lang w:val="en"/>
        </w:rPr>
        <w:t>FFP</w:t>
      </w:r>
      <w:r w:rsidRPr="007A7308">
        <w:rPr>
          <w:rFonts w:ascii="Calibri" w:hAnsi="Calibri" w:cs="Segoe UI"/>
          <w:color w:val="000000"/>
          <w:sz w:val="22"/>
          <w:szCs w:val="22"/>
          <w:lang w:val="en"/>
        </w:rPr>
        <w:t xml:space="preserve"> typically implement</w:t>
      </w:r>
      <w:r>
        <w:rPr>
          <w:rFonts w:ascii="Calibri" w:hAnsi="Calibri" w:cs="Segoe UI"/>
          <w:color w:val="000000"/>
          <w:sz w:val="22"/>
          <w:szCs w:val="22"/>
          <w:lang w:val="en"/>
        </w:rPr>
        <w:t>s</w:t>
      </w:r>
      <w:r w:rsidRPr="007A7308">
        <w:rPr>
          <w:rFonts w:ascii="Calibri" w:hAnsi="Calibri" w:cs="Segoe UI"/>
          <w:color w:val="000000"/>
          <w:sz w:val="22"/>
          <w:szCs w:val="22"/>
          <w:lang w:val="en"/>
        </w:rPr>
        <w:t xml:space="preserve"> development projects. </w:t>
      </w:r>
      <w:r w:rsidR="002D35BF">
        <w:rPr>
          <w:rFonts w:ascii="Calibri" w:hAnsi="Calibri" w:cs="Segoe UI"/>
          <w:color w:val="000000"/>
          <w:sz w:val="22"/>
          <w:szCs w:val="22"/>
          <w:lang w:val="en"/>
        </w:rPr>
        <w:t>P</w:t>
      </w:r>
      <w:r w:rsidR="00695CB6">
        <w:rPr>
          <w:rFonts w:ascii="Calibri" w:hAnsi="Calibri" w:cs="Segoe UI"/>
          <w:color w:val="000000"/>
          <w:sz w:val="22"/>
          <w:szCs w:val="22"/>
          <w:lang w:val="en"/>
        </w:rPr>
        <w:t xml:space="preserve">rojects </w:t>
      </w:r>
      <w:r w:rsidR="002D35BF">
        <w:rPr>
          <w:rFonts w:ascii="Calibri" w:hAnsi="Calibri" w:cs="Segoe UI"/>
          <w:color w:val="000000"/>
          <w:sz w:val="22"/>
          <w:szCs w:val="22"/>
          <w:lang w:val="en"/>
        </w:rPr>
        <w:t xml:space="preserve">included in this review </w:t>
      </w:r>
      <w:r w:rsidR="00695CB6">
        <w:rPr>
          <w:rFonts w:ascii="Calibri" w:hAnsi="Calibri" w:cs="Segoe UI"/>
          <w:color w:val="000000"/>
          <w:sz w:val="22"/>
          <w:szCs w:val="22"/>
          <w:lang w:val="en"/>
        </w:rPr>
        <w:t>may be funded by U.S. Government or non-U.S. Government entities (</w:t>
      </w:r>
      <w:r w:rsidR="00A42EB5">
        <w:rPr>
          <w:rFonts w:ascii="Calibri" w:hAnsi="Calibri" w:cs="Segoe UI"/>
          <w:color w:val="000000"/>
          <w:sz w:val="22"/>
          <w:szCs w:val="22"/>
          <w:lang w:val="en"/>
        </w:rPr>
        <w:t xml:space="preserve">e.g., </w:t>
      </w:r>
      <w:r w:rsidR="00695CB6">
        <w:rPr>
          <w:rFonts w:ascii="Calibri" w:hAnsi="Calibri" w:cs="Segoe UI"/>
          <w:color w:val="000000"/>
          <w:sz w:val="22"/>
          <w:szCs w:val="22"/>
          <w:lang w:val="en"/>
        </w:rPr>
        <w:t>non-governmental organizations, international organizations, the World Bank,</w:t>
      </w:r>
      <w:r w:rsidR="00DD73DF">
        <w:rPr>
          <w:rFonts w:ascii="Calibri" w:hAnsi="Calibri" w:cs="Segoe UI"/>
          <w:color w:val="000000"/>
          <w:sz w:val="22"/>
          <w:szCs w:val="22"/>
          <w:lang w:val="en"/>
        </w:rPr>
        <w:t xml:space="preserve"> other donors,</w:t>
      </w:r>
      <w:r w:rsidR="00695CB6">
        <w:rPr>
          <w:rFonts w:ascii="Calibri" w:hAnsi="Calibri" w:cs="Segoe UI"/>
          <w:color w:val="000000"/>
          <w:sz w:val="22"/>
          <w:szCs w:val="22"/>
          <w:lang w:val="en"/>
        </w:rPr>
        <w:t xml:space="preserve"> host-country governments).</w:t>
      </w:r>
      <w:r w:rsidR="0053504C">
        <w:rPr>
          <w:rFonts w:ascii="Calibri" w:hAnsi="Calibri" w:cs="Segoe UI"/>
          <w:color w:val="000000"/>
          <w:sz w:val="22"/>
          <w:szCs w:val="22"/>
          <w:lang w:val="en"/>
        </w:rPr>
        <w:t xml:space="preserve">  </w:t>
      </w:r>
    </w:p>
    <w:p w14:paraId="1207314E" w14:textId="77777777" w:rsidR="00695CB6" w:rsidRDefault="00695CB6" w:rsidP="00640640">
      <w:pPr>
        <w:pStyle w:val="NormalWeb"/>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 </w:t>
      </w:r>
    </w:p>
    <w:p w14:paraId="38FB474A" w14:textId="77777777" w:rsidR="00695CB6" w:rsidRDefault="00640640" w:rsidP="00640640">
      <w:pPr>
        <w:pStyle w:val="NormalWeb"/>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In particular, FANTA i</w:t>
      </w:r>
      <w:r w:rsidR="00695CB6">
        <w:rPr>
          <w:rFonts w:ascii="Calibri" w:hAnsi="Calibri" w:cs="Segoe UI"/>
          <w:color w:val="000000"/>
          <w:sz w:val="22"/>
          <w:szCs w:val="22"/>
          <w:lang w:val="en"/>
        </w:rPr>
        <w:t>s</w:t>
      </w:r>
      <w:r>
        <w:rPr>
          <w:rFonts w:ascii="Calibri" w:hAnsi="Calibri" w:cs="Segoe UI"/>
          <w:color w:val="000000"/>
          <w:sz w:val="22"/>
          <w:szCs w:val="22"/>
          <w:lang w:val="en"/>
        </w:rPr>
        <w:t xml:space="preserve"> looking for</w:t>
      </w:r>
      <w:r w:rsidR="00695CB6">
        <w:rPr>
          <w:rFonts w:ascii="Calibri" w:hAnsi="Calibri" w:cs="Segoe UI"/>
          <w:color w:val="000000"/>
          <w:sz w:val="22"/>
          <w:szCs w:val="22"/>
          <w:lang w:val="en"/>
        </w:rPr>
        <w:t xml:space="preserve"> projects that meet the following criteria:</w:t>
      </w:r>
    </w:p>
    <w:p w14:paraId="1AEAC670" w14:textId="34EAEECF" w:rsidR="00640640" w:rsidRDefault="00175A67" w:rsidP="00640640">
      <w:pPr>
        <w:pStyle w:val="NormalWeb"/>
        <w:numPr>
          <w:ilvl w:val="0"/>
          <w:numId w:val="1"/>
        </w:numPr>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Projects with</w:t>
      </w:r>
      <w:r w:rsidR="002D35BF">
        <w:rPr>
          <w:rFonts w:ascii="Calibri" w:hAnsi="Calibri" w:cs="Segoe UI"/>
          <w:color w:val="000000"/>
          <w:sz w:val="22"/>
          <w:szCs w:val="22"/>
          <w:lang w:val="en"/>
        </w:rPr>
        <w:t xml:space="preserve"> g</w:t>
      </w:r>
      <w:r w:rsidR="00695CB6">
        <w:rPr>
          <w:rFonts w:ascii="Calibri" w:hAnsi="Calibri" w:cs="Segoe UI"/>
          <w:color w:val="000000"/>
          <w:sz w:val="22"/>
          <w:szCs w:val="22"/>
          <w:lang w:val="en"/>
        </w:rPr>
        <w:t xml:space="preserve">oals/objectives </w:t>
      </w:r>
      <w:r>
        <w:rPr>
          <w:rFonts w:ascii="Calibri" w:hAnsi="Calibri" w:cs="Segoe UI"/>
          <w:color w:val="000000"/>
          <w:sz w:val="22"/>
          <w:szCs w:val="22"/>
          <w:lang w:val="en"/>
        </w:rPr>
        <w:t>that</w:t>
      </w:r>
      <w:r w:rsidR="002D35BF">
        <w:rPr>
          <w:rFonts w:ascii="Calibri" w:hAnsi="Calibri" w:cs="Segoe UI"/>
          <w:color w:val="000000"/>
          <w:sz w:val="22"/>
          <w:szCs w:val="22"/>
          <w:lang w:val="en"/>
        </w:rPr>
        <w:t xml:space="preserve"> </w:t>
      </w:r>
      <w:r w:rsidR="00695CB6">
        <w:rPr>
          <w:rFonts w:ascii="Calibri" w:hAnsi="Calibri" w:cs="Segoe UI"/>
          <w:color w:val="000000"/>
          <w:sz w:val="22"/>
          <w:szCs w:val="22"/>
          <w:lang w:val="en"/>
        </w:rPr>
        <w:t xml:space="preserve">emphasize improving or increasing </w:t>
      </w:r>
      <w:r w:rsidR="00640640">
        <w:rPr>
          <w:rFonts w:ascii="Calibri" w:hAnsi="Calibri" w:cs="Segoe UI"/>
          <w:color w:val="000000"/>
          <w:sz w:val="22"/>
          <w:szCs w:val="22"/>
          <w:lang w:val="en"/>
        </w:rPr>
        <w:t xml:space="preserve">women’s and/or </w:t>
      </w:r>
      <w:r w:rsidR="00695CB6" w:rsidRPr="00640640">
        <w:rPr>
          <w:rFonts w:ascii="Calibri" w:hAnsi="Calibri" w:cs="Segoe UI"/>
          <w:color w:val="000000"/>
          <w:sz w:val="22"/>
          <w:szCs w:val="22"/>
          <w:lang w:val="en"/>
        </w:rPr>
        <w:t>children’s nutrition</w:t>
      </w:r>
    </w:p>
    <w:p w14:paraId="3BCB8763" w14:textId="0CEBD71F" w:rsidR="00640640" w:rsidRDefault="002D35BF" w:rsidP="00640640">
      <w:pPr>
        <w:pStyle w:val="NormalWeb"/>
        <w:numPr>
          <w:ilvl w:val="0"/>
          <w:numId w:val="1"/>
        </w:numPr>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Projects that provide n</w:t>
      </w:r>
      <w:r w:rsidR="007B0B5F">
        <w:rPr>
          <w:rFonts w:ascii="Calibri" w:hAnsi="Calibri" w:cs="Segoe UI"/>
          <w:color w:val="000000"/>
          <w:sz w:val="22"/>
          <w:szCs w:val="22"/>
          <w:lang w:val="en"/>
        </w:rPr>
        <w:t>o</w:t>
      </w:r>
      <w:r w:rsidR="00695CB6" w:rsidRPr="00640640">
        <w:rPr>
          <w:rFonts w:ascii="Calibri" w:hAnsi="Calibri" w:cs="Segoe UI"/>
          <w:color w:val="000000"/>
          <w:sz w:val="22"/>
          <w:szCs w:val="22"/>
          <w:lang w:val="en"/>
        </w:rPr>
        <w:t xml:space="preserve"> direct transfer </w:t>
      </w:r>
      <w:r w:rsidR="00A42EB5">
        <w:rPr>
          <w:rFonts w:ascii="Calibri" w:hAnsi="Calibri" w:cs="Segoe UI"/>
          <w:color w:val="000000"/>
          <w:sz w:val="22"/>
          <w:szCs w:val="22"/>
          <w:lang w:val="en"/>
        </w:rPr>
        <w:t xml:space="preserve">to targeted project participants </w:t>
      </w:r>
      <w:r w:rsidR="00695CB6" w:rsidRPr="00640640">
        <w:rPr>
          <w:rFonts w:ascii="Calibri" w:hAnsi="Calibri" w:cs="Segoe UI"/>
          <w:color w:val="000000"/>
          <w:sz w:val="22"/>
          <w:szCs w:val="22"/>
          <w:lang w:val="en"/>
        </w:rPr>
        <w:t>(including direct distribution of food or non-food commodities and/or electronic or phys</w:t>
      </w:r>
      <w:r w:rsidR="00A42EB5">
        <w:rPr>
          <w:rFonts w:ascii="Calibri" w:hAnsi="Calibri" w:cs="Segoe UI"/>
          <w:color w:val="000000"/>
          <w:sz w:val="22"/>
          <w:szCs w:val="22"/>
          <w:lang w:val="en"/>
        </w:rPr>
        <w:t>ical cash or voucher transfers)</w:t>
      </w:r>
    </w:p>
    <w:p w14:paraId="0A15AC7F" w14:textId="66569722" w:rsidR="00640640" w:rsidRDefault="002D35BF" w:rsidP="00640640">
      <w:pPr>
        <w:pStyle w:val="NormalWeb"/>
        <w:numPr>
          <w:ilvl w:val="0"/>
          <w:numId w:val="1"/>
        </w:numPr>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 xml:space="preserve">Projects that include </w:t>
      </w:r>
      <w:r w:rsidRPr="002D35BF">
        <w:rPr>
          <w:rFonts w:ascii="Calibri" w:hAnsi="Calibri" w:cs="Segoe UI"/>
          <w:color w:val="000000"/>
          <w:sz w:val="22"/>
          <w:szCs w:val="22"/>
          <w:u w:val="single"/>
          <w:lang w:val="en"/>
        </w:rPr>
        <w:t>b</w:t>
      </w:r>
      <w:r w:rsidR="00695CB6" w:rsidRPr="00640640">
        <w:rPr>
          <w:rFonts w:ascii="Calibri" w:hAnsi="Calibri" w:cs="Segoe UI"/>
          <w:color w:val="000000"/>
          <w:sz w:val="22"/>
          <w:szCs w:val="22"/>
          <w:u w:val="single"/>
          <w:lang w:val="en"/>
        </w:rPr>
        <w:t>oth</w:t>
      </w:r>
      <w:r w:rsidR="00695CB6" w:rsidRPr="00640640">
        <w:rPr>
          <w:rFonts w:ascii="Calibri" w:hAnsi="Calibri" w:cs="Segoe UI"/>
          <w:color w:val="000000"/>
          <w:sz w:val="22"/>
          <w:szCs w:val="22"/>
          <w:lang w:val="en"/>
        </w:rPr>
        <w:t xml:space="preserve"> nutrition-sensitive and nutr</w:t>
      </w:r>
      <w:r>
        <w:rPr>
          <w:rFonts w:ascii="Calibri" w:hAnsi="Calibri" w:cs="Segoe UI"/>
          <w:color w:val="000000"/>
          <w:sz w:val="22"/>
          <w:szCs w:val="22"/>
          <w:lang w:val="en"/>
        </w:rPr>
        <w:t>ition-specific approaches (see T</w:t>
      </w:r>
      <w:r w:rsidR="00695CB6" w:rsidRPr="00640640">
        <w:rPr>
          <w:rFonts w:ascii="Calibri" w:hAnsi="Calibri" w:cs="Segoe UI"/>
          <w:color w:val="000000"/>
          <w:sz w:val="22"/>
          <w:szCs w:val="22"/>
          <w:lang w:val="en"/>
        </w:rPr>
        <w:t>able</w:t>
      </w:r>
      <w:r w:rsidR="00640640">
        <w:rPr>
          <w:rFonts w:ascii="Calibri" w:hAnsi="Calibri" w:cs="Segoe UI"/>
          <w:color w:val="000000"/>
          <w:sz w:val="22"/>
          <w:szCs w:val="22"/>
          <w:lang w:val="en"/>
        </w:rPr>
        <w:t xml:space="preserve"> </w:t>
      </w:r>
      <w:r>
        <w:rPr>
          <w:rFonts w:ascii="Calibri" w:hAnsi="Calibri" w:cs="Segoe UI"/>
          <w:color w:val="000000"/>
          <w:sz w:val="22"/>
          <w:szCs w:val="22"/>
          <w:lang w:val="en"/>
        </w:rPr>
        <w:t>1; note that each</w:t>
      </w:r>
      <w:r w:rsidR="00A42EB5">
        <w:rPr>
          <w:rFonts w:ascii="Calibri" w:hAnsi="Calibri" w:cs="Segoe UI"/>
          <w:color w:val="000000"/>
          <w:sz w:val="22"/>
          <w:szCs w:val="22"/>
          <w:lang w:val="en"/>
        </w:rPr>
        <w:t xml:space="preserve"> project</w:t>
      </w:r>
      <w:r w:rsidR="0053504C">
        <w:rPr>
          <w:rFonts w:ascii="Calibri" w:hAnsi="Calibri" w:cs="Segoe UI"/>
          <w:color w:val="000000"/>
          <w:sz w:val="22"/>
          <w:szCs w:val="22"/>
          <w:lang w:val="en"/>
        </w:rPr>
        <w:t xml:space="preserve"> only needs to include at least one of the nutrition-sensitive and at least one of the nutrition-specific approach</w:t>
      </w:r>
      <w:r w:rsidR="00A42EB5">
        <w:rPr>
          <w:rFonts w:ascii="Calibri" w:hAnsi="Calibri" w:cs="Segoe UI"/>
          <w:color w:val="000000"/>
          <w:sz w:val="22"/>
          <w:szCs w:val="22"/>
          <w:lang w:val="en"/>
        </w:rPr>
        <w:t>es</w:t>
      </w:r>
      <w:r w:rsidR="0053504C">
        <w:rPr>
          <w:rFonts w:ascii="Calibri" w:hAnsi="Calibri" w:cs="Segoe UI"/>
          <w:color w:val="000000"/>
          <w:sz w:val="22"/>
          <w:szCs w:val="22"/>
          <w:lang w:val="en"/>
        </w:rPr>
        <w:t xml:space="preserve"> listed below</w:t>
      </w:r>
      <w:r w:rsidR="00695CB6" w:rsidRPr="00640640">
        <w:rPr>
          <w:rFonts w:ascii="Calibri" w:hAnsi="Calibri" w:cs="Segoe UI"/>
          <w:color w:val="000000"/>
          <w:sz w:val="22"/>
          <w:szCs w:val="22"/>
          <w:lang w:val="en"/>
        </w:rPr>
        <w:t>)</w:t>
      </w:r>
    </w:p>
    <w:p w14:paraId="7C873B35" w14:textId="6ADF900E" w:rsidR="00640640" w:rsidRDefault="002D35BF" w:rsidP="00422ABE">
      <w:pPr>
        <w:pStyle w:val="NormalWeb"/>
        <w:numPr>
          <w:ilvl w:val="0"/>
          <w:numId w:val="1"/>
        </w:numPr>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 xml:space="preserve">Projects of </w:t>
      </w:r>
      <w:r w:rsidR="0053504C">
        <w:rPr>
          <w:rFonts w:ascii="Calibri" w:hAnsi="Calibri" w:cs="Segoe UI"/>
          <w:color w:val="000000"/>
          <w:sz w:val="22"/>
          <w:szCs w:val="22"/>
          <w:lang w:val="en"/>
        </w:rPr>
        <w:t xml:space="preserve">at </w:t>
      </w:r>
      <w:r w:rsidR="00695CB6" w:rsidRPr="00640640">
        <w:rPr>
          <w:rFonts w:ascii="Calibri" w:hAnsi="Calibri" w:cs="Segoe UI"/>
          <w:color w:val="000000"/>
          <w:sz w:val="22"/>
          <w:szCs w:val="22"/>
          <w:lang w:val="en"/>
        </w:rPr>
        <w:t>least 3</w:t>
      </w:r>
      <w:r w:rsidR="00640640">
        <w:rPr>
          <w:rFonts w:ascii="Calibri" w:hAnsi="Calibri" w:cs="Segoe UI"/>
          <w:color w:val="000000"/>
          <w:sz w:val="22"/>
          <w:szCs w:val="22"/>
          <w:lang w:val="en"/>
        </w:rPr>
        <w:t xml:space="preserve"> years</w:t>
      </w:r>
      <w:r>
        <w:rPr>
          <w:rFonts w:ascii="Calibri" w:hAnsi="Calibri" w:cs="Segoe UI"/>
          <w:color w:val="000000"/>
          <w:sz w:val="22"/>
          <w:szCs w:val="22"/>
          <w:lang w:val="en"/>
        </w:rPr>
        <w:t xml:space="preserve"> duration</w:t>
      </w:r>
    </w:p>
    <w:p w14:paraId="0984FBAA" w14:textId="3AAE3626" w:rsidR="00924703" w:rsidRPr="00640640" w:rsidRDefault="002D35BF" w:rsidP="00422ABE">
      <w:pPr>
        <w:pStyle w:val="NormalWeb"/>
        <w:numPr>
          <w:ilvl w:val="0"/>
          <w:numId w:val="1"/>
        </w:numPr>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Projects implemented</w:t>
      </w:r>
      <w:r w:rsidR="00924703">
        <w:rPr>
          <w:rFonts w:ascii="Calibri" w:hAnsi="Calibri" w:cs="Segoe UI"/>
          <w:color w:val="000000"/>
          <w:sz w:val="22"/>
          <w:szCs w:val="22"/>
          <w:lang w:val="en"/>
        </w:rPr>
        <w:t xml:space="preserve"> in any low- or middle-income country</w:t>
      </w:r>
    </w:p>
    <w:p w14:paraId="6AF74D7F" w14:textId="2CFF77DC" w:rsidR="00695CB6" w:rsidRPr="00640640" w:rsidRDefault="002D35BF" w:rsidP="00422ABE">
      <w:pPr>
        <w:pStyle w:val="NormalWeb"/>
        <w:numPr>
          <w:ilvl w:val="0"/>
          <w:numId w:val="1"/>
        </w:numPr>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Projects for which m</w:t>
      </w:r>
      <w:r w:rsidR="00695CB6" w:rsidRPr="00640640">
        <w:rPr>
          <w:rFonts w:ascii="Calibri" w:hAnsi="Calibri" w:cs="Segoe UI"/>
          <w:color w:val="000000"/>
          <w:sz w:val="22"/>
          <w:szCs w:val="22"/>
          <w:lang w:val="en"/>
        </w:rPr>
        <w:t>idte</w:t>
      </w:r>
      <w:r>
        <w:rPr>
          <w:rFonts w:ascii="Calibri" w:hAnsi="Calibri" w:cs="Segoe UI"/>
          <w:color w:val="000000"/>
          <w:sz w:val="22"/>
          <w:szCs w:val="22"/>
          <w:lang w:val="en"/>
        </w:rPr>
        <w:t>rm and/or final evaluations</w:t>
      </w:r>
      <w:r w:rsidR="00695CB6" w:rsidRPr="00640640">
        <w:rPr>
          <w:rFonts w:ascii="Calibri" w:hAnsi="Calibri" w:cs="Segoe UI"/>
          <w:color w:val="000000"/>
          <w:sz w:val="22"/>
          <w:szCs w:val="22"/>
          <w:lang w:val="en"/>
        </w:rPr>
        <w:t xml:space="preserve"> have been conducted by a third party (an entity other than the implementing organization) </w:t>
      </w:r>
      <w:r w:rsidR="007B0B5F">
        <w:rPr>
          <w:rFonts w:ascii="Calibri" w:hAnsi="Calibri" w:cs="Segoe UI"/>
          <w:color w:val="000000"/>
          <w:sz w:val="22"/>
          <w:szCs w:val="22"/>
          <w:lang w:val="en"/>
        </w:rPr>
        <w:t xml:space="preserve">and </w:t>
      </w:r>
      <w:r w:rsidR="00695CB6" w:rsidRPr="00640640">
        <w:rPr>
          <w:rFonts w:ascii="Calibri" w:hAnsi="Calibri" w:cs="Segoe UI"/>
          <w:color w:val="000000"/>
          <w:sz w:val="22"/>
          <w:szCs w:val="22"/>
          <w:lang w:val="en"/>
        </w:rPr>
        <w:t>are available</w:t>
      </w:r>
    </w:p>
    <w:p w14:paraId="2C64FB0C" w14:textId="77777777" w:rsidR="00695CB6" w:rsidRDefault="00695CB6" w:rsidP="00640640">
      <w:pPr>
        <w:pStyle w:val="NormalWeb"/>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 </w:t>
      </w:r>
    </w:p>
    <w:p w14:paraId="7E910FAC" w14:textId="1FFDE040" w:rsidR="00640640" w:rsidRPr="001547F6" w:rsidRDefault="00695CB6" w:rsidP="00640640">
      <w:pPr>
        <w:pStyle w:val="NormalWeb"/>
        <w:shd w:val="clear" w:color="auto" w:fill="FFFFFF"/>
        <w:spacing w:after="0"/>
        <w:rPr>
          <w:rFonts w:ascii="Calibri" w:hAnsi="Calibri" w:cs="Segoe UI"/>
          <w:color w:val="000000"/>
          <w:sz w:val="22"/>
          <w:szCs w:val="22"/>
          <w:lang w:val="en"/>
        </w:rPr>
      </w:pPr>
      <w:r>
        <w:rPr>
          <w:rFonts w:ascii="Calibri" w:hAnsi="Calibri" w:cs="Segoe UI"/>
          <w:color w:val="000000"/>
          <w:sz w:val="22"/>
          <w:szCs w:val="22"/>
          <w:lang w:val="en"/>
        </w:rPr>
        <w:t>Please send suggest</w:t>
      </w:r>
      <w:r w:rsidR="002D35BF">
        <w:rPr>
          <w:rFonts w:ascii="Calibri" w:hAnsi="Calibri" w:cs="Segoe UI"/>
          <w:color w:val="000000"/>
          <w:sz w:val="22"/>
          <w:szCs w:val="22"/>
          <w:lang w:val="en"/>
        </w:rPr>
        <w:t>ions regarding projects that you feel</w:t>
      </w:r>
      <w:r>
        <w:rPr>
          <w:rFonts w:ascii="Calibri" w:hAnsi="Calibri" w:cs="Segoe UI"/>
          <w:color w:val="000000"/>
          <w:sz w:val="22"/>
          <w:szCs w:val="22"/>
          <w:lang w:val="en"/>
        </w:rPr>
        <w:t xml:space="preserve"> meet the aforementioned criteria</w:t>
      </w:r>
      <w:r w:rsidR="0053504C">
        <w:rPr>
          <w:rFonts w:ascii="Calibri" w:hAnsi="Calibri" w:cs="Segoe UI"/>
          <w:color w:val="000000"/>
          <w:sz w:val="22"/>
          <w:szCs w:val="22"/>
          <w:lang w:val="en"/>
        </w:rPr>
        <w:t xml:space="preserve"> </w:t>
      </w:r>
      <w:r w:rsidR="00640640">
        <w:rPr>
          <w:rFonts w:ascii="Calibri" w:hAnsi="Calibri" w:cs="Segoe UI"/>
          <w:color w:val="000000"/>
          <w:sz w:val="22"/>
          <w:szCs w:val="22"/>
          <w:lang w:val="en"/>
        </w:rPr>
        <w:t xml:space="preserve">by </w:t>
      </w:r>
      <w:r w:rsidR="00A42EB5" w:rsidRPr="00A42EB5">
        <w:rPr>
          <w:rFonts w:ascii="Calibri" w:hAnsi="Calibri" w:cs="Segoe UI"/>
          <w:b/>
          <w:color w:val="000000"/>
          <w:sz w:val="22"/>
          <w:szCs w:val="22"/>
          <w:u w:val="single"/>
          <w:lang w:val="en"/>
        </w:rPr>
        <w:t xml:space="preserve">close of business </w:t>
      </w:r>
      <w:r w:rsidR="001547F6">
        <w:rPr>
          <w:rFonts w:ascii="Calibri" w:hAnsi="Calibri" w:cs="Segoe UI"/>
          <w:b/>
          <w:color w:val="000000"/>
          <w:sz w:val="22"/>
          <w:szCs w:val="22"/>
          <w:u w:val="single"/>
          <w:lang w:val="en"/>
        </w:rPr>
        <w:t>22</w:t>
      </w:r>
      <w:r w:rsidR="00640640" w:rsidRPr="00A42EB5">
        <w:rPr>
          <w:rFonts w:ascii="Calibri" w:hAnsi="Calibri" w:cs="Segoe UI"/>
          <w:b/>
          <w:color w:val="000000"/>
          <w:sz w:val="22"/>
          <w:szCs w:val="22"/>
          <w:u w:val="single"/>
          <w:lang w:val="en"/>
        </w:rPr>
        <w:t xml:space="preserve"> April 2016</w:t>
      </w:r>
      <w:r w:rsidR="0053504C">
        <w:rPr>
          <w:rFonts w:ascii="Calibri" w:hAnsi="Calibri" w:cs="Segoe UI"/>
          <w:color w:val="000000"/>
          <w:sz w:val="22"/>
          <w:szCs w:val="22"/>
          <w:lang w:val="en"/>
        </w:rPr>
        <w:t xml:space="preserve"> </w:t>
      </w:r>
      <w:r w:rsidR="00A42EB5">
        <w:rPr>
          <w:rFonts w:ascii="Calibri" w:hAnsi="Calibri" w:cs="Segoe UI"/>
          <w:color w:val="000000"/>
          <w:sz w:val="22"/>
          <w:szCs w:val="22"/>
          <w:lang w:val="en"/>
        </w:rPr>
        <w:t>to</w:t>
      </w:r>
      <w:r>
        <w:rPr>
          <w:rFonts w:ascii="Calibri" w:hAnsi="Calibri" w:cs="Segoe UI"/>
          <w:color w:val="000000"/>
          <w:sz w:val="22"/>
          <w:szCs w:val="22"/>
          <w:lang w:val="en"/>
        </w:rPr>
        <w:t xml:space="preserve"> </w:t>
      </w:r>
      <w:r w:rsidR="007A7308">
        <w:rPr>
          <w:rFonts w:ascii="Calibri" w:hAnsi="Calibri" w:cs="Segoe UI"/>
          <w:color w:val="000000"/>
          <w:sz w:val="22"/>
          <w:szCs w:val="22"/>
          <w:lang w:val="en"/>
        </w:rPr>
        <w:t xml:space="preserve">Laura Glaeser, the co-principal investigator for this review and </w:t>
      </w:r>
      <w:r w:rsidR="007C435F">
        <w:rPr>
          <w:rFonts w:ascii="Calibri" w:hAnsi="Calibri" w:cs="Segoe UI"/>
          <w:color w:val="000000"/>
          <w:sz w:val="22"/>
          <w:szCs w:val="22"/>
          <w:lang w:val="en"/>
        </w:rPr>
        <w:t xml:space="preserve">FANTA’s </w:t>
      </w:r>
      <w:r w:rsidR="007A7308">
        <w:rPr>
          <w:rFonts w:ascii="Calibri" w:hAnsi="Calibri" w:cs="Segoe UI"/>
          <w:color w:val="000000"/>
          <w:sz w:val="22"/>
          <w:szCs w:val="22"/>
          <w:lang w:val="en"/>
        </w:rPr>
        <w:t>Food Security Advisor</w:t>
      </w:r>
      <w:r>
        <w:rPr>
          <w:rFonts w:ascii="Calibri" w:hAnsi="Calibri" w:cs="Segoe UI"/>
          <w:color w:val="000000"/>
          <w:sz w:val="22"/>
          <w:szCs w:val="22"/>
          <w:lang w:val="en"/>
        </w:rPr>
        <w:t xml:space="preserve">, at: </w:t>
      </w:r>
      <w:hyperlink r:id="rId6" w:history="1">
        <w:r w:rsidR="007A7308" w:rsidRPr="000A4DA2">
          <w:rPr>
            <w:rStyle w:val="Hyperlink"/>
            <w:rFonts w:ascii="Calibri" w:hAnsi="Calibri" w:cs="Segoe UI"/>
            <w:sz w:val="22"/>
            <w:szCs w:val="22"/>
            <w:lang w:val="en"/>
          </w:rPr>
          <w:t>lglaeser@fhi360.org</w:t>
        </w:r>
      </w:hyperlink>
      <w:r w:rsidR="00A42EB5">
        <w:rPr>
          <w:rStyle w:val="Hyperlink"/>
          <w:rFonts w:ascii="Calibri" w:hAnsi="Calibri" w:cs="Segoe UI"/>
          <w:sz w:val="22"/>
          <w:szCs w:val="22"/>
          <w:lang w:val="en"/>
        </w:rPr>
        <w:t>.</w:t>
      </w:r>
    </w:p>
    <w:p w14:paraId="11452B39" w14:textId="77777777" w:rsidR="000A4DA2" w:rsidRDefault="000A4DA2" w:rsidP="00640640">
      <w:pPr>
        <w:pStyle w:val="NormalWeb"/>
        <w:shd w:val="clear" w:color="auto" w:fill="FFFFFF"/>
        <w:spacing w:after="0"/>
        <w:rPr>
          <w:rFonts w:ascii="Calibri" w:hAnsi="Calibri" w:cs="Segoe UI"/>
          <w:b/>
          <w:color w:val="000000"/>
          <w:sz w:val="22"/>
          <w:szCs w:val="22"/>
          <w:lang w:val="en"/>
        </w:rPr>
      </w:pPr>
    </w:p>
    <w:p w14:paraId="1E132529" w14:textId="77777777" w:rsidR="00640640" w:rsidRPr="00640640" w:rsidRDefault="00640640" w:rsidP="00640640">
      <w:pPr>
        <w:pStyle w:val="NormalWeb"/>
        <w:shd w:val="clear" w:color="auto" w:fill="FFFFFF"/>
        <w:spacing w:after="0"/>
        <w:rPr>
          <w:rFonts w:ascii="Calibri" w:hAnsi="Calibri" w:cs="Segoe UI"/>
          <w:b/>
          <w:color w:val="000000"/>
          <w:sz w:val="22"/>
          <w:szCs w:val="22"/>
          <w:lang w:val="en"/>
        </w:rPr>
      </w:pPr>
      <w:r>
        <w:rPr>
          <w:rFonts w:ascii="Calibri" w:hAnsi="Calibri" w:cs="Segoe UI"/>
          <w:b/>
          <w:color w:val="000000"/>
          <w:sz w:val="22"/>
          <w:szCs w:val="22"/>
          <w:lang w:val="en"/>
        </w:rPr>
        <w:t>Table 1. Nutrition-specific and nutrition-sensitive programming approach examples</w:t>
      </w:r>
    </w:p>
    <w:tbl>
      <w:tblPr>
        <w:tblStyle w:val="GridTable4-Accent11"/>
        <w:tblW w:w="7758" w:type="dxa"/>
        <w:tblInd w:w="108" w:type="dxa"/>
        <w:tblLook w:val="04A0" w:firstRow="1" w:lastRow="0" w:firstColumn="1" w:lastColumn="0" w:noHBand="0" w:noVBand="1"/>
      </w:tblPr>
      <w:tblGrid>
        <w:gridCol w:w="7758"/>
      </w:tblGrid>
      <w:tr w:rsidR="00640640" w:rsidRPr="00C453E8" w14:paraId="177951E5" w14:textId="77777777" w:rsidTr="006406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tcBorders>
              <w:bottom w:val="single" w:sz="4" w:space="0" w:color="95B3D7" w:themeColor="accent1" w:themeTint="99"/>
            </w:tcBorders>
            <w:vAlign w:val="bottom"/>
          </w:tcPr>
          <w:p w14:paraId="5F854A1E" w14:textId="77777777" w:rsidR="00640640" w:rsidRPr="00094F7B" w:rsidRDefault="00640640" w:rsidP="00640640">
            <w:pPr>
              <w:pStyle w:val="TableText"/>
              <w:spacing w:before="0" w:after="0"/>
              <w:rPr>
                <w:sz w:val="18"/>
                <w:szCs w:val="18"/>
              </w:rPr>
            </w:pPr>
            <w:r>
              <w:rPr>
                <w:sz w:val="18"/>
                <w:szCs w:val="18"/>
              </w:rPr>
              <w:t>N</w:t>
            </w:r>
            <w:r w:rsidRPr="00094F7B">
              <w:rPr>
                <w:sz w:val="18"/>
                <w:szCs w:val="18"/>
              </w:rPr>
              <w:t>utrition-specific programming approaches</w:t>
            </w:r>
            <w:r>
              <w:rPr>
                <w:sz w:val="18"/>
                <w:szCs w:val="18"/>
              </w:rPr>
              <w:t>*</w:t>
            </w:r>
            <w:r w:rsidRPr="00094F7B">
              <w:rPr>
                <w:sz w:val="18"/>
                <w:szCs w:val="18"/>
              </w:rPr>
              <w:t xml:space="preserve">: </w:t>
            </w:r>
          </w:p>
        </w:tc>
      </w:tr>
      <w:tr w:rsidR="00640640" w:rsidRPr="00C453E8" w14:paraId="6362047B" w14:textId="77777777" w:rsidTr="0064064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vAlign w:val="center"/>
          </w:tcPr>
          <w:p w14:paraId="24476E5F" w14:textId="77777777" w:rsidR="00640640" w:rsidRPr="00C453E8" w:rsidRDefault="00640640" w:rsidP="00640640">
            <w:pPr>
              <w:pStyle w:val="TableText"/>
              <w:spacing w:before="0" w:after="0"/>
              <w:ind w:firstLine="540"/>
              <w:rPr>
                <w:b w:val="0"/>
                <w:sz w:val="18"/>
                <w:szCs w:val="18"/>
              </w:rPr>
            </w:pPr>
            <w:r>
              <w:rPr>
                <w:b w:val="0"/>
                <w:sz w:val="18"/>
                <w:szCs w:val="18"/>
              </w:rPr>
              <w:t xml:space="preserve">Promotion** of </w:t>
            </w:r>
            <w:proofErr w:type="spellStart"/>
            <w:r>
              <w:rPr>
                <w:b w:val="0"/>
                <w:sz w:val="18"/>
                <w:szCs w:val="18"/>
              </w:rPr>
              <w:t>p</w:t>
            </w:r>
            <w:r w:rsidRPr="00C453E8">
              <w:rPr>
                <w:b w:val="0"/>
                <w:sz w:val="18"/>
                <w:szCs w:val="18"/>
              </w:rPr>
              <w:t>ericonceptional</w:t>
            </w:r>
            <w:proofErr w:type="spellEnd"/>
            <w:r w:rsidRPr="00C453E8">
              <w:rPr>
                <w:b w:val="0"/>
                <w:sz w:val="18"/>
                <w:szCs w:val="18"/>
              </w:rPr>
              <w:t xml:space="preserve"> folic acid supplementation or fortification</w:t>
            </w:r>
          </w:p>
        </w:tc>
      </w:tr>
      <w:tr w:rsidR="00640640" w:rsidRPr="00C453E8" w14:paraId="7F334304" w14:textId="77777777" w:rsidTr="00640640">
        <w:trPr>
          <w:trHeight w:val="58"/>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shd w:val="clear" w:color="auto" w:fill="DBE5F1" w:themeFill="accent1" w:themeFillTint="33"/>
            <w:vAlign w:val="center"/>
          </w:tcPr>
          <w:p w14:paraId="4252D7F2" w14:textId="77777777" w:rsidR="00640640" w:rsidRPr="00C453E8" w:rsidRDefault="00640640" w:rsidP="00640640">
            <w:pPr>
              <w:pStyle w:val="TableText"/>
              <w:spacing w:before="0" w:after="0"/>
              <w:ind w:firstLine="540"/>
              <w:rPr>
                <w:b w:val="0"/>
                <w:sz w:val="18"/>
                <w:szCs w:val="18"/>
              </w:rPr>
            </w:pPr>
            <w:r>
              <w:rPr>
                <w:b w:val="0"/>
                <w:sz w:val="18"/>
                <w:szCs w:val="18"/>
              </w:rPr>
              <w:t>Promotion** of m</w:t>
            </w:r>
            <w:r w:rsidRPr="00C453E8">
              <w:rPr>
                <w:b w:val="0"/>
                <w:sz w:val="18"/>
                <w:szCs w:val="18"/>
              </w:rPr>
              <w:t>aternal balanced energy protein supplementation</w:t>
            </w:r>
          </w:p>
        </w:tc>
      </w:tr>
      <w:tr w:rsidR="00640640" w:rsidRPr="00C453E8" w14:paraId="26A04482" w14:textId="77777777" w:rsidTr="0064064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vAlign w:val="center"/>
          </w:tcPr>
          <w:p w14:paraId="6C9EE411" w14:textId="77777777" w:rsidR="00640640" w:rsidRPr="00C453E8" w:rsidRDefault="00640640" w:rsidP="00640640">
            <w:pPr>
              <w:pStyle w:val="TableText"/>
              <w:spacing w:before="0" w:after="0"/>
              <w:ind w:firstLine="540"/>
              <w:rPr>
                <w:b w:val="0"/>
                <w:sz w:val="18"/>
                <w:szCs w:val="18"/>
              </w:rPr>
            </w:pPr>
            <w:r>
              <w:rPr>
                <w:b w:val="0"/>
                <w:sz w:val="18"/>
                <w:szCs w:val="18"/>
              </w:rPr>
              <w:t>Promotion** of m</w:t>
            </w:r>
            <w:r w:rsidRPr="00C453E8">
              <w:rPr>
                <w:b w:val="0"/>
                <w:sz w:val="18"/>
                <w:szCs w:val="18"/>
              </w:rPr>
              <w:t>aternal calcium supplementation</w:t>
            </w:r>
          </w:p>
        </w:tc>
      </w:tr>
      <w:tr w:rsidR="00640640" w:rsidRPr="008310B9" w14:paraId="1FF7D695"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shd w:val="clear" w:color="auto" w:fill="DBE5F1" w:themeFill="accent1" w:themeFillTint="33"/>
            <w:vAlign w:val="center"/>
          </w:tcPr>
          <w:p w14:paraId="6D70EB18" w14:textId="77777777" w:rsidR="00640640" w:rsidRPr="00C453E8" w:rsidRDefault="00640640" w:rsidP="00640640">
            <w:pPr>
              <w:pStyle w:val="TableText"/>
              <w:spacing w:before="0" w:after="0"/>
              <w:ind w:firstLine="540"/>
              <w:rPr>
                <w:b w:val="0"/>
                <w:sz w:val="18"/>
                <w:szCs w:val="18"/>
                <w:lang w:val="fr-FR"/>
              </w:rPr>
            </w:pPr>
            <w:r>
              <w:rPr>
                <w:b w:val="0"/>
                <w:sz w:val="18"/>
                <w:szCs w:val="18"/>
                <w:lang w:val="fr-FR"/>
              </w:rPr>
              <w:t>Promotion** of m</w:t>
            </w:r>
            <w:r w:rsidRPr="00C453E8">
              <w:rPr>
                <w:b w:val="0"/>
                <w:sz w:val="18"/>
                <w:szCs w:val="18"/>
                <w:lang w:val="fr-FR"/>
              </w:rPr>
              <w:t xml:space="preserve">ultiple </w:t>
            </w:r>
            <w:proofErr w:type="spellStart"/>
            <w:r w:rsidRPr="00C453E8">
              <w:rPr>
                <w:b w:val="0"/>
                <w:sz w:val="18"/>
                <w:szCs w:val="18"/>
                <w:lang w:val="fr-FR"/>
              </w:rPr>
              <w:t>micronutrient</w:t>
            </w:r>
            <w:proofErr w:type="spellEnd"/>
            <w:r w:rsidRPr="00C453E8">
              <w:rPr>
                <w:b w:val="0"/>
                <w:sz w:val="18"/>
                <w:szCs w:val="18"/>
                <w:lang w:val="fr-FR"/>
              </w:rPr>
              <w:t xml:space="preserve"> </w:t>
            </w:r>
            <w:proofErr w:type="spellStart"/>
            <w:r w:rsidRPr="00C453E8">
              <w:rPr>
                <w:b w:val="0"/>
                <w:sz w:val="18"/>
                <w:szCs w:val="18"/>
                <w:lang w:val="fr-FR"/>
              </w:rPr>
              <w:t>supplementation</w:t>
            </w:r>
            <w:proofErr w:type="spellEnd"/>
            <w:r w:rsidRPr="00C453E8">
              <w:rPr>
                <w:b w:val="0"/>
                <w:sz w:val="18"/>
                <w:szCs w:val="18"/>
                <w:lang w:val="fr-FR"/>
              </w:rPr>
              <w:t xml:space="preserve"> in </w:t>
            </w:r>
            <w:proofErr w:type="spellStart"/>
            <w:r w:rsidRPr="00C453E8">
              <w:rPr>
                <w:b w:val="0"/>
                <w:sz w:val="18"/>
                <w:szCs w:val="18"/>
                <w:lang w:val="fr-FR"/>
              </w:rPr>
              <w:t>pregnancy</w:t>
            </w:r>
            <w:proofErr w:type="spellEnd"/>
          </w:p>
        </w:tc>
      </w:tr>
      <w:tr w:rsidR="00640640" w:rsidRPr="00C453E8" w14:paraId="66431F91"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vAlign w:val="center"/>
          </w:tcPr>
          <w:p w14:paraId="01EFC41C" w14:textId="77777777" w:rsidR="00640640" w:rsidRPr="00C453E8" w:rsidRDefault="00640640" w:rsidP="00640640">
            <w:pPr>
              <w:pStyle w:val="TableText"/>
              <w:spacing w:before="0" w:after="0"/>
              <w:ind w:firstLine="540"/>
              <w:rPr>
                <w:b w:val="0"/>
                <w:sz w:val="18"/>
                <w:szCs w:val="18"/>
              </w:rPr>
            </w:pPr>
            <w:r w:rsidRPr="00C453E8">
              <w:rPr>
                <w:b w:val="0"/>
                <w:sz w:val="18"/>
                <w:szCs w:val="18"/>
              </w:rPr>
              <w:lastRenderedPageBreak/>
              <w:t>Promotion</w:t>
            </w:r>
            <w:r>
              <w:rPr>
                <w:b w:val="0"/>
                <w:sz w:val="18"/>
                <w:szCs w:val="18"/>
              </w:rPr>
              <w:t>**</w:t>
            </w:r>
            <w:r w:rsidRPr="00C453E8">
              <w:rPr>
                <w:b w:val="0"/>
                <w:sz w:val="18"/>
                <w:szCs w:val="18"/>
              </w:rPr>
              <w:t xml:space="preserve"> of breastfeeding</w:t>
            </w:r>
          </w:p>
        </w:tc>
      </w:tr>
      <w:tr w:rsidR="00640640" w:rsidRPr="00C453E8" w14:paraId="13080294"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shd w:val="clear" w:color="auto" w:fill="DBE5F1" w:themeFill="accent1" w:themeFillTint="33"/>
            <w:vAlign w:val="center"/>
          </w:tcPr>
          <w:p w14:paraId="381EDCC3" w14:textId="77777777" w:rsidR="00640640" w:rsidRPr="00C453E8" w:rsidRDefault="00640640" w:rsidP="00640640">
            <w:pPr>
              <w:pStyle w:val="TableText"/>
              <w:spacing w:before="0" w:after="0"/>
              <w:ind w:firstLine="540"/>
              <w:rPr>
                <w:b w:val="0"/>
                <w:sz w:val="18"/>
                <w:szCs w:val="18"/>
              </w:rPr>
            </w:pPr>
            <w:r>
              <w:rPr>
                <w:b w:val="0"/>
                <w:sz w:val="18"/>
                <w:szCs w:val="18"/>
              </w:rPr>
              <w:t>Promotion** of a</w:t>
            </w:r>
            <w:r w:rsidRPr="00C453E8">
              <w:rPr>
                <w:b w:val="0"/>
                <w:sz w:val="18"/>
                <w:szCs w:val="18"/>
              </w:rPr>
              <w:t>ppropriate complementary feeding</w:t>
            </w:r>
          </w:p>
        </w:tc>
      </w:tr>
      <w:tr w:rsidR="00640640" w:rsidRPr="00C453E8" w14:paraId="7E417BCD"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vAlign w:val="center"/>
          </w:tcPr>
          <w:p w14:paraId="3557A429" w14:textId="77777777" w:rsidR="00640640" w:rsidRPr="00C453E8" w:rsidRDefault="00640640" w:rsidP="00640640">
            <w:pPr>
              <w:pStyle w:val="TableText"/>
              <w:spacing w:before="0" w:after="0"/>
              <w:ind w:firstLine="540"/>
              <w:rPr>
                <w:b w:val="0"/>
                <w:sz w:val="18"/>
                <w:szCs w:val="18"/>
              </w:rPr>
            </w:pPr>
            <w:r>
              <w:rPr>
                <w:b w:val="0"/>
                <w:sz w:val="18"/>
                <w:szCs w:val="18"/>
              </w:rPr>
              <w:t>Promotion** of v</w:t>
            </w:r>
            <w:r w:rsidRPr="00C453E8">
              <w:rPr>
                <w:b w:val="0"/>
                <w:sz w:val="18"/>
                <w:szCs w:val="18"/>
              </w:rPr>
              <w:t>itamin A supplementation in children 6-59 months of age</w:t>
            </w:r>
          </w:p>
        </w:tc>
      </w:tr>
      <w:tr w:rsidR="00640640" w:rsidRPr="00C453E8" w14:paraId="36BEFBF1"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shd w:val="clear" w:color="auto" w:fill="DBE5F1" w:themeFill="accent1" w:themeFillTint="33"/>
            <w:vAlign w:val="center"/>
          </w:tcPr>
          <w:p w14:paraId="31376F8B" w14:textId="77777777" w:rsidR="00640640" w:rsidRPr="00C453E8" w:rsidRDefault="00640640" w:rsidP="00640640">
            <w:pPr>
              <w:pStyle w:val="TableText"/>
              <w:spacing w:before="0" w:after="0"/>
              <w:ind w:firstLine="540"/>
              <w:rPr>
                <w:b w:val="0"/>
                <w:sz w:val="18"/>
                <w:szCs w:val="18"/>
              </w:rPr>
            </w:pPr>
            <w:r>
              <w:rPr>
                <w:b w:val="0"/>
                <w:sz w:val="18"/>
                <w:szCs w:val="18"/>
              </w:rPr>
              <w:t>Promotion** of p</w:t>
            </w:r>
            <w:r w:rsidRPr="00C453E8">
              <w:rPr>
                <w:b w:val="0"/>
                <w:sz w:val="18"/>
                <w:szCs w:val="18"/>
              </w:rPr>
              <w:t>reventive zinc supplementation in children 6-59 months of age</w:t>
            </w:r>
          </w:p>
        </w:tc>
      </w:tr>
      <w:tr w:rsidR="00640640" w:rsidRPr="00C453E8" w14:paraId="7F254F44"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bottom w:val="single" w:sz="4" w:space="0" w:color="95B3D7" w:themeColor="accent1" w:themeTint="99"/>
            </w:tcBorders>
            <w:vAlign w:val="center"/>
          </w:tcPr>
          <w:p w14:paraId="57D41B39" w14:textId="77777777" w:rsidR="00640640" w:rsidRPr="00C453E8" w:rsidRDefault="00640640" w:rsidP="00640640">
            <w:pPr>
              <w:pStyle w:val="TableText"/>
              <w:spacing w:before="0" w:after="0"/>
              <w:ind w:firstLine="540"/>
              <w:rPr>
                <w:b w:val="0"/>
                <w:sz w:val="18"/>
                <w:szCs w:val="18"/>
              </w:rPr>
            </w:pPr>
            <w:r>
              <w:rPr>
                <w:b w:val="0"/>
                <w:sz w:val="18"/>
                <w:szCs w:val="18"/>
              </w:rPr>
              <w:t>Promotion** of m</w:t>
            </w:r>
            <w:r w:rsidRPr="00C453E8">
              <w:rPr>
                <w:b w:val="0"/>
                <w:sz w:val="18"/>
                <w:szCs w:val="18"/>
              </w:rPr>
              <w:t>anagement of severe acute malnutrition</w:t>
            </w:r>
          </w:p>
        </w:tc>
      </w:tr>
      <w:tr w:rsidR="00640640" w:rsidRPr="00C453E8" w14:paraId="34516D58"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95B3D7" w:themeColor="accent1" w:themeTint="99"/>
            </w:tcBorders>
            <w:shd w:val="clear" w:color="auto" w:fill="DBE5F1" w:themeFill="accent1" w:themeFillTint="33"/>
            <w:vAlign w:val="center"/>
          </w:tcPr>
          <w:p w14:paraId="555EE3AE" w14:textId="77777777" w:rsidR="00640640" w:rsidRPr="00C453E8" w:rsidRDefault="00640640" w:rsidP="00640640">
            <w:pPr>
              <w:pStyle w:val="TableText"/>
              <w:spacing w:before="0" w:after="0"/>
              <w:ind w:firstLine="540"/>
              <w:rPr>
                <w:b w:val="0"/>
                <w:sz w:val="18"/>
                <w:szCs w:val="18"/>
              </w:rPr>
            </w:pPr>
            <w:r>
              <w:rPr>
                <w:b w:val="0"/>
                <w:sz w:val="18"/>
                <w:szCs w:val="18"/>
              </w:rPr>
              <w:t>Promotion** of m</w:t>
            </w:r>
            <w:r w:rsidRPr="00C453E8">
              <w:rPr>
                <w:b w:val="0"/>
                <w:sz w:val="18"/>
                <w:szCs w:val="18"/>
              </w:rPr>
              <w:t>anagement of moderate acute malnutrition</w:t>
            </w:r>
          </w:p>
        </w:tc>
      </w:tr>
      <w:tr w:rsidR="00640640" w:rsidRPr="00C453E8" w14:paraId="5167FE86"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shd w:val="clear" w:color="auto" w:fill="4F81BD" w:themeFill="accent1"/>
            <w:vAlign w:val="bottom"/>
          </w:tcPr>
          <w:p w14:paraId="32DC885C" w14:textId="77777777" w:rsidR="00640640" w:rsidRPr="00094F7B" w:rsidRDefault="00640640" w:rsidP="00640640">
            <w:pPr>
              <w:pStyle w:val="TableText"/>
              <w:spacing w:before="0" w:after="0"/>
              <w:rPr>
                <w:sz w:val="18"/>
                <w:szCs w:val="18"/>
              </w:rPr>
            </w:pPr>
            <w:r w:rsidRPr="00AE245B">
              <w:rPr>
                <w:color w:val="FFFFFF" w:themeColor="background1"/>
                <w:sz w:val="18"/>
                <w:szCs w:val="18"/>
              </w:rPr>
              <w:t>Nutrition-sensitive programming approaches*:</w:t>
            </w:r>
          </w:p>
        </w:tc>
      </w:tr>
      <w:tr w:rsidR="00640640" w:rsidRPr="00C453E8" w14:paraId="0C108A12"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shd w:val="clear" w:color="auto" w:fill="DBE5F1" w:themeFill="accent1" w:themeFillTint="33"/>
            <w:vAlign w:val="center"/>
          </w:tcPr>
          <w:p w14:paraId="1D9C3100" w14:textId="77777777" w:rsidR="00640640" w:rsidRPr="00C453E8" w:rsidRDefault="00640640" w:rsidP="00640640">
            <w:pPr>
              <w:pStyle w:val="TableText"/>
              <w:spacing w:before="0" w:after="0"/>
              <w:ind w:left="517"/>
              <w:rPr>
                <w:b w:val="0"/>
                <w:sz w:val="18"/>
                <w:szCs w:val="18"/>
              </w:rPr>
            </w:pPr>
            <w:r w:rsidRPr="00C453E8">
              <w:rPr>
                <w:b w:val="0"/>
                <w:sz w:val="18"/>
                <w:szCs w:val="18"/>
              </w:rPr>
              <w:t>Women’s empowerment</w:t>
            </w:r>
            <w:r>
              <w:rPr>
                <w:b w:val="0"/>
                <w:sz w:val="18"/>
                <w:szCs w:val="18"/>
              </w:rPr>
              <w:t xml:space="preserve"> (e.g., delayed marriage, decision-making, control over income)</w:t>
            </w:r>
          </w:p>
        </w:tc>
      </w:tr>
      <w:tr w:rsidR="00640640" w:rsidRPr="00C453E8" w14:paraId="5DDE70AB"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vAlign w:val="center"/>
          </w:tcPr>
          <w:p w14:paraId="718D8970" w14:textId="77777777" w:rsidR="00640640" w:rsidRPr="00C453E8" w:rsidRDefault="00640640" w:rsidP="00640640">
            <w:pPr>
              <w:pStyle w:val="TableText"/>
              <w:spacing w:before="0" w:after="0"/>
              <w:ind w:left="517"/>
              <w:rPr>
                <w:b w:val="0"/>
                <w:sz w:val="18"/>
                <w:szCs w:val="18"/>
              </w:rPr>
            </w:pPr>
            <w:r w:rsidRPr="00C453E8">
              <w:rPr>
                <w:b w:val="0"/>
                <w:sz w:val="18"/>
                <w:szCs w:val="18"/>
              </w:rPr>
              <w:t>Maternal mental health</w:t>
            </w:r>
            <w:r>
              <w:rPr>
                <w:b w:val="0"/>
                <w:sz w:val="18"/>
                <w:szCs w:val="18"/>
              </w:rPr>
              <w:t xml:space="preserve"> (e.g., gender-based violence prevention activities, activities that address maternal depression) </w:t>
            </w:r>
          </w:p>
        </w:tc>
      </w:tr>
      <w:tr w:rsidR="00640640" w:rsidRPr="00C453E8" w14:paraId="2A2CD767"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shd w:val="clear" w:color="auto" w:fill="DBE5F1" w:themeFill="accent1" w:themeFillTint="33"/>
            <w:vAlign w:val="center"/>
          </w:tcPr>
          <w:p w14:paraId="39952803" w14:textId="77777777" w:rsidR="00640640" w:rsidRPr="00C453E8" w:rsidRDefault="00640640" w:rsidP="00640640">
            <w:pPr>
              <w:pStyle w:val="TableText"/>
              <w:spacing w:before="0" w:after="0"/>
              <w:ind w:firstLine="540"/>
              <w:rPr>
                <w:b w:val="0"/>
                <w:sz w:val="18"/>
                <w:szCs w:val="18"/>
              </w:rPr>
            </w:pPr>
            <w:r w:rsidRPr="00C453E8">
              <w:rPr>
                <w:b w:val="0"/>
                <w:sz w:val="18"/>
                <w:szCs w:val="18"/>
              </w:rPr>
              <w:t>Agriculture</w:t>
            </w:r>
          </w:p>
        </w:tc>
      </w:tr>
      <w:tr w:rsidR="00640640" w:rsidRPr="00C453E8" w14:paraId="46E11822"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vAlign w:val="center"/>
          </w:tcPr>
          <w:p w14:paraId="15505BDE" w14:textId="77777777" w:rsidR="00640640" w:rsidRPr="00C453E8" w:rsidRDefault="00640640" w:rsidP="00640640">
            <w:pPr>
              <w:pStyle w:val="TableText"/>
              <w:spacing w:before="0" w:after="0"/>
              <w:ind w:firstLine="540"/>
              <w:rPr>
                <w:b w:val="0"/>
                <w:sz w:val="18"/>
                <w:szCs w:val="18"/>
              </w:rPr>
            </w:pPr>
            <w:r w:rsidRPr="00C453E8">
              <w:rPr>
                <w:b w:val="0"/>
                <w:sz w:val="18"/>
                <w:szCs w:val="18"/>
              </w:rPr>
              <w:t>Food systems</w:t>
            </w:r>
            <w:r>
              <w:rPr>
                <w:b w:val="0"/>
                <w:sz w:val="18"/>
                <w:szCs w:val="18"/>
              </w:rPr>
              <w:t xml:space="preserve"> (e.g., value chain activities)</w:t>
            </w:r>
          </w:p>
        </w:tc>
      </w:tr>
      <w:tr w:rsidR="00640640" w:rsidRPr="00C453E8" w14:paraId="5815AA2E"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shd w:val="clear" w:color="auto" w:fill="DBE5F1" w:themeFill="accent1" w:themeFillTint="33"/>
            <w:vAlign w:val="center"/>
          </w:tcPr>
          <w:p w14:paraId="4467AAF1" w14:textId="77777777" w:rsidR="00640640" w:rsidRPr="00C453E8" w:rsidRDefault="00640640" w:rsidP="00640640">
            <w:pPr>
              <w:pStyle w:val="TableText"/>
              <w:spacing w:before="0" w:after="0"/>
              <w:ind w:firstLine="540"/>
              <w:rPr>
                <w:b w:val="0"/>
                <w:sz w:val="18"/>
                <w:szCs w:val="18"/>
              </w:rPr>
            </w:pPr>
            <w:r w:rsidRPr="00C453E8">
              <w:rPr>
                <w:b w:val="0"/>
                <w:sz w:val="18"/>
                <w:szCs w:val="18"/>
              </w:rPr>
              <w:t>Education</w:t>
            </w:r>
            <w:r>
              <w:rPr>
                <w:b w:val="0"/>
                <w:sz w:val="18"/>
                <w:szCs w:val="18"/>
              </w:rPr>
              <w:t xml:space="preserve"> (e.g., literacy interventions)</w:t>
            </w:r>
          </w:p>
        </w:tc>
      </w:tr>
      <w:tr w:rsidR="00640640" w:rsidRPr="00C453E8" w14:paraId="5C87F895"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vAlign w:val="center"/>
          </w:tcPr>
          <w:p w14:paraId="522E7D41" w14:textId="77777777" w:rsidR="00640640" w:rsidRPr="00DC546B" w:rsidRDefault="00640640" w:rsidP="00640640">
            <w:pPr>
              <w:pStyle w:val="TableText"/>
              <w:spacing w:before="0" w:after="0"/>
              <w:ind w:firstLine="540"/>
              <w:rPr>
                <w:b w:val="0"/>
                <w:sz w:val="18"/>
                <w:szCs w:val="18"/>
              </w:rPr>
            </w:pPr>
            <w:r w:rsidRPr="00DC546B">
              <w:rPr>
                <w:b w:val="0"/>
                <w:sz w:val="18"/>
                <w:szCs w:val="18"/>
              </w:rPr>
              <w:t>Early childhood development</w:t>
            </w:r>
          </w:p>
        </w:tc>
      </w:tr>
      <w:tr w:rsidR="00640640" w:rsidRPr="00C453E8" w14:paraId="449D1D6F"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shd w:val="clear" w:color="auto" w:fill="DBE5F1" w:themeFill="accent1" w:themeFillTint="33"/>
            <w:vAlign w:val="center"/>
          </w:tcPr>
          <w:p w14:paraId="67586164" w14:textId="77777777" w:rsidR="00640640" w:rsidRPr="00C453E8" w:rsidRDefault="00640640" w:rsidP="00640640">
            <w:pPr>
              <w:pStyle w:val="TableText"/>
              <w:spacing w:before="0" w:after="0"/>
              <w:ind w:left="517"/>
              <w:rPr>
                <w:b w:val="0"/>
                <w:sz w:val="18"/>
                <w:szCs w:val="18"/>
              </w:rPr>
            </w:pPr>
            <w:r w:rsidRPr="00C453E8">
              <w:rPr>
                <w:b w:val="0"/>
                <w:sz w:val="18"/>
                <w:szCs w:val="18"/>
              </w:rPr>
              <w:t>Employment</w:t>
            </w:r>
            <w:r>
              <w:rPr>
                <w:b w:val="0"/>
                <w:sz w:val="18"/>
                <w:szCs w:val="18"/>
              </w:rPr>
              <w:t xml:space="preserve"> (e.g., income-generating activities, livelihood interventions, microcredit interventions)</w:t>
            </w:r>
          </w:p>
        </w:tc>
      </w:tr>
      <w:tr w:rsidR="00640640" w:rsidRPr="00C453E8" w14:paraId="541303A8"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vAlign w:val="center"/>
          </w:tcPr>
          <w:p w14:paraId="5A7EF893" w14:textId="77777777" w:rsidR="00640640" w:rsidRPr="00C453E8" w:rsidRDefault="00640640" w:rsidP="00640640">
            <w:pPr>
              <w:pStyle w:val="TableText"/>
              <w:spacing w:before="0" w:after="0"/>
              <w:ind w:firstLine="540"/>
              <w:rPr>
                <w:b w:val="0"/>
                <w:sz w:val="18"/>
                <w:szCs w:val="18"/>
              </w:rPr>
            </w:pPr>
            <w:r w:rsidRPr="00C453E8">
              <w:rPr>
                <w:b w:val="0"/>
                <w:sz w:val="18"/>
                <w:szCs w:val="18"/>
              </w:rPr>
              <w:t>Social protection</w:t>
            </w:r>
            <w:r>
              <w:rPr>
                <w:b w:val="0"/>
                <w:sz w:val="18"/>
                <w:szCs w:val="18"/>
              </w:rPr>
              <w:t xml:space="preserve"> (e.g., safety net interventions)</w:t>
            </w:r>
          </w:p>
        </w:tc>
      </w:tr>
      <w:tr w:rsidR="00640640" w:rsidRPr="00C453E8" w14:paraId="663A835B" w14:textId="77777777" w:rsidTr="00640640">
        <w:trPr>
          <w:trHeight w:val="20"/>
        </w:trPr>
        <w:tc>
          <w:tcPr>
            <w:cnfStyle w:val="001000000000" w:firstRow="0" w:lastRow="0" w:firstColumn="1" w:lastColumn="0" w:oddVBand="0" w:evenVBand="0" w:oddHBand="0" w:evenHBand="0" w:firstRowFirstColumn="0" w:firstRowLastColumn="0" w:lastRowFirstColumn="0" w:lastRowLastColumn="0"/>
            <w:tcW w:w="7758" w:type="dxa"/>
            <w:shd w:val="clear" w:color="auto" w:fill="DBE5F1" w:themeFill="accent1" w:themeFillTint="33"/>
            <w:vAlign w:val="center"/>
          </w:tcPr>
          <w:p w14:paraId="78801F37" w14:textId="77777777" w:rsidR="00640640" w:rsidRPr="00C453E8" w:rsidRDefault="00640640" w:rsidP="00640640">
            <w:pPr>
              <w:pStyle w:val="TableText"/>
              <w:spacing w:before="0" w:after="0"/>
              <w:ind w:firstLine="540"/>
              <w:rPr>
                <w:b w:val="0"/>
                <w:sz w:val="18"/>
                <w:szCs w:val="18"/>
              </w:rPr>
            </w:pPr>
            <w:r>
              <w:rPr>
                <w:b w:val="0"/>
                <w:sz w:val="18"/>
                <w:szCs w:val="18"/>
              </w:rPr>
              <w:t>Water, sanitation, and hygiene</w:t>
            </w:r>
          </w:p>
        </w:tc>
      </w:tr>
      <w:tr w:rsidR="00640640" w:rsidRPr="00C453E8" w14:paraId="162EAC9C" w14:textId="77777777" w:rsidTr="00640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58" w:type="dxa"/>
            <w:vAlign w:val="center"/>
          </w:tcPr>
          <w:p w14:paraId="6DCE15FE" w14:textId="77777777" w:rsidR="00640640" w:rsidRPr="00C453E8" w:rsidRDefault="00640640" w:rsidP="00640640">
            <w:pPr>
              <w:pStyle w:val="TableText"/>
              <w:spacing w:before="0" w:after="0"/>
              <w:ind w:firstLine="540"/>
              <w:rPr>
                <w:b w:val="0"/>
                <w:sz w:val="18"/>
                <w:szCs w:val="18"/>
              </w:rPr>
            </w:pPr>
            <w:r w:rsidRPr="00C453E8">
              <w:rPr>
                <w:b w:val="0"/>
                <w:sz w:val="18"/>
                <w:szCs w:val="18"/>
              </w:rPr>
              <w:t>Health</w:t>
            </w:r>
            <w:r>
              <w:rPr>
                <w:b w:val="0"/>
                <w:sz w:val="18"/>
                <w:szCs w:val="18"/>
              </w:rPr>
              <w:t xml:space="preserve"> and/or family planning promotion**</w:t>
            </w:r>
          </w:p>
        </w:tc>
      </w:tr>
    </w:tbl>
    <w:p w14:paraId="17A08F8D" w14:textId="77777777" w:rsidR="00640640" w:rsidRPr="00640640" w:rsidRDefault="00640640" w:rsidP="00640640">
      <w:pPr>
        <w:spacing w:after="0" w:line="240" w:lineRule="auto"/>
        <w:rPr>
          <w:sz w:val="18"/>
          <w:szCs w:val="18"/>
        </w:rPr>
      </w:pPr>
      <w:r w:rsidRPr="00640640">
        <w:rPr>
          <w:sz w:val="18"/>
          <w:szCs w:val="18"/>
        </w:rPr>
        <w:t>*Nutrition-specific and nutrition-sensitive programming approaches are derived from interventions highlighted in the Lancet 2013 Series on Maternal and Child Nutrition. (The Lancet, Vol. 382, Vol. 9891)</w:t>
      </w:r>
    </w:p>
    <w:p w14:paraId="05AFD484" w14:textId="6E09D546" w:rsidR="00640640" w:rsidRPr="00640640" w:rsidRDefault="00640640" w:rsidP="00640640">
      <w:pPr>
        <w:spacing w:after="0" w:line="240" w:lineRule="auto"/>
        <w:rPr>
          <w:sz w:val="18"/>
          <w:szCs w:val="18"/>
        </w:rPr>
      </w:pPr>
      <w:r w:rsidRPr="00640640">
        <w:rPr>
          <w:sz w:val="18"/>
          <w:szCs w:val="18"/>
        </w:rPr>
        <w:t>**In keeping with the “no transfer” orientation of this review, ”promotion” of listed activities may occur through counseling, education, behavior change, health systems strengthening, or similar non-transfer-oriented approaches</w:t>
      </w:r>
      <w:r w:rsidR="00924703">
        <w:rPr>
          <w:sz w:val="18"/>
          <w:szCs w:val="18"/>
        </w:rPr>
        <w:t xml:space="preserve">, including </w:t>
      </w:r>
      <w:r w:rsidR="00ED06C5">
        <w:rPr>
          <w:sz w:val="18"/>
          <w:szCs w:val="18"/>
        </w:rPr>
        <w:t>approaches</w:t>
      </w:r>
      <w:r w:rsidR="00924703">
        <w:rPr>
          <w:sz w:val="18"/>
          <w:szCs w:val="18"/>
        </w:rPr>
        <w:t xml:space="preserve"> using resources provided by participating communities</w:t>
      </w:r>
      <w:r w:rsidR="00ED06C5">
        <w:rPr>
          <w:sz w:val="18"/>
          <w:szCs w:val="18"/>
        </w:rPr>
        <w:t xml:space="preserve"> themselves</w:t>
      </w:r>
      <w:r w:rsidRPr="00640640">
        <w:rPr>
          <w:sz w:val="18"/>
          <w:szCs w:val="18"/>
        </w:rPr>
        <w:t>.</w:t>
      </w:r>
    </w:p>
    <w:p w14:paraId="45787996" w14:textId="77777777" w:rsidR="00640640" w:rsidRPr="00640640" w:rsidRDefault="00640640" w:rsidP="00640640">
      <w:pPr>
        <w:pStyle w:val="NormalWeb"/>
        <w:shd w:val="clear" w:color="auto" w:fill="FFFFFF"/>
        <w:spacing w:after="0"/>
        <w:rPr>
          <w:rFonts w:ascii="Calibri" w:hAnsi="Calibri" w:cs="Segoe UI"/>
          <w:color w:val="000000"/>
          <w:sz w:val="22"/>
          <w:szCs w:val="22"/>
        </w:rPr>
      </w:pPr>
    </w:p>
    <w:p w14:paraId="39DD3AB9" w14:textId="77777777" w:rsidR="00D3336E" w:rsidRDefault="00D3336E" w:rsidP="00640640">
      <w:pPr>
        <w:spacing w:after="0" w:line="240" w:lineRule="auto"/>
      </w:pPr>
    </w:p>
    <w:sectPr w:rsidR="00D3336E" w:rsidSect="0064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28"/>
    <w:multiLevelType w:val="hybridMultilevel"/>
    <w:tmpl w:val="B8B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8144e588-9b8e-463b-b954-acda2c17f3c6"/>
  </w:docVars>
  <w:rsids>
    <w:rsidRoot w:val="00B432AC"/>
    <w:rsid w:val="00000A2C"/>
    <w:rsid w:val="00000FC3"/>
    <w:rsid w:val="0000190E"/>
    <w:rsid w:val="00004980"/>
    <w:rsid w:val="00007281"/>
    <w:rsid w:val="00007FD7"/>
    <w:rsid w:val="00010D88"/>
    <w:rsid w:val="00011337"/>
    <w:rsid w:val="00011B58"/>
    <w:rsid w:val="00014D88"/>
    <w:rsid w:val="000162D8"/>
    <w:rsid w:val="00016D4F"/>
    <w:rsid w:val="00020411"/>
    <w:rsid w:val="00020886"/>
    <w:rsid w:val="00023744"/>
    <w:rsid w:val="00023C25"/>
    <w:rsid w:val="000248C0"/>
    <w:rsid w:val="00026C15"/>
    <w:rsid w:val="00026CA5"/>
    <w:rsid w:val="00030C04"/>
    <w:rsid w:val="00030C6D"/>
    <w:rsid w:val="000311C4"/>
    <w:rsid w:val="00033817"/>
    <w:rsid w:val="00033A5F"/>
    <w:rsid w:val="00036DE1"/>
    <w:rsid w:val="00041A77"/>
    <w:rsid w:val="00045118"/>
    <w:rsid w:val="000459F5"/>
    <w:rsid w:val="00047157"/>
    <w:rsid w:val="000478B8"/>
    <w:rsid w:val="00047ABA"/>
    <w:rsid w:val="00050629"/>
    <w:rsid w:val="00051EC4"/>
    <w:rsid w:val="000530A7"/>
    <w:rsid w:val="0005338F"/>
    <w:rsid w:val="0005358F"/>
    <w:rsid w:val="0005365A"/>
    <w:rsid w:val="00053ADD"/>
    <w:rsid w:val="00054DE4"/>
    <w:rsid w:val="00055231"/>
    <w:rsid w:val="00057799"/>
    <w:rsid w:val="00057BCB"/>
    <w:rsid w:val="00057EE5"/>
    <w:rsid w:val="00060F42"/>
    <w:rsid w:val="000621F9"/>
    <w:rsid w:val="000644FD"/>
    <w:rsid w:val="0006485A"/>
    <w:rsid w:val="00064FE5"/>
    <w:rsid w:val="0006578C"/>
    <w:rsid w:val="00066FDA"/>
    <w:rsid w:val="0007203F"/>
    <w:rsid w:val="00072506"/>
    <w:rsid w:val="00073CB8"/>
    <w:rsid w:val="00074540"/>
    <w:rsid w:val="00074F03"/>
    <w:rsid w:val="00075BD3"/>
    <w:rsid w:val="00076519"/>
    <w:rsid w:val="00080A75"/>
    <w:rsid w:val="000814F8"/>
    <w:rsid w:val="00082181"/>
    <w:rsid w:val="00082802"/>
    <w:rsid w:val="0008334D"/>
    <w:rsid w:val="00084F84"/>
    <w:rsid w:val="00084FD4"/>
    <w:rsid w:val="000851C3"/>
    <w:rsid w:val="00086E0C"/>
    <w:rsid w:val="000873B7"/>
    <w:rsid w:val="00090E56"/>
    <w:rsid w:val="0009184E"/>
    <w:rsid w:val="00093F23"/>
    <w:rsid w:val="0009412C"/>
    <w:rsid w:val="000978FA"/>
    <w:rsid w:val="000979F9"/>
    <w:rsid w:val="00097B26"/>
    <w:rsid w:val="00097C71"/>
    <w:rsid w:val="000A0CD6"/>
    <w:rsid w:val="000A133D"/>
    <w:rsid w:val="000A3965"/>
    <w:rsid w:val="000A496D"/>
    <w:rsid w:val="000A4DA1"/>
    <w:rsid w:val="000A4DA2"/>
    <w:rsid w:val="000A5BBF"/>
    <w:rsid w:val="000A6D4B"/>
    <w:rsid w:val="000A795B"/>
    <w:rsid w:val="000A7C88"/>
    <w:rsid w:val="000A7FF5"/>
    <w:rsid w:val="000B0188"/>
    <w:rsid w:val="000B1040"/>
    <w:rsid w:val="000B294B"/>
    <w:rsid w:val="000B2E25"/>
    <w:rsid w:val="000B4407"/>
    <w:rsid w:val="000B7242"/>
    <w:rsid w:val="000C0A9F"/>
    <w:rsid w:val="000C0CDA"/>
    <w:rsid w:val="000C17B8"/>
    <w:rsid w:val="000C1AE5"/>
    <w:rsid w:val="000C1DA4"/>
    <w:rsid w:val="000C2683"/>
    <w:rsid w:val="000C299A"/>
    <w:rsid w:val="000C6994"/>
    <w:rsid w:val="000D1444"/>
    <w:rsid w:val="000D31C3"/>
    <w:rsid w:val="000D3829"/>
    <w:rsid w:val="000D62F9"/>
    <w:rsid w:val="000D6F65"/>
    <w:rsid w:val="000D7546"/>
    <w:rsid w:val="000E0F23"/>
    <w:rsid w:val="000E328E"/>
    <w:rsid w:val="000E57EE"/>
    <w:rsid w:val="000E75F7"/>
    <w:rsid w:val="000F0175"/>
    <w:rsid w:val="000F04AD"/>
    <w:rsid w:val="000F1EC7"/>
    <w:rsid w:val="000F30B4"/>
    <w:rsid w:val="000F311B"/>
    <w:rsid w:val="000F4F6A"/>
    <w:rsid w:val="000F5809"/>
    <w:rsid w:val="000F74D2"/>
    <w:rsid w:val="00101DF2"/>
    <w:rsid w:val="001023A6"/>
    <w:rsid w:val="00102B97"/>
    <w:rsid w:val="00105D72"/>
    <w:rsid w:val="00106217"/>
    <w:rsid w:val="00107C4C"/>
    <w:rsid w:val="001105B7"/>
    <w:rsid w:val="00110675"/>
    <w:rsid w:val="00111106"/>
    <w:rsid w:val="001116E6"/>
    <w:rsid w:val="00114F78"/>
    <w:rsid w:val="00116BC3"/>
    <w:rsid w:val="00120CCA"/>
    <w:rsid w:val="001220AA"/>
    <w:rsid w:val="001220C5"/>
    <w:rsid w:val="00122B7B"/>
    <w:rsid w:val="0012482A"/>
    <w:rsid w:val="00127CA0"/>
    <w:rsid w:val="00127DB6"/>
    <w:rsid w:val="00130CE1"/>
    <w:rsid w:val="00130DC3"/>
    <w:rsid w:val="0013163C"/>
    <w:rsid w:val="001332CB"/>
    <w:rsid w:val="001342B5"/>
    <w:rsid w:val="0013496D"/>
    <w:rsid w:val="0013738E"/>
    <w:rsid w:val="001419F7"/>
    <w:rsid w:val="00141C70"/>
    <w:rsid w:val="00142BE1"/>
    <w:rsid w:val="00143F7A"/>
    <w:rsid w:val="00144266"/>
    <w:rsid w:val="00144CE5"/>
    <w:rsid w:val="0014506F"/>
    <w:rsid w:val="00145E68"/>
    <w:rsid w:val="00145F20"/>
    <w:rsid w:val="0014637D"/>
    <w:rsid w:val="001475AE"/>
    <w:rsid w:val="00147BD5"/>
    <w:rsid w:val="00150F27"/>
    <w:rsid w:val="0015336E"/>
    <w:rsid w:val="001545F1"/>
    <w:rsid w:val="001547F6"/>
    <w:rsid w:val="001556B0"/>
    <w:rsid w:val="0016098D"/>
    <w:rsid w:val="001628D0"/>
    <w:rsid w:val="00163CC2"/>
    <w:rsid w:val="0016400E"/>
    <w:rsid w:val="00164DF0"/>
    <w:rsid w:val="0016572C"/>
    <w:rsid w:val="00166DC8"/>
    <w:rsid w:val="00167BA0"/>
    <w:rsid w:val="00173300"/>
    <w:rsid w:val="001738D2"/>
    <w:rsid w:val="00175A67"/>
    <w:rsid w:val="001765D9"/>
    <w:rsid w:val="00177D0A"/>
    <w:rsid w:val="00181B3C"/>
    <w:rsid w:val="00184884"/>
    <w:rsid w:val="001861CB"/>
    <w:rsid w:val="00186316"/>
    <w:rsid w:val="00191941"/>
    <w:rsid w:val="00192C24"/>
    <w:rsid w:val="001931B6"/>
    <w:rsid w:val="0019499A"/>
    <w:rsid w:val="0019597B"/>
    <w:rsid w:val="00196FF1"/>
    <w:rsid w:val="00197ACC"/>
    <w:rsid w:val="001A2835"/>
    <w:rsid w:val="001A7032"/>
    <w:rsid w:val="001B07FF"/>
    <w:rsid w:val="001B1AC8"/>
    <w:rsid w:val="001B1FF2"/>
    <w:rsid w:val="001B2A10"/>
    <w:rsid w:val="001B5A7C"/>
    <w:rsid w:val="001B5F7A"/>
    <w:rsid w:val="001B7F1B"/>
    <w:rsid w:val="001C21C8"/>
    <w:rsid w:val="001C2A7C"/>
    <w:rsid w:val="001C525B"/>
    <w:rsid w:val="001C5298"/>
    <w:rsid w:val="001C5BEF"/>
    <w:rsid w:val="001D044A"/>
    <w:rsid w:val="001D07E7"/>
    <w:rsid w:val="001D47A2"/>
    <w:rsid w:val="001D4B61"/>
    <w:rsid w:val="001D523E"/>
    <w:rsid w:val="001D58EE"/>
    <w:rsid w:val="001E02B9"/>
    <w:rsid w:val="001E0D33"/>
    <w:rsid w:val="001E0DB0"/>
    <w:rsid w:val="001E211B"/>
    <w:rsid w:val="001E287F"/>
    <w:rsid w:val="001E3F68"/>
    <w:rsid w:val="001E62C4"/>
    <w:rsid w:val="001E6BB9"/>
    <w:rsid w:val="001E75BE"/>
    <w:rsid w:val="001F1C1A"/>
    <w:rsid w:val="001F2957"/>
    <w:rsid w:val="001F37A8"/>
    <w:rsid w:val="001F43B0"/>
    <w:rsid w:val="001F46A0"/>
    <w:rsid w:val="001F5728"/>
    <w:rsid w:val="001F692E"/>
    <w:rsid w:val="001F7AA1"/>
    <w:rsid w:val="0020173A"/>
    <w:rsid w:val="00203D4F"/>
    <w:rsid w:val="00204D52"/>
    <w:rsid w:val="00205369"/>
    <w:rsid w:val="0020756B"/>
    <w:rsid w:val="002120BB"/>
    <w:rsid w:val="0021275F"/>
    <w:rsid w:val="002136BB"/>
    <w:rsid w:val="00214762"/>
    <w:rsid w:val="00214777"/>
    <w:rsid w:val="002153A2"/>
    <w:rsid w:val="002154D3"/>
    <w:rsid w:val="00216323"/>
    <w:rsid w:val="00216336"/>
    <w:rsid w:val="002207AE"/>
    <w:rsid w:val="002235BD"/>
    <w:rsid w:val="0022478E"/>
    <w:rsid w:val="00224975"/>
    <w:rsid w:val="00225165"/>
    <w:rsid w:val="00225300"/>
    <w:rsid w:val="00227AC7"/>
    <w:rsid w:val="00230F0B"/>
    <w:rsid w:val="0023509F"/>
    <w:rsid w:val="00236253"/>
    <w:rsid w:val="00240217"/>
    <w:rsid w:val="00240808"/>
    <w:rsid w:val="00241518"/>
    <w:rsid w:val="0024294D"/>
    <w:rsid w:val="00243EE8"/>
    <w:rsid w:val="00245758"/>
    <w:rsid w:val="002463AE"/>
    <w:rsid w:val="00246833"/>
    <w:rsid w:val="00246A33"/>
    <w:rsid w:val="00247259"/>
    <w:rsid w:val="00253438"/>
    <w:rsid w:val="00255EB5"/>
    <w:rsid w:val="00256114"/>
    <w:rsid w:val="00256601"/>
    <w:rsid w:val="00256E98"/>
    <w:rsid w:val="00260AEE"/>
    <w:rsid w:val="0026392B"/>
    <w:rsid w:val="00267D60"/>
    <w:rsid w:val="00270F9B"/>
    <w:rsid w:val="00274B54"/>
    <w:rsid w:val="00280846"/>
    <w:rsid w:val="00282E2A"/>
    <w:rsid w:val="00283176"/>
    <w:rsid w:val="00283639"/>
    <w:rsid w:val="00283E8E"/>
    <w:rsid w:val="00284607"/>
    <w:rsid w:val="002851B7"/>
    <w:rsid w:val="00287D90"/>
    <w:rsid w:val="002907DD"/>
    <w:rsid w:val="002934CC"/>
    <w:rsid w:val="002954E0"/>
    <w:rsid w:val="00295B8B"/>
    <w:rsid w:val="002966D1"/>
    <w:rsid w:val="002971C6"/>
    <w:rsid w:val="002A00EE"/>
    <w:rsid w:val="002A3A5D"/>
    <w:rsid w:val="002A41B3"/>
    <w:rsid w:val="002A4331"/>
    <w:rsid w:val="002A7C17"/>
    <w:rsid w:val="002B2685"/>
    <w:rsid w:val="002B26A8"/>
    <w:rsid w:val="002B2917"/>
    <w:rsid w:val="002B5337"/>
    <w:rsid w:val="002B583D"/>
    <w:rsid w:val="002C1473"/>
    <w:rsid w:val="002C3AE2"/>
    <w:rsid w:val="002C53C8"/>
    <w:rsid w:val="002C54B4"/>
    <w:rsid w:val="002C582C"/>
    <w:rsid w:val="002C5FFA"/>
    <w:rsid w:val="002D0555"/>
    <w:rsid w:val="002D295B"/>
    <w:rsid w:val="002D35BF"/>
    <w:rsid w:val="002D3917"/>
    <w:rsid w:val="002D5E6F"/>
    <w:rsid w:val="002D6B30"/>
    <w:rsid w:val="002D70BB"/>
    <w:rsid w:val="002D7787"/>
    <w:rsid w:val="002E3A2C"/>
    <w:rsid w:val="002E7C00"/>
    <w:rsid w:val="002F04AB"/>
    <w:rsid w:val="002F0D16"/>
    <w:rsid w:val="002F1005"/>
    <w:rsid w:val="002F3674"/>
    <w:rsid w:val="002F40D8"/>
    <w:rsid w:val="002F5519"/>
    <w:rsid w:val="002F740E"/>
    <w:rsid w:val="00301463"/>
    <w:rsid w:val="00302577"/>
    <w:rsid w:val="00303F01"/>
    <w:rsid w:val="003055DA"/>
    <w:rsid w:val="00306433"/>
    <w:rsid w:val="00306C47"/>
    <w:rsid w:val="003076CF"/>
    <w:rsid w:val="00307AE2"/>
    <w:rsid w:val="0031032E"/>
    <w:rsid w:val="00311480"/>
    <w:rsid w:val="00314748"/>
    <w:rsid w:val="00315A8A"/>
    <w:rsid w:val="00316324"/>
    <w:rsid w:val="00316BB2"/>
    <w:rsid w:val="003176CC"/>
    <w:rsid w:val="003206D7"/>
    <w:rsid w:val="003222A1"/>
    <w:rsid w:val="00323901"/>
    <w:rsid w:val="003250D0"/>
    <w:rsid w:val="003265A2"/>
    <w:rsid w:val="00326BEC"/>
    <w:rsid w:val="00331175"/>
    <w:rsid w:val="00332467"/>
    <w:rsid w:val="00332FC4"/>
    <w:rsid w:val="00335AB7"/>
    <w:rsid w:val="00335BAF"/>
    <w:rsid w:val="0034112C"/>
    <w:rsid w:val="00342BF8"/>
    <w:rsid w:val="00342DD0"/>
    <w:rsid w:val="003435EE"/>
    <w:rsid w:val="00345045"/>
    <w:rsid w:val="00347687"/>
    <w:rsid w:val="00351F5C"/>
    <w:rsid w:val="00352534"/>
    <w:rsid w:val="003536B0"/>
    <w:rsid w:val="0035376A"/>
    <w:rsid w:val="00353C07"/>
    <w:rsid w:val="0035515E"/>
    <w:rsid w:val="00355540"/>
    <w:rsid w:val="00357A46"/>
    <w:rsid w:val="00360474"/>
    <w:rsid w:val="003632B3"/>
    <w:rsid w:val="00363A00"/>
    <w:rsid w:val="0036491C"/>
    <w:rsid w:val="00365A05"/>
    <w:rsid w:val="0036623A"/>
    <w:rsid w:val="00366F3E"/>
    <w:rsid w:val="00370889"/>
    <w:rsid w:val="0037179C"/>
    <w:rsid w:val="00371F94"/>
    <w:rsid w:val="0037520B"/>
    <w:rsid w:val="00376546"/>
    <w:rsid w:val="00376A99"/>
    <w:rsid w:val="00380745"/>
    <w:rsid w:val="00380A5C"/>
    <w:rsid w:val="00381FE6"/>
    <w:rsid w:val="00382C88"/>
    <w:rsid w:val="00384633"/>
    <w:rsid w:val="00384DCD"/>
    <w:rsid w:val="00386AD5"/>
    <w:rsid w:val="003912E5"/>
    <w:rsid w:val="0039242F"/>
    <w:rsid w:val="003937F5"/>
    <w:rsid w:val="003954DF"/>
    <w:rsid w:val="00395EF8"/>
    <w:rsid w:val="00396E2F"/>
    <w:rsid w:val="00397B4A"/>
    <w:rsid w:val="00397FE9"/>
    <w:rsid w:val="003A04AA"/>
    <w:rsid w:val="003A05A5"/>
    <w:rsid w:val="003A2C14"/>
    <w:rsid w:val="003A4AEF"/>
    <w:rsid w:val="003A4C8C"/>
    <w:rsid w:val="003A619F"/>
    <w:rsid w:val="003A62A5"/>
    <w:rsid w:val="003A6459"/>
    <w:rsid w:val="003A705C"/>
    <w:rsid w:val="003A7BB6"/>
    <w:rsid w:val="003A7CFE"/>
    <w:rsid w:val="003B048A"/>
    <w:rsid w:val="003B1A17"/>
    <w:rsid w:val="003B1FA6"/>
    <w:rsid w:val="003B2123"/>
    <w:rsid w:val="003B2FBB"/>
    <w:rsid w:val="003B33A7"/>
    <w:rsid w:val="003B5341"/>
    <w:rsid w:val="003B5D87"/>
    <w:rsid w:val="003C00AB"/>
    <w:rsid w:val="003C08E5"/>
    <w:rsid w:val="003C0D08"/>
    <w:rsid w:val="003C1B38"/>
    <w:rsid w:val="003C6945"/>
    <w:rsid w:val="003C750A"/>
    <w:rsid w:val="003C7A16"/>
    <w:rsid w:val="003D456B"/>
    <w:rsid w:val="003D515B"/>
    <w:rsid w:val="003D5300"/>
    <w:rsid w:val="003D5B18"/>
    <w:rsid w:val="003D7208"/>
    <w:rsid w:val="003E2077"/>
    <w:rsid w:val="003E265F"/>
    <w:rsid w:val="003E2766"/>
    <w:rsid w:val="003E31E1"/>
    <w:rsid w:val="003E422C"/>
    <w:rsid w:val="003E45D6"/>
    <w:rsid w:val="003E4838"/>
    <w:rsid w:val="003E558F"/>
    <w:rsid w:val="003E5A76"/>
    <w:rsid w:val="003E607D"/>
    <w:rsid w:val="003E65C8"/>
    <w:rsid w:val="003E6D33"/>
    <w:rsid w:val="003E7A06"/>
    <w:rsid w:val="003E7A1E"/>
    <w:rsid w:val="003E7AE3"/>
    <w:rsid w:val="003F037C"/>
    <w:rsid w:val="003F0756"/>
    <w:rsid w:val="003F0B49"/>
    <w:rsid w:val="003F0BF8"/>
    <w:rsid w:val="003F0F5C"/>
    <w:rsid w:val="003F133A"/>
    <w:rsid w:val="003F2283"/>
    <w:rsid w:val="003F3D51"/>
    <w:rsid w:val="003F48BA"/>
    <w:rsid w:val="003F4BF3"/>
    <w:rsid w:val="003F4D6D"/>
    <w:rsid w:val="003F71D5"/>
    <w:rsid w:val="003F7683"/>
    <w:rsid w:val="003F772F"/>
    <w:rsid w:val="00400377"/>
    <w:rsid w:val="004035C7"/>
    <w:rsid w:val="004038EC"/>
    <w:rsid w:val="00403E2A"/>
    <w:rsid w:val="004052DB"/>
    <w:rsid w:val="00407936"/>
    <w:rsid w:val="00407DC0"/>
    <w:rsid w:val="0041026A"/>
    <w:rsid w:val="00413A4B"/>
    <w:rsid w:val="00413B96"/>
    <w:rsid w:val="00414BD8"/>
    <w:rsid w:val="00414BEF"/>
    <w:rsid w:val="00414DB5"/>
    <w:rsid w:val="00416065"/>
    <w:rsid w:val="004214D9"/>
    <w:rsid w:val="00421CD6"/>
    <w:rsid w:val="00425B4C"/>
    <w:rsid w:val="004324BF"/>
    <w:rsid w:val="004343C2"/>
    <w:rsid w:val="00440999"/>
    <w:rsid w:val="004468D1"/>
    <w:rsid w:val="0045223D"/>
    <w:rsid w:val="004527BE"/>
    <w:rsid w:val="004535A4"/>
    <w:rsid w:val="004558C9"/>
    <w:rsid w:val="00456926"/>
    <w:rsid w:val="00460F38"/>
    <w:rsid w:val="00461C5B"/>
    <w:rsid w:val="00466C79"/>
    <w:rsid w:val="00467DB6"/>
    <w:rsid w:val="00467E3B"/>
    <w:rsid w:val="00472BF4"/>
    <w:rsid w:val="00472FD9"/>
    <w:rsid w:val="0047503E"/>
    <w:rsid w:val="004759EB"/>
    <w:rsid w:val="00475EE1"/>
    <w:rsid w:val="00482A43"/>
    <w:rsid w:val="00484F6E"/>
    <w:rsid w:val="00485529"/>
    <w:rsid w:val="0048556E"/>
    <w:rsid w:val="004874F3"/>
    <w:rsid w:val="00491431"/>
    <w:rsid w:val="00491456"/>
    <w:rsid w:val="00491682"/>
    <w:rsid w:val="004936C2"/>
    <w:rsid w:val="00494FFE"/>
    <w:rsid w:val="00495F62"/>
    <w:rsid w:val="00496486"/>
    <w:rsid w:val="00496D6A"/>
    <w:rsid w:val="004A0F85"/>
    <w:rsid w:val="004A251A"/>
    <w:rsid w:val="004A28F4"/>
    <w:rsid w:val="004A2C22"/>
    <w:rsid w:val="004A3AF7"/>
    <w:rsid w:val="004A4EFA"/>
    <w:rsid w:val="004A62CD"/>
    <w:rsid w:val="004A7286"/>
    <w:rsid w:val="004B2186"/>
    <w:rsid w:val="004B2D87"/>
    <w:rsid w:val="004B2F4F"/>
    <w:rsid w:val="004B304F"/>
    <w:rsid w:val="004B3CA8"/>
    <w:rsid w:val="004B4B05"/>
    <w:rsid w:val="004B5AD8"/>
    <w:rsid w:val="004B7BAE"/>
    <w:rsid w:val="004C2FEB"/>
    <w:rsid w:val="004C3913"/>
    <w:rsid w:val="004C6EB5"/>
    <w:rsid w:val="004C7FD8"/>
    <w:rsid w:val="004D1770"/>
    <w:rsid w:val="004D29A2"/>
    <w:rsid w:val="004D385B"/>
    <w:rsid w:val="004D46AB"/>
    <w:rsid w:val="004D4972"/>
    <w:rsid w:val="004D6A87"/>
    <w:rsid w:val="004E00F1"/>
    <w:rsid w:val="004E0120"/>
    <w:rsid w:val="004E11D8"/>
    <w:rsid w:val="004E2F34"/>
    <w:rsid w:val="004E31D2"/>
    <w:rsid w:val="004E37EE"/>
    <w:rsid w:val="004E3983"/>
    <w:rsid w:val="004E5FEF"/>
    <w:rsid w:val="004E6A13"/>
    <w:rsid w:val="004E6EFB"/>
    <w:rsid w:val="004E7556"/>
    <w:rsid w:val="004F293C"/>
    <w:rsid w:val="004F46F7"/>
    <w:rsid w:val="004F4A9F"/>
    <w:rsid w:val="004F4FEA"/>
    <w:rsid w:val="004F5468"/>
    <w:rsid w:val="004F6835"/>
    <w:rsid w:val="004F6D37"/>
    <w:rsid w:val="005006F4"/>
    <w:rsid w:val="00502734"/>
    <w:rsid w:val="00503737"/>
    <w:rsid w:val="00504BE4"/>
    <w:rsid w:val="005056B2"/>
    <w:rsid w:val="00505ABE"/>
    <w:rsid w:val="00505E7D"/>
    <w:rsid w:val="0050620F"/>
    <w:rsid w:val="00506F82"/>
    <w:rsid w:val="00506FC2"/>
    <w:rsid w:val="00507634"/>
    <w:rsid w:val="00507FC8"/>
    <w:rsid w:val="0051141B"/>
    <w:rsid w:val="00511A0D"/>
    <w:rsid w:val="00513E8D"/>
    <w:rsid w:val="00514C60"/>
    <w:rsid w:val="005159B8"/>
    <w:rsid w:val="005205CD"/>
    <w:rsid w:val="00521D5C"/>
    <w:rsid w:val="005223E6"/>
    <w:rsid w:val="0052265F"/>
    <w:rsid w:val="00524DAB"/>
    <w:rsid w:val="00526837"/>
    <w:rsid w:val="00532028"/>
    <w:rsid w:val="00532096"/>
    <w:rsid w:val="00532723"/>
    <w:rsid w:val="00532D6A"/>
    <w:rsid w:val="00532E8D"/>
    <w:rsid w:val="00533689"/>
    <w:rsid w:val="0053504C"/>
    <w:rsid w:val="00535999"/>
    <w:rsid w:val="00535E56"/>
    <w:rsid w:val="005366C3"/>
    <w:rsid w:val="005400FA"/>
    <w:rsid w:val="00540F11"/>
    <w:rsid w:val="00541E0C"/>
    <w:rsid w:val="00541F49"/>
    <w:rsid w:val="0054233A"/>
    <w:rsid w:val="00542A7F"/>
    <w:rsid w:val="005432B9"/>
    <w:rsid w:val="00543774"/>
    <w:rsid w:val="00543EF1"/>
    <w:rsid w:val="00547DA3"/>
    <w:rsid w:val="00551AF0"/>
    <w:rsid w:val="005524C3"/>
    <w:rsid w:val="00553C8C"/>
    <w:rsid w:val="0055431F"/>
    <w:rsid w:val="00555692"/>
    <w:rsid w:val="00556B26"/>
    <w:rsid w:val="00556C75"/>
    <w:rsid w:val="00556D2C"/>
    <w:rsid w:val="00557695"/>
    <w:rsid w:val="00557FB4"/>
    <w:rsid w:val="005619C0"/>
    <w:rsid w:val="00562C92"/>
    <w:rsid w:val="00563DFF"/>
    <w:rsid w:val="0056444D"/>
    <w:rsid w:val="0056543B"/>
    <w:rsid w:val="00566508"/>
    <w:rsid w:val="005666CB"/>
    <w:rsid w:val="00567906"/>
    <w:rsid w:val="00570536"/>
    <w:rsid w:val="005719E3"/>
    <w:rsid w:val="00573187"/>
    <w:rsid w:val="00576841"/>
    <w:rsid w:val="00577358"/>
    <w:rsid w:val="00585CDA"/>
    <w:rsid w:val="0058621B"/>
    <w:rsid w:val="005879E5"/>
    <w:rsid w:val="005905A5"/>
    <w:rsid w:val="005905EC"/>
    <w:rsid w:val="00590986"/>
    <w:rsid w:val="005930BC"/>
    <w:rsid w:val="00593B47"/>
    <w:rsid w:val="00594268"/>
    <w:rsid w:val="00597562"/>
    <w:rsid w:val="005A5F9E"/>
    <w:rsid w:val="005A72AC"/>
    <w:rsid w:val="005B1AEF"/>
    <w:rsid w:val="005B24B6"/>
    <w:rsid w:val="005B2D4D"/>
    <w:rsid w:val="005B5BCB"/>
    <w:rsid w:val="005B68A6"/>
    <w:rsid w:val="005B6BAA"/>
    <w:rsid w:val="005C25B9"/>
    <w:rsid w:val="005C3443"/>
    <w:rsid w:val="005C50CA"/>
    <w:rsid w:val="005C5151"/>
    <w:rsid w:val="005C62F1"/>
    <w:rsid w:val="005C79AF"/>
    <w:rsid w:val="005D124B"/>
    <w:rsid w:val="005D1875"/>
    <w:rsid w:val="005D1BA4"/>
    <w:rsid w:val="005D206F"/>
    <w:rsid w:val="005D2ECB"/>
    <w:rsid w:val="005D3CCD"/>
    <w:rsid w:val="005D4BD9"/>
    <w:rsid w:val="005D6673"/>
    <w:rsid w:val="005D6E6A"/>
    <w:rsid w:val="005E059A"/>
    <w:rsid w:val="005E240E"/>
    <w:rsid w:val="005E55E2"/>
    <w:rsid w:val="005E566B"/>
    <w:rsid w:val="005E6BEB"/>
    <w:rsid w:val="005E78D8"/>
    <w:rsid w:val="005F1028"/>
    <w:rsid w:val="005F51F5"/>
    <w:rsid w:val="005F5A4B"/>
    <w:rsid w:val="005F70D8"/>
    <w:rsid w:val="005F7EC2"/>
    <w:rsid w:val="00602115"/>
    <w:rsid w:val="00603A28"/>
    <w:rsid w:val="0060466B"/>
    <w:rsid w:val="00604EF5"/>
    <w:rsid w:val="00606D75"/>
    <w:rsid w:val="00607B94"/>
    <w:rsid w:val="00607C33"/>
    <w:rsid w:val="006103E1"/>
    <w:rsid w:val="0061364F"/>
    <w:rsid w:val="00614AA7"/>
    <w:rsid w:val="00615274"/>
    <w:rsid w:val="006160B9"/>
    <w:rsid w:val="00620F82"/>
    <w:rsid w:val="006226A1"/>
    <w:rsid w:val="00627F88"/>
    <w:rsid w:val="0063019D"/>
    <w:rsid w:val="00631531"/>
    <w:rsid w:val="00632A52"/>
    <w:rsid w:val="00635019"/>
    <w:rsid w:val="00640640"/>
    <w:rsid w:val="00642AC6"/>
    <w:rsid w:val="00645946"/>
    <w:rsid w:val="00645FAC"/>
    <w:rsid w:val="0064639A"/>
    <w:rsid w:val="006477AD"/>
    <w:rsid w:val="006478FB"/>
    <w:rsid w:val="006509C1"/>
    <w:rsid w:val="0065198F"/>
    <w:rsid w:val="006560B6"/>
    <w:rsid w:val="00656563"/>
    <w:rsid w:val="006565A7"/>
    <w:rsid w:val="00656D52"/>
    <w:rsid w:val="00664E5C"/>
    <w:rsid w:val="00665331"/>
    <w:rsid w:val="0066587D"/>
    <w:rsid w:val="0066690C"/>
    <w:rsid w:val="00671745"/>
    <w:rsid w:val="00672E1A"/>
    <w:rsid w:val="00674BDF"/>
    <w:rsid w:val="00676301"/>
    <w:rsid w:val="00677280"/>
    <w:rsid w:val="006775C2"/>
    <w:rsid w:val="006824C1"/>
    <w:rsid w:val="006833EF"/>
    <w:rsid w:val="006842CF"/>
    <w:rsid w:val="006851D7"/>
    <w:rsid w:val="006860D5"/>
    <w:rsid w:val="006865FD"/>
    <w:rsid w:val="00690CFE"/>
    <w:rsid w:val="00691296"/>
    <w:rsid w:val="00691F7C"/>
    <w:rsid w:val="006928FB"/>
    <w:rsid w:val="00692B53"/>
    <w:rsid w:val="00693B64"/>
    <w:rsid w:val="00695CB6"/>
    <w:rsid w:val="00696913"/>
    <w:rsid w:val="00697A38"/>
    <w:rsid w:val="006A0020"/>
    <w:rsid w:val="006A00FE"/>
    <w:rsid w:val="006A184D"/>
    <w:rsid w:val="006A1901"/>
    <w:rsid w:val="006A22AD"/>
    <w:rsid w:val="006A22E5"/>
    <w:rsid w:val="006A2804"/>
    <w:rsid w:val="006A2904"/>
    <w:rsid w:val="006A29EF"/>
    <w:rsid w:val="006A2B0F"/>
    <w:rsid w:val="006A2C9E"/>
    <w:rsid w:val="006A3181"/>
    <w:rsid w:val="006A3EE9"/>
    <w:rsid w:val="006A5567"/>
    <w:rsid w:val="006A6263"/>
    <w:rsid w:val="006A6A22"/>
    <w:rsid w:val="006B20C5"/>
    <w:rsid w:val="006B2284"/>
    <w:rsid w:val="006B3499"/>
    <w:rsid w:val="006B3F33"/>
    <w:rsid w:val="006B4F3D"/>
    <w:rsid w:val="006B4F5D"/>
    <w:rsid w:val="006B6789"/>
    <w:rsid w:val="006B690B"/>
    <w:rsid w:val="006C1B22"/>
    <w:rsid w:val="006C49B5"/>
    <w:rsid w:val="006C4AAF"/>
    <w:rsid w:val="006C59B7"/>
    <w:rsid w:val="006C6148"/>
    <w:rsid w:val="006D11D0"/>
    <w:rsid w:val="006D2BB8"/>
    <w:rsid w:val="006D2C6E"/>
    <w:rsid w:val="006D3811"/>
    <w:rsid w:val="006D3E87"/>
    <w:rsid w:val="006D40A5"/>
    <w:rsid w:val="006D4F76"/>
    <w:rsid w:val="006D65A2"/>
    <w:rsid w:val="006D6BF1"/>
    <w:rsid w:val="006D795B"/>
    <w:rsid w:val="006E0155"/>
    <w:rsid w:val="006E10B2"/>
    <w:rsid w:val="006E18CB"/>
    <w:rsid w:val="006E1AD7"/>
    <w:rsid w:val="006E2521"/>
    <w:rsid w:val="006E4443"/>
    <w:rsid w:val="006E4B82"/>
    <w:rsid w:val="006E6EB4"/>
    <w:rsid w:val="006E73C1"/>
    <w:rsid w:val="006F0167"/>
    <w:rsid w:val="006F027A"/>
    <w:rsid w:val="006F1AAE"/>
    <w:rsid w:val="006F1D82"/>
    <w:rsid w:val="006F3098"/>
    <w:rsid w:val="006F4323"/>
    <w:rsid w:val="006F6CDC"/>
    <w:rsid w:val="006F6D7F"/>
    <w:rsid w:val="006F7593"/>
    <w:rsid w:val="006F7744"/>
    <w:rsid w:val="006F7E59"/>
    <w:rsid w:val="00701CD4"/>
    <w:rsid w:val="00703F73"/>
    <w:rsid w:val="00704D0F"/>
    <w:rsid w:val="007058F4"/>
    <w:rsid w:val="00705F36"/>
    <w:rsid w:val="00710832"/>
    <w:rsid w:val="00713CBF"/>
    <w:rsid w:val="00714B78"/>
    <w:rsid w:val="00714EB3"/>
    <w:rsid w:val="007153B8"/>
    <w:rsid w:val="00716B55"/>
    <w:rsid w:val="00716F18"/>
    <w:rsid w:val="00721B39"/>
    <w:rsid w:val="00722204"/>
    <w:rsid w:val="0072271E"/>
    <w:rsid w:val="00722DC0"/>
    <w:rsid w:val="00722EF2"/>
    <w:rsid w:val="007230FF"/>
    <w:rsid w:val="00723E78"/>
    <w:rsid w:val="00724041"/>
    <w:rsid w:val="00726DBF"/>
    <w:rsid w:val="0073175D"/>
    <w:rsid w:val="0073478A"/>
    <w:rsid w:val="007359FA"/>
    <w:rsid w:val="00736F8C"/>
    <w:rsid w:val="007424B1"/>
    <w:rsid w:val="00742B4D"/>
    <w:rsid w:val="00742EB5"/>
    <w:rsid w:val="0074312A"/>
    <w:rsid w:val="00743A6B"/>
    <w:rsid w:val="00745C80"/>
    <w:rsid w:val="00745ED3"/>
    <w:rsid w:val="00746166"/>
    <w:rsid w:val="0074639D"/>
    <w:rsid w:val="00746A36"/>
    <w:rsid w:val="007478C3"/>
    <w:rsid w:val="00747C0B"/>
    <w:rsid w:val="007509E5"/>
    <w:rsid w:val="00751346"/>
    <w:rsid w:val="007528B6"/>
    <w:rsid w:val="00753697"/>
    <w:rsid w:val="0075442B"/>
    <w:rsid w:val="007558A9"/>
    <w:rsid w:val="0075623B"/>
    <w:rsid w:val="00756813"/>
    <w:rsid w:val="007568BA"/>
    <w:rsid w:val="007569E5"/>
    <w:rsid w:val="00757896"/>
    <w:rsid w:val="00757F32"/>
    <w:rsid w:val="0076046D"/>
    <w:rsid w:val="00760C34"/>
    <w:rsid w:val="00761729"/>
    <w:rsid w:val="00761E90"/>
    <w:rsid w:val="00762147"/>
    <w:rsid w:val="00764843"/>
    <w:rsid w:val="007654A3"/>
    <w:rsid w:val="00770AC5"/>
    <w:rsid w:val="00770DED"/>
    <w:rsid w:val="00771E9C"/>
    <w:rsid w:val="00772651"/>
    <w:rsid w:val="00772BA2"/>
    <w:rsid w:val="00773C26"/>
    <w:rsid w:val="00774528"/>
    <w:rsid w:val="007800F8"/>
    <w:rsid w:val="007802F1"/>
    <w:rsid w:val="00780B56"/>
    <w:rsid w:val="0078158E"/>
    <w:rsid w:val="007834F8"/>
    <w:rsid w:val="00783A93"/>
    <w:rsid w:val="00783AA9"/>
    <w:rsid w:val="00784B3D"/>
    <w:rsid w:val="00784F8C"/>
    <w:rsid w:val="0078601A"/>
    <w:rsid w:val="00787339"/>
    <w:rsid w:val="007943A7"/>
    <w:rsid w:val="00795656"/>
    <w:rsid w:val="007956FB"/>
    <w:rsid w:val="00796EE2"/>
    <w:rsid w:val="007A2476"/>
    <w:rsid w:val="007A392D"/>
    <w:rsid w:val="007A3D26"/>
    <w:rsid w:val="007A5F59"/>
    <w:rsid w:val="007A7308"/>
    <w:rsid w:val="007B0B5F"/>
    <w:rsid w:val="007B1A80"/>
    <w:rsid w:val="007B3A6E"/>
    <w:rsid w:val="007B4DC9"/>
    <w:rsid w:val="007B4ED8"/>
    <w:rsid w:val="007B673B"/>
    <w:rsid w:val="007C435F"/>
    <w:rsid w:val="007C7136"/>
    <w:rsid w:val="007C7D31"/>
    <w:rsid w:val="007D15C8"/>
    <w:rsid w:val="007D2C52"/>
    <w:rsid w:val="007D6286"/>
    <w:rsid w:val="007E0E05"/>
    <w:rsid w:val="007E1D61"/>
    <w:rsid w:val="007E3264"/>
    <w:rsid w:val="007E51D7"/>
    <w:rsid w:val="007E5973"/>
    <w:rsid w:val="007E7638"/>
    <w:rsid w:val="007F08DF"/>
    <w:rsid w:val="007F0996"/>
    <w:rsid w:val="007F115F"/>
    <w:rsid w:val="007F232A"/>
    <w:rsid w:val="007F3310"/>
    <w:rsid w:val="007F3CC2"/>
    <w:rsid w:val="007F42B4"/>
    <w:rsid w:val="007F6AC7"/>
    <w:rsid w:val="00800D2A"/>
    <w:rsid w:val="00803295"/>
    <w:rsid w:val="0080435B"/>
    <w:rsid w:val="0080503A"/>
    <w:rsid w:val="008057C7"/>
    <w:rsid w:val="008061E7"/>
    <w:rsid w:val="00807214"/>
    <w:rsid w:val="00807B61"/>
    <w:rsid w:val="00807D6E"/>
    <w:rsid w:val="008105C9"/>
    <w:rsid w:val="00810978"/>
    <w:rsid w:val="008124AE"/>
    <w:rsid w:val="00812717"/>
    <w:rsid w:val="008137DA"/>
    <w:rsid w:val="0081393A"/>
    <w:rsid w:val="00814544"/>
    <w:rsid w:val="00814D65"/>
    <w:rsid w:val="00815A77"/>
    <w:rsid w:val="00815E50"/>
    <w:rsid w:val="0081745D"/>
    <w:rsid w:val="0082011E"/>
    <w:rsid w:val="008217E6"/>
    <w:rsid w:val="00824E1D"/>
    <w:rsid w:val="008259A2"/>
    <w:rsid w:val="00826A35"/>
    <w:rsid w:val="00827B0D"/>
    <w:rsid w:val="00827D59"/>
    <w:rsid w:val="00832641"/>
    <w:rsid w:val="00832F9C"/>
    <w:rsid w:val="008352EE"/>
    <w:rsid w:val="008353AE"/>
    <w:rsid w:val="00835C90"/>
    <w:rsid w:val="00836102"/>
    <w:rsid w:val="008362E8"/>
    <w:rsid w:val="008400E8"/>
    <w:rsid w:val="0084028A"/>
    <w:rsid w:val="00843DA7"/>
    <w:rsid w:val="00845203"/>
    <w:rsid w:val="0085104D"/>
    <w:rsid w:val="00851330"/>
    <w:rsid w:val="008513CA"/>
    <w:rsid w:val="0085163C"/>
    <w:rsid w:val="00852207"/>
    <w:rsid w:val="00852508"/>
    <w:rsid w:val="008537F8"/>
    <w:rsid w:val="00860E64"/>
    <w:rsid w:val="0086107E"/>
    <w:rsid w:val="0086120F"/>
    <w:rsid w:val="00861E28"/>
    <w:rsid w:val="0086204B"/>
    <w:rsid w:val="00862F3F"/>
    <w:rsid w:val="008630EF"/>
    <w:rsid w:val="008634A1"/>
    <w:rsid w:val="00864C0A"/>
    <w:rsid w:val="0086619E"/>
    <w:rsid w:val="008661F7"/>
    <w:rsid w:val="0087085A"/>
    <w:rsid w:val="0087133A"/>
    <w:rsid w:val="00872F3E"/>
    <w:rsid w:val="00873E92"/>
    <w:rsid w:val="008740D7"/>
    <w:rsid w:val="00875987"/>
    <w:rsid w:val="00877AC3"/>
    <w:rsid w:val="00880441"/>
    <w:rsid w:val="008811CC"/>
    <w:rsid w:val="00881E4E"/>
    <w:rsid w:val="008829E3"/>
    <w:rsid w:val="00883D85"/>
    <w:rsid w:val="00884F0C"/>
    <w:rsid w:val="00885881"/>
    <w:rsid w:val="00885CBE"/>
    <w:rsid w:val="008864D2"/>
    <w:rsid w:val="00886679"/>
    <w:rsid w:val="008874FD"/>
    <w:rsid w:val="00887874"/>
    <w:rsid w:val="0089042B"/>
    <w:rsid w:val="008925AC"/>
    <w:rsid w:val="008932C0"/>
    <w:rsid w:val="00893CF0"/>
    <w:rsid w:val="00894A4C"/>
    <w:rsid w:val="008965BF"/>
    <w:rsid w:val="008A000D"/>
    <w:rsid w:val="008A0E51"/>
    <w:rsid w:val="008A128F"/>
    <w:rsid w:val="008A1ED3"/>
    <w:rsid w:val="008A2B11"/>
    <w:rsid w:val="008A3F99"/>
    <w:rsid w:val="008A50FE"/>
    <w:rsid w:val="008A6A61"/>
    <w:rsid w:val="008A7E0D"/>
    <w:rsid w:val="008A7F13"/>
    <w:rsid w:val="008B02F1"/>
    <w:rsid w:val="008B1DAA"/>
    <w:rsid w:val="008B35C7"/>
    <w:rsid w:val="008B46D7"/>
    <w:rsid w:val="008B5721"/>
    <w:rsid w:val="008B5740"/>
    <w:rsid w:val="008B606E"/>
    <w:rsid w:val="008C1402"/>
    <w:rsid w:val="008C2B3C"/>
    <w:rsid w:val="008C398A"/>
    <w:rsid w:val="008C41FD"/>
    <w:rsid w:val="008C4663"/>
    <w:rsid w:val="008C6EDF"/>
    <w:rsid w:val="008D02C7"/>
    <w:rsid w:val="008D1722"/>
    <w:rsid w:val="008D5741"/>
    <w:rsid w:val="008D618A"/>
    <w:rsid w:val="008D6781"/>
    <w:rsid w:val="008D7643"/>
    <w:rsid w:val="008E0AB8"/>
    <w:rsid w:val="008E0B55"/>
    <w:rsid w:val="008E1E76"/>
    <w:rsid w:val="008E2E28"/>
    <w:rsid w:val="008E3041"/>
    <w:rsid w:val="008E44A9"/>
    <w:rsid w:val="008E52B1"/>
    <w:rsid w:val="008E6DAC"/>
    <w:rsid w:val="008F0215"/>
    <w:rsid w:val="008F05C8"/>
    <w:rsid w:val="008F1881"/>
    <w:rsid w:val="008F1DB1"/>
    <w:rsid w:val="008F2B71"/>
    <w:rsid w:val="008F4678"/>
    <w:rsid w:val="008F4C16"/>
    <w:rsid w:val="008F76BE"/>
    <w:rsid w:val="009005CD"/>
    <w:rsid w:val="00900EC1"/>
    <w:rsid w:val="00901132"/>
    <w:rsid w:val="00902862"/>
    <w:rsid w:val="00903C18"/>
    <w:rsid w:val="009101FF"/>
    <w:rsid w:val="009111A3"/>
    <w:rsid w:val="00911BEB"/>
    <w:rsid w:val="00914B52"/>
    <w:rsid w:val="00915DE2"/>
    <w:rsid w:val="00916961"/>
    <w:rsid w:val="009204CA"/>
    <w:rsid w:val="00920A50"/>
    <w:rsid w:val="00922BDD"/>
    <w:rsid w:val="009235B6"/>
    <w:rsid w:val="00923D25"/>
    <w:rsid w:val="00924703"/>
    <w:rsid w:val="00924823"/>
    <w:rsid w:val="00926950"/>
    <w:rsid w:val="00927A2C"/>
    <w:rsid w:val="00927CCE"/>
    <w:rsid w:val="00927CD7"/>
    <w:rsid w:val="00927D4B"/>
    <w:rsid w:val="0093150D"/>
    <w:rsid w:val="0093239C"/>
    <w:rsid w:val="00932E42"/>
    <w:rsid w:val="0093390E"/>
    <w:rsid w:val="00933B87"/>
    <w:rsid w:val="00933C39"/>
    <w:rsid w:val="00933EDB"/>
    <w:rsid w:val="00934D1B"/>
    <w:rsid w:val="0093606A"/>
    <w:rsid w:val="009369F0"/>
    <w:rsid w:val="009373E2"/>
    <w:rsid w:val="009417CF"/>
    <w:rsid w:val="009421BC"/>
    <w:rsid w:val="00943B5C"/>
    <w:rsid w:val="00944879"/>
    <w:rsid w:val="00947594"/>
    <w:rsid w:val="00955368"/>
    <w:rsid w:val="00955837"/>
    <w:rsid w:val="009570B4"/>
    <w:rsid w:val="009570DB"/>
    <w:rsid w:val="009605AA"/>
    <w:rsid w:val="0096087A"/>
    <w:rsid w:val="00962132"/>
    <w:rsid w:val="00966EAA"/>
    <w:rsid w:val="00972B50"/>
    <w:rsid w:val="009737DB"/>
    <w:rsid w:val="00973DF0"/>
    <w:rsid w:val="00974B43"/>
    <w:rsid w:val="00977F24"/>
    <w:rsid w:val="00981D84"/>
    <w:rsid w:val="00984A0F"/>
    <w:rsid w:val="00985DAB"/>
    <w:rsid w:val="00994468"/>
    <w:rsid w:val="009A1B9A"/>
    <w:rsid w:val="009A1FAC"/>
    <w:rsid w:val="009A2C91"/>
    <w:rsid w:val="009A30EF"/>
    <w:rsid w:val="009A57F5"/>
    <w:rsid w:val="009A70E5"/>
    <w:rsid w:val="009B00E9"/>
    <w:rsid w:val="009B0462"/>
    <w:rsid w:val="009B162B"/>
    <w:rsid w:val="009B1803"/>
    <w:rsid w:val="009B1911"/>
    <w:rsid w:val="009B68B9"/>
    <w:rsid w:val="009B7FCC"/>
    <w:rsid w:val="009C11B9"/>
    <w:rsid w:val="009C3981"/>
    <w:rsid w:val="009C58BF"/>
    <w:rsid w:val="009C5FE8"/>
    <w:rsid w:val="009D134E"/>
    <w:rsid w:val="009D2233"/>
    <w:rsid w:val="009D26F5"/>
    <w:rsid w:val="009D37DA"/>
    <w:rsid w:val="009D3C81"/>
    <w:rsid w:val="009D7052"/>
    <w:rsid w:val="009E2B5C"/>
    <w:rsid w:val="009E47F9"/>
    <w:rsid w:val="009E7098"/>
    <w:rsid w:val="009E7A83"/>
    <w:rsid w:val="009F0919"/>
    <w:rsid w:val="009F1BBC"/>
    <w:rsid w:val="009F20D4"/>
    <w:rsid w:val="009F338B"/>
    <w:rsid w:val="009F3FC5"/>
    <w:rsid w:val="009F6FC3"/>
    <w:rsid w:val="009F70C0"/>
    <w:rsid w:val="009F78EF"/>
    <w:rsid w:val="00A00931"/>
    <w:rsid w:val="00A017BC"/>
    <w:rsid w:val="00A01866"/>
    <w:rsid w:val="00A01AF9"/>
    <w:rsid w:val="00A057C8"/>
    <w:rsid w:val="00A06929"/>
    <w:rsid w:val="00A06E81"/>
    <w:rsid w:val="00A10494"/>
    <w:rsid w:val="00A104F5"/>
    <w:rsid w:val="00A10BBF"/>
    <w:rsid w:val="00A152F2"/>
    <w:rsid w:val="00A15AB0"/>
    <w:rsid w:val="00A15B89"/>
    <w:rsid w:val="00A15C4B"/>
    <w:rsid w:val="00A17330"/>
    <w:rsid w:val="00A202B3"/>
    <w:rsid w:val="00A20C89"/>
    <w:rsid w:val="00A24DCA"/>
    <w:rsid w:val="00A267A4"/>
    <w:rsid w:val="00A268DA"/>
    <w:rsid w:val="00A26944"/>
    <w:rsid w:val="00A3093E"/>
    <w:rsid w:val="00A30D62"/>
    <w:rsid w:val="00A3219A"/>
    <w:rsid w:val="00A32E19"/>
    <w:rsid w:val="00A335CC"/>
    <w:rsid w:val="00A34601"/>
    <w:rsid w:val="00A36BDE"/>
    <w:rsid w:val="00A37C44"/>
    <w:rsid w:val="00A413C2"/>
    <w:rsid w:val="00A41D78"/>
    <w:rsid w:val="00A42EB5"/>
    <w:rsid w:val="00A454D2"/>
    <w:rsid w:val="00A4576A"/>
    <w:rsid w:val="00A52A3F"/>
    <w:rsid w:val="00A56712"/>
    <w:rsid w:val="00A576B4"/>
    <w:rsid w:val="00A60FFB"/>
    <w:rsid w:val="00A61C68"/>
    <w:rsid w:val="00A64043"/>
    <w:rsid w:val="00A67565"/>
    <w:rsid w:val="00A67941"/>
    <w:rsid w:val="00A705B8"/>
    <w:rsid w:val="00A717C3"/>
    <w:rsid w:val="00A71CF3"/>
    <w:rsid w:val="00A7201E"/>
    <w:rsid w:val="00A73411"/>
    <w:rsid w:val="00A75798"/>
    <w:rsid w:val="00A7734F"/>
    <w:rsid w:val="00A815D0"/>
    <w:rsid w:val="00A81966"/>
    <w:rsid w:val="00A82CC8"/>
    <w:rsid w:val="00A9027A"/>
    <w:rsid w:val="00A90897"/>
    <w:rsid w:val="00A91701"/>
    <w:rsid w:val="00A93832"/>
    <w:rsid w:val="00A97EDB"/>
    <w:rsid w:val="00A97EF9"/>
    <w:rsid w:val="00AA407C"/>
    <w:rsid w:val="00AA5CD1"/>
    <w:rsid w:val="00AA7BFF"/>
    <w:rsid w:val="00AB1849"/>
    <w:rsid w:val="00AB2664"/>
    <w:rsid w:val="00AB380F"/>
    <w:rsid w:val="00AB46CC"/>
    <w:rsid w:val="00AB73B3"/>
    <w:rsid w:val="00AB73B4"/>
    <w:rsid w:val="00AC1FCC"/>
    <w:rsid w:val="00AC2C2D"/>
    <w:rsid w:val="00AC383A"/>
    <w:rsid w:val="00AC3B9E"/>
    <w:rsid w:val="00AC3FFA"/>
    <w:rsid w:val="00AC4A85"/>
    <w:rsid w:val="00AC4E5A"/>
    <w:rsid w:val="00AC5356"/>
    <w:rsid w:val="00AC58F8"/>
    <w:rsid w:val="00AC5B2F"/>
    <w:rsid w:val="00AC5CDD"/>
    <w:rsid w:val="00AC6CEB"/>
    <w:rsid w:val="00AC6F62"/>
    <w:rsid w:val="00AC7BC8"/>
    <w:rsid w:val="00AD10BC"/>
    <w:rsid w:val="00AD1496"/>
    <w:rsid w:val="00AD3CD9"/>
    <w:rsid w:val="00AD536E"/>
    <w:rsid w:val="00AD60CF"/>
    <w:rsid w:val="00AD68A6"/>
    <w:rsid w:val="00AE0895"/>
    <w:rsid w:val="00AE137C"/>
    <w:rsid w:val="00AE1515"/>
    <w:rsid w:val="00AE349E"/>
    <w:rsid w:val="00AE41FB"/>
    <w:rsid w:val="00AE57B3"/>
    <w:rsid w:val="00AE5BD7"/>
    <w:rsid w:val="00AE5C52"/>
    <w:rsid w:val="00AF1C78"/>
    <w:rsid w:val="00AF39E0"/>
    <w:rsid w:val="00B00063"/>
    <w:rsid w:val="00B0064B"/>
    <w:rsid w:val="00B0164A"/>
    <w:rsid w:val="00B01D98"/>
    <w:rsid w:val="00B06314"/>
    <w:rsid w:val="00B07543"/>
    <w:rsid w:val="00B112F1"/>
    <w:rsid w:val="00B138C5"/>
    <w:rsid w:val="00B14E9A"/>
    <w:rsid w:val="00B1610F"/>
    <w:rsid w:val="00B1656B"/>
    <w:rsid w:val="00B16BDB"/>
    <w:rsid w:val="00B17CD8"/>
    <w:rsid w:val="00B237A1"/>
    <w:rsid w:val="00B24445"/>
    <w:rsid w:val="00B258F3"/>
    <w:rsid w:val="00B261E1"/>
    <w:rsid w:val="00B30551"/>
    <w:rsid w:val="00B36360"/>
    <w:rsid w:val="00B377D7"/>
    <w:rsid w:val="00B37B8A"/>
    <w:rsid w:val="00B40097"/>
    <w:rsid w:val="00B405EA"/>
    <w:rsid w:val="00B408F1"/>
    <w:rsid w:val="00B432AC"/>
    <w:rsid w:val="00B44912"/>
    <w:rsid w:val="00B50750"/>
    <w:rsid w:val="00B5399B"/>
    <w:rsid w:val="00B54A62"/>
    <w:rsid w:val="00B54A81"/>
    <w:rsid w:val="00B57475"/>
    <w:rsid w:val="00B60327"/>
    <w:rsid w:val="00B62DA8"/>
    <w:rsid w:val="00B638D7"/>
    <w:rsid w:val="00B640FA"/>
    <w:rsid w:val="00B641F4"/>
    <w:rsid w:val="00B67B91"/>
    <w:rsid w:val="00B7246C"/>
    <w:rsid w:val="00B769E5"/>
    <w:rsid w:val="00B80189"/>
    <w:rsid w:val="00B81221"/>
    <w:rsid w:val="00B81310"/>
    <w:rsid w:val="00B818DF"/>
    <w:rsid w:val="00B83CF0"/>
    <w:rsid w:val="00B84984"/>
    <w:rsid w:val="00B87A95"/>
    <w:rsid w:val="00B91CC2"/>
    <w:rsid w:val="00B93945"/>
    <w:rsid w:val="00B942EC"/>
    <w:rsid w:val="00B95637"/>
    <w:rsid w:val="00B978AD"/>
    <w:rsid w:val="00B979B9"/>
    <w:rsid w:val="00BA14AE"/>
    <w:rsid w:val="00BA235E"/>
    <w:rsid w:val="00BA2E80"/>
    <w:rsid w:val="00BA3D1D"/>
    <w:rsid w:val="00BA5062"/>
    <w:rsid w:val="00BA52A4"/>
    <w:rsid w:val="00BA5337"/>
    <w:rsid w:val="00BA6B87"/>
    <w:rsid w:val="00BB15ED"/>
    <w:rsid w:val="00BB1F39"/>
    <w:rsid w:val="00BB2173"/>
    <w:rsid w:val="00BB2D0C"/>
    <w:rsid w:val="00BB43CD"/>
    <w:rsid w:val="00BC0B4A"/>
    <w:rsid w:val="00BC1F4C"/>
    <w:rsid w:val="00BC2314"/>
    <w:rsid w:val="00BC28C5"/>
    <w:rsid w:val="00BC468D"/>
    <w:rsid w:val="00BC612A"/>
    <w:rsid w:val="00BC6A4F"/>
    <w:rsid w:val="00BC7453"/>
    <w:rsid w:val="00BC7E09"/>
    <w:rsid w:val="00BC7F2A"/>
    <w:rsid w:val="00BD04C1"/>
    <w:rsid w:val="00BD07C0"/>
    <w:rsid w:val="00BD4349"/>
    <w:rsid w:val="00BD5CB3"/>
    <w:rsid w:val="00BD5D80"/>
    <w:rsid w:val="00BD72B6"/>
    <w:rsid w:val="00BD7960"/>
    <w:rsid w:val="00BD7D46"/>
    <w:rsid w:val="00BE0A37"/>
    <w:rsid w:val="00BE14F7"/>
    <w:rsid w:val="00BE201C"/>
    <w:rsid w:val="00BE3934"/>
    <w:rsid w:val="00BE4D2B"/>
    <w:rsid w:val="00BE5EB1"/>
    <w:rsid w:val="00BE6FAC"/>
    <w:rsid w:val="00BE7516"/>
    <w:rsid w:val="00BF08CC"/>
    <w:rsid w:val="00BF0FF7"/>
    <w:rsid w:val="00BF11C1"/>
    <w:rsid w:val="00BF177D"/>
    <w:rsid w:val="00BF1B22"/>
    <w:rsid w:val="00BF1E66"/>
    <w:rsid w:val="00BF3998"/>
    <w:rsid w:val="00BF61E7"/>
    <w:rsid w:val="00BF6314"/>
    <w:rsid w:val="00BF6B38"/>
    <w:rsid w:val="00BF7FCC"/>
    <w:rsid w:val="00C0027C"/>
    <w:rsid w:val="00C0118B"/>
    <w:rsid w:val="00C017A8"/>
    <w:rsid w:val="00C01C44"/>
    <w:rsid w:val="00C02295"/>
    <w:rsid w:val="00C03413"/>
    <w:rsid w:val="00C040C8"/>
    <w:rsid w:val="00C04EE4"/>
    <w:rsid w:val="00C0675F"/>
    <w:rsid w:val="00C1036B"/>
    <w:rsid w:val="00C1109C"/>
    <w:rsid w:val="00C11380"/>
    <w:rsid w:val="00C12F75"/>
    <w:rsid w:val="00C151BC"/>
    <w:rsid w:val="00C153B0"/>
    <w:rsid w:val="00C15A52"/>
    <w:rsid w:val="00C17B95"/>
    <w:rsid w:val="00C2031E"/>
    <w:rsid w:val="00C23A63"/>
    <w:rsid w:val="00C27339"/>
    <w:rsid w:val="00C2738B"/>
    <w:rsid w:val="00C27402"/>
    <w:rsid w:val="00C27693"/>
    <w:rsid w:val="00C30B57"/>
    <w:rsid w:val="00C3240B"/>
    <w:rsid w:val="00C35E7B"/>
    <w:rsid w:val="00C366DA"/>
    <w:rsid w:val="00C36715"/>
    <w:rsid w:val="00C36C8B"/>
    <w:rsid w:val="00C40B14"/>
    <w:rsid w:val="00C413F5"/>
    <w:rsid w:val="00C41B22"/>
    <w:rsid w:val="00C41FEB"/>
    <w:rsid w:val="00C430AB"/>
    <w:rsid w:val="00C432C3"/>
    <w:rsid w:val="00C43BB3"/>
    <w:rsid w:val="00C441EB"/>
    <w:rsid w:val="00C4513B"/>
    <w:rsid w:val="00C477C0"/>
    <w:rsid w:val="00C51C34"/>
    <w:rsid w:val="00C5466A"/>
    <w:rsid w:val="00C5482C"/>
    <w:rsid w:val="00C60BDC"/>
    <w:rsid w:val="00C61938"/>
    <w:rsid w:val="00C6219E"/>
    <w:rsid w:val="00C63883"/>
    <w:rsid w:val="00C63CD3"/>
    <w:rsid w:val="00C63DED"/>
    <w:rsid w:val="00C6435C"/>
    <w:rsid w:val="00C6493A"/>
    <w:rsid w:val="00C65317"/>
    <w:rsid w:val="00C705EB"/>
    <w:rsid w:val="00C71775"/>
    <w:rsid w:val="00C718DF"/>
    <w:rsid w:val="00C71C75"/>
    <w:rsid w:val="00C7645F"/>
    <w:rsid w:val="00C77014"/>
    <w:rsid w:val="00C77517"/>
    <w:rsid w:val="00C777B2"/>
    <w:rsid w:val="00C83CAD"/>
    <w:rsid w:val="00C86256"/>
    <w:rsid w:val="00C8751E"/>
    <w:rsid w:val="00C90376"/>
    <w:rsid w:val="00C90F6E"/>
    <w:rsid w:val="00C92660"/>
    <w:rsid w:val="00C931D2"/>
    <w:rsid w:val="00C95B57"/>
    <w:rsid w:val="00C964D4"/>
    <w:rsid w:val="00C9673D"/>
    <w:rsid w:val="00CA37B2"/>
    <w:rsid w:val="00CA3D16"/>
    <w:rsid w:val="00CA608A"/>
    <w:rsid w:val="00CA62BB"/>
    <w:rsid w:val="00CA6C90"/>
    <w:rsid w:val="00CA72F0"/>
    <w:rsid w:val="00CA7604"/>
    <w:rsid w:val="00CB01BE"/>
    <w:rsid w:val="00CB24F9"/>
    <w:rsid w:val="00CB2835"/>
    <w:rsid w:val="00CB4D15"/>
    <w:rsid w:val="00CB5F89"/>
    <w:rsid w:val="00CC17DC"/>
    <w:rsid w:val="00CC19DB"/>
    <w:rsid w:val="00CC3598"/>
    <w:rsid w:val="00CC400A"/>
    <w:rsid w:val="00CC403B"/>
    <w:rsid w:val="00CC6CEF"/>
    <w:rsid w:val="00CC7B91"/>
    <w:rsid w:val="00CD09E7"/>
    <w:rsid w:val="00CD3F0A"/>
    <w:rsid w:val="00CD43BE"/>
    <w:rsid w:val="00CD4660"/>
    <w:rsid w:val="00CD5611"/>
    <w:rsid w:val="00CE256F"/>
    <w:rsid w:val="00CE37FC"/>
    <w:rsid w:val="00CE6339"/>
    <w:rsid w:val="00CE69B5"/>
    <w:rsid w:val="00CE6B82"/>
    <w:rsid w:val="00CE6F6D"/>
    <w:rsid w:val="00CF7AE8"/>
    <w:rsid w:val="00CF7CBE"/>
    <w:rsid w:val="00D003AA"/>
    <w:rsid w:val="00D00D52"/>
    <w:rsid w:val="00D03AC9"/>
    <w:rsid w:val="00D03B85"/>
    <w:rsid w:val="00D05D9D"/>
    <w:rsid w:val="00D149B0"/>
    <w:rsid w:val="00D1670A"/>
    <w:rsid w:val="00D21017"/>
    <w:rsid w:val="00D2130B"/>
    <w:rsid w:val="00D2166C"/>
    <w:rsid w:val="00D2216E"/>
    <w:rsid w:val="00D22253"/>
    <w:rsid w:val="00D225C0"/>
    <w:rsid w:val="00D227B8"/>
    <w:rsid w:val="00D227BF"/>
    <w:rsid w:val="00D22AB5"/>
    <w:rsid w:val="00D308BC"/>
    <w:rsid w:val="00D30D2B"/>
    <w:rsid w:val="00D32156"/>
    <w:rsid w:val="00D3336E"/>
    <w:rsid w:val="00D3580B"/>
    <w:rsid w:val="00D364BF"/>
    <w:rsid w:val="00D36565"/>
    <w:rsid w:val="00D42649"/>
    <w:rsid w:val="00D42BAA"/>
    <w:rsid w:val="00D443C9"/>
    <w:rsid w:val="00D468B9"/>
    <w:rsid w:val="00D51899"/>
    <w:rsid w:val="00D525FC"/>
    <w:rsid w:val="00D5311B"/>
    <w:rsid w:val="00D552D7"/>
    <w:rsid w:val="00D554DD"/>
    <w:rsid w:val="00D616B7"/>
    <w:rsid w:val="00D618EE"/>
    <w:rsid w:val="00D622DE"/>
    <w:rsid w:val="00D6350B"/>
    <w:rsid w:val="00D6438E"/>
    <w:rsid w:val="00D64F07"/>
    <w:rsid w:val="00D65F3C"/>
    <w:rsid w:val="00D66C59"/>
    <w:rsid w:val="00D70E93"/>
    <w:rsid w:val="00D73448"/>
    <w:rsid w:val="00D745B6"/>
    <w:rsid w:val="00D80707"/>
    <w:rsid w:val="00D81077"/>
    <w:rsid w:val="00D8311D"/>
    <w:rsid w:val="00D83362"/>
    <w:rsid w:val="00D85D29"/>
    <w:rsid w:val="00D867A3"/>
    <w:rsid w:val="00D90F7F"/>
    <w:rsid w:val="00D921EE"/>
    <w:rsid w:val="00D930CC"/>
    <w:rsid w:val="00D9374E"/>
    <w:rsid w:val="00D93AC0"/>
    <w:rsid w:val="00D95FD7"/>
    <w:rsid w:val="00DA16F6"/>
    <w:rsid w:val="00DA2754"/>
    <w:rsid w:val="00DA64EF"/>
    <w:rsid w:val="00DA7D24"/>
    <w:rsid w:val="00DA7D45"/>
    <w:rsid w:val="00DB5AC3"/>
    <w:rsid w:val="00DB66F8"/>
    <w:rsid w:val="00DB681C"/>
    <w:rsid w:val="00DC2759"/>
    <w:rsid w:val="00DC2F9A"/>
    <w:rsid w:val="00DC44F7"/>
    <w:rsid w:val="00DC68E6"/>
    <w:rsid w:val="00DD496F"/>
    <w:rsid w:val="00DD73DF"/>
    <w:rsid w:val="00DD7F9A"/>
    <w:rsid w:val="00DE034D"/>
    <w:rsid w:val="00DE0CA7"/>
    <w:rsid w:val="00DE2B21"/>
    <w:rsid w:val="00DE37E1"/>
    <w:rsid w:val="00DE38B5"/>
    <w:rsid w:val="00DE3BB3"/>
    <w:rsid w:val="00DE72D8"/>
    <w:rsid w:val="00DE7D9D"/>
    <w:rsid w:val="00DF1458"/>
    <w:rsid w:val="00DF34A4"/>
    <w:rsid w:val="00DF3A4F"/>
    <w:rsid w:val="00DF4EB4"/>
    <w:rsid w:val="00DF5AAE"/>
    <w:rsid w:val="00DF5EDE"/>
    <w:rsid w:val="00DF5F90"/>
    <w:rsid w:val="00DF6799"/>
    <w:rsid w:val="00DF6AEB"/>
    <w:rsid w:val="00E02F9F"/>
    <w:rsid w:val="00E036C6"/>
    <w:rsid w:val="00E04946"/>
    <w:rsid w:val="00E0612F"/>
    <w:rsid w:val="00E06628"/>
    <w:rsid w:val="00E10F00"/>
    <w:rsid w:val="00E127D0"/>
    <w:rsid w:val="00E14A20"/>
    <w:rsid w:val="00E14A72"/>
    <w:rsid w:val="00E15895"/>
    <w:rsid w:val="00E15AA4"/>
    <w:rsid w:val="00E2085F"/>
    <w:rsid w:val="00E220E3"/>
    <w:rsid w:val="00E23E50"/>
    <w:rsid w:val="00E24721"/>
    <w:rsid w:val="00E24EE7"/>
    <w:rsid w:val="00E27125"/>
    <w:rsid w:val="00E30556"/>
    <w:rsid w:val="00E3497E"/>
    <w:rsid w:val="00E352BF"/>
    <w:rsid w:val="00E3568B"/>
    <w:rsid w:val="00E3709E"/>
    <w:rsid w:val="00E37293"/>
    <w:rsid w:val="00E37520"/>
    <w:rsid w:val="00E4046A"/>
    <w:rsid w:val="00E40482"/>
    <w:rsid w:val="00E40B44"/>
    <w:rsid w:val="00E42BDA"/>
    <w:rsid w:val="00E42C0A"/>
    <w:rsid w:val="00E42D20"/>
    <w:rsid w:val="00E43D6C"/>
    <w:rsid w:val="00E43FA8"/>
    <w:rsid w:val="00E43FBF"/>
    <w:rsid w:val="00E44AFE"/>
    <w:rsid w:val="00E46BC7"/>
    <w:rsid w:val="00E51EA2"/>
    <w:rsid w:val="00E523E1"/>
    <w:rsid w:val="00E52BD4"/>
    <w:rsid w:val="00E53C3C"/>
    <w:rsid w:val="00E5585E"/>
    <w:rsid w:val="00E572EA"/>
    <w:rsid w:val="00E6083C"/>
    <w:rsid w:val="00E6375C"/>
    <w:rsid w:val="00E677C9"/>
    <w:rsid w:val="00E73275"/>
    <w:rsid w:val="00E73610"/>
    <w:rsid w:val="00E73C0C"/>
    <w:rsid w:val="00E742C5"/>
    <w:rsid w:val="00E760BB"/>
    <w:rsid w:val="00E76BA3"/>
    <w:rsid w:val="00E770A3"/>
    <w:rsid w:val="00E85315"/>
    <w:rsid w:val="00E875DA"/>
    <w:rsid w:val="00E90D81"/>
    <w:rsid w:val="00E90E2D"/>
    <w:rsid w:val="00E92172"/>
    <w:rsid w:val="00E92DE7"/>
    <w:rsid w:val="00E9364C"/>
    <w:rsid w:val="00E93FCA"/>
    <w:rsid w:val="00E94B53"/>
    <w:rsid w:val="00E96F31"/>
    <w:rsid w:val="00EA0226"/>
    <w:rsid w:val="00EA2D20"/>
    <w:rsid w:val="00EA35E3"/>
    <w:rsid w:val="00EA430A"/>
    <w:rsid w:val="00EB1DB2"/>
    <w:rsid w:val="00EB2555"/>
    <w:rsid w:val="00EB4ED9"/>
    <w:rsid w:val="00EB5174"/>
    <w:rsid w:val="00EB6BE3"/>
    <w:rsid w:val="00EB77F3"/>
    <w:rsid w:val="00EB77FD"/>
    <w:rsid w:val="00EC0498"/>
    <w:rsid w:val="00EC1165"/>
    <w:rsid w:val="00EC1CE6"/>
    <w:rsid w:val="00EC2B15"/>
    <w:rsid w:val="00EC6CE2"/>
    <w:rsid w:val="00EC77DD"/>
    <w:rsid w:val="00ED06C5"/>
    <w:rsid w:val="00ED09B5"/>
    <w:rsid w:val="00ED1F23"/>
    <w:rsid w:val="00ED2025"/>
    <w:rsid w:val="00ED387D"/>
    <w:rsid w:val="00ED3FF8"/>
    <w:rsid w:val="00ED467A"/>
    <w:rsid w:val="00ED5708"/>
    <w:rsid w:val="00ED6274"/>
    <w:rsid w:val="00EE0DCB"/>
    <w:rsid w:val="00EE1B46"/>
    <w:rsid w:val="00EE2EA0"/>
    <w:rsid w:val="00EE46C1"/>
    <w:rsid w:val="00EE4DD3"/>
    <w:rsid w:val="00EE564D"/>
    <w:rsid w:val="00EE56F7"/>
    <w:rsid w:val="00EE6C7C"/>
    <w:rsid w:val="00EF0254"/>
    <w:rsid w:val="00EF1681"/>
    <w:rsid w:val="00EF1A18"/>
    <w:rsid w:val="00EF3627"/>
    <w:rsid w:val="00EF540E"/>
    <w:rsid w:val="00EF5B7D"/>
    <w:rsid w:val="00EF785D"/>
    <w:rsid w:val="00F013CC"/>
    <w:rsid w:val="00F01EC0"/>
    <w:rsid w:val="00F03E04"/>
    <w:rsid w:val="00F04BE7"/>
    <w:rsid w:val="00F05E43"/>
    <w:rsid w:val="00F060C7"/>
    <w:rsid w:val="00F06BA5"/>
    <w:rsid w:val="00F146F0"/>
    <w:rsid w:val="00F14CBC"/>
    <w:rsid w:val="00F20670"/>
    <w:rsid w:val="00F22D20"/>
    <w:rsid w:val="00F23BD7"/>
    <w:rsid w:val="00F24128"/>
    <w:rsid w:val="00F26A17"/>
    <w:rsid w:val="00F27269"/>
    <w:rsid w:val="00F310E5"/>
    <w:rsid w:val="00F31510"/>
    <w:rsid w:val="00F3322E"/>
    <w:rsid w:val="00F332A9"/>
    <w:rsid w:val="00F35902"/>
    <w:rsid w:val="00F40025"/>
    <w:rsid w:val="00F432CC"/>
    <w:rsid w:val="00F438FB"/>
    <w:rsid w:val="00F44A2B"/>
    <w:rsid w:val="00F45B30"/>
    <w:rsid w:val="00F466DF"/>
    <w:rsid w:val="00F47242"/>
    <w:rsid w:val="00F47982"/>
    <w:rsid w:val="00F515F8"/>
    <w:rsid w:val="00F51EC2"/>
    <w:rsid w:val="00F51F8D"/>
    <w:rsid w:val="00F53767"/>
    <w:rsid w:val="00F55065"/>
    <w:rsid w:val="00F55BCA"/>
    <w:rsid w:val="00F600DE"/>
    <w:rsid w:val="00F61C97"/>
    <w:rsid w:val="00F622F6"/>
    <w:rsid w:val="00F62D2A"/>
    <w:rsid w:val="00F637B2"/>
    <w:rsid w:val="00F64C7C"/>
    <w:rsid w:val="00F652F1"/>
    <w:rsid w:val="00F6597E"/>
    <w:rsid w:val="00F65F84"/>
    <w:rsid w:val="00F6736F"/>
    <w:rsid w:val="00F70F78"/>
    <w:rsid w:val="00F714C7"/>
    <w:rsid w:val="00F716EF"/>
    <w:rsid w:val="00F73F12"/>
    <w:rsid w:val="00F75871"/>
    <w:rsid w:val="00F75B90"/>
    <w:rsid w:val="00F8118E"/>
    <w:rsid w:val="00F839F5"/>
    <w:rsid w:val="00F85EF1"/>
    <w:rsid w:val="00F85FF3"/>
    <w:rsid w:val="00F86643"/>
    <w:rsid w:val="00F86DD5"/>
    <w:rsid w:val="00F93F77"/>
    <w:rsid w:val="00F94333"/>
    <w:rsid w:val="00F952B8"/>
    <w:rsid w:val="00F96D24"/>
    <w:rsid w:val="00FA100E"/>
    <w:rsid w:val="00FA1C14"/>
    <w:rsid w:val="00FA318A"/>
    <w:rsid w:val="00FA3371"/>
    <w:rsid w:val="00FA3664"/>
    <w:rsid w:val="00FA51A0"/>
    <w:rsid w:val="00FB0284"/>
    <w:rsid w:val="00FB2E98"/>
    <w:rsid w:val="00FB2EEC"/>
    <w:rsid w:val="00FB55B2"/>
    <w:rsid w:val="00FB6C14"/>
    <w:rsid w:val="00FC4B8C"/>
    <w:rsid w:val="00FC4C03"/>
    <w:rsid w:val="00FC6669"/>
    <w:rsid w:val="00FC69D9"/>
    <w:rsid w:val="00FC713D"/>
    <w:rsid w:val="00FD3923"/>
    <w:rsid w:val="00FD3AB1"/>
    <w:rsid w:val="00FD4BC8"/>
    <w:rsid w:val="00FD4E98"/>
    <w:rsid w:val="00FD5FE1"/>
    <w:rsid w:val="00FD63FF"/>
    <w:rsid w:val="00FD663E"/>
    <w:rsid w:val="00FD7B55"/>
    <w:rsid w:val="00FE0960"/>
    <w:rsid w:val="00FE135D"/>
    <w:rsid w:val="00FE27F3"/>
    <w:rsid w:val="00FE2D89"/>
    <w:rsid w:val="00FE3204"/>
    <w:rsid w:val="00FE4D11"/>
    <w:rsid w:val="00FE5128"/>
    <w:rsid w:val="00FE59B2"/>
    <w:rsid w:val="00FF3139"/>
    <w:rsid w:val="00FF3BEF"/>
    <w:rsid w:val="00FF47BD"/>
    <w:rsid w:val="00FF5DC8"/>
    <w:rsid w:val="00FF6358"/>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B6"/>
    <w:rPr>
      <w:strike w:val="0"/>
      <w:dstrike w:val="0"/>
      <w:color w:val="0072C6"/>
      <w:u w:val="none"/>
      <w:effect w:val="none"/>
    </w:rPr>
  </w:style>
  <w:style w:type="paragraph" w:styleId="NormalWeb">
    <w:name w:val="Normal (Web)"/>
    <w:basedOn w:val="Normal"/>
    <w:uiPriority w:val="99"/>
    <w:semiHidden/>
    <w:unhideWhenUsed/>
    <w:rsid w:val="00695CB6"/>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5CB6"/>
    <w:rPr>
      <w:sz w:val="16"/>
      <w:szCs w:val="16"/>
    </w:rPr>
  </w:style>
  <w:style w:type="paragraph" w:styleId="CommentText">
    <w:name w:val="annotation text"/>
    <w:basedOn w:val="Normal"/>
    <w:link w:val="CommentTextChar"/>
    <w:uiPriority w:val="99"/>
    <w:semiHidden/>
    <w:unhideWhenUsed/>
    <w:rsid w:val="00695CB6"/>
    <w:pPr>
      <w:spacing w:line="240" w:lineRule="auto"/>
    </w:pPr>
    <w:rPr>
      <w:sz w:val="20"/>
      <w:szCs w:val="20"/>
    </w:rPr>
  </w:style>
  <w:style w:type="character" w:customStyle="1" w:styleId="CommentTextChar">
    <w:name w:val="Comment Text Char"/>
    <w:basedOn w:val="DefaultParagraphFont"/>
    <w:link w:val="CommentText"/>
    <w:uiPriority w:val="99"/>
    <w:semiHidden/>
    <w:rsid w:val="00695CB6"/>
    <w:rPr>
      <w:sz w:val="20"/>
      <w:szCs w:val="20"/>
    </w:rPr>
  </w:style>
  <w:style w:type="paragraph" w:styleId="CommentSubject">
    <w:name w:val="annotation subject"/>
    <w:basedOn w:val="CommentText"/>
    <w:next w:val="CommentText"/>
    <w:link w:val="CommentSubjectChar"/>
    <w:uiPriority w:val="99"/>
    <w:semiHidden/>
    <w:unhideWhenUsed/>
    <w:rsid w:val="00695CB6"/>
    <w:rPr>
      <w:b/>
      <w:bCs/>
    </w:rPr>
  </w:style>
  <w:style w:type="character" w:customStyle="1" w:styleId="CommentSubjectChar">
    <w:name w:val="Comment Subject Char"/>
    <w:basedOn w:val="CommentTextChar"/>
    <w:link w:val="CommentSubject"/>
    <w:uiPriority w:val="99"/>
    <w:semiHidden/>
    <w:rsid w:val="00695CB6"/>
    <w:rPr>
      <w:b/>
      <w:bCs/>
      <w:sz w:val="20"/>
      <w:szCs w:val="20"/>
    </w:rPr>
  </w:style>
  <w:style w:type="paragraph" w:styleId="BalloonText">
    <w:name w:val="Balloon Text"/>
    <w:basedOn w:val="Normal"/>
    <w:link w:val="BalloonTextChar"/>
    <w:uiPriority w:val="99"/>
    <w:semiHidden/>
    <w:unhideWhenUsed/>
    <w:rsid w:val="0069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B6"/>
    <w:rPr>
      <w:rFonts w:ascii="Tahoma" w:hAnsi="Tahoma" w:cs="Tahoma"/>
      <w:sz w:val="16"/>
      <w:szCs w:val="16"/>
    </w:rPr>
  </w:style>
  <w:style w:type="paragraph" w:customStyle="1" w:styleId="TableText">
    <w:name w:val="Table Text"/>
    <w:basedOn w:val="Normal"/>
    <w:qFormat/>
    <w:rsid w:val="00640640"/>
    <w:pPr>
      <w:spacing w:before="60" w:after="60" w:line="240" w:lineRule="auto"/>
    </w:pPr>
    <w:rPr>
      <w:rFonts w:ascii="Calibri" w:eastAsia="Times New Roman" w:hAnsi="Calibri" w:cs="Times New Roman"/>
      <w:sz w:val="20"/>
      <w:szCs w:val="20"/>
    </w:rPr>
  </w:style>
  <w:style w:type="table" w:customStyle="1" w:styleId="GridTable4-Accent11">
    <w:name w:val="Grid Table 4 - Accent 11"/>
    <w:basedOn w:val="TableNormal"/>
    <w:uiPriority w:val="49"/>
    <w:rsid w:val="0064064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B6"/>
    <w:rPr>
      <w:strike w:val="0"/>
      <w:dstrike w:val="0"/>
      <w:color w:val="0072C6"/>
      <w:u w:val="none"/>
      <w:effect w:val="none"/>
    </w:rPr>
  </w:style>
  <w:style w:type="paragraph" w:styleId="NormalWeb">
    <w:name w:val="Normal (Web)"/>
    <w:basedOn w:val="Normal"/>
    <w:uiPriority w:val="99"/>
    <w:semiHidden/>
    <w:unhideWhenUsed/>
    <w:rsid w:val="00695CB6"/>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5CB6"/>
    <w:rPr>
      <w:sz w:val="16"/>
      <w:szCs w:val="16"/>
    </w:rPr>
  </w:style>
  <w:style w:type="paragraph" w:styleId="CommentText">
    <w:name w:val="annotation text"/>
    <w:basedOn w:val="Normal"/>
    <w:link w:val="CommentTextChar"/>
    <w:uiPriority w:val="99"/>
    <w:semiHidden/>
    <w:unhideWhenUsed/>
    <w:rsid w:val="00695CB6"/>
    <w:pPr>
      <w:spacing w:line="240" w:lineRule="auto"/>
    </w:pPr>
    <w:rPr>
      <w:sz w:val="20"/>
      <w:szCs w:val="20"/>
    </w:rPr>
  </w:style>
  <w:style w:type="character" w:customStyle="1" w:styleId="CommentTextChar">
    <w:name w:val="Comment Text Char"/>
    <w:basedOn w:val="DefaultParagraphFont"/>
    <w:link w:val="CommentText"/>
    <w:uiPriority w:val="99"/>
    <w:semiHidden/>
    <w:rsid w:val="00695CB6"/>
    <w:rPr>
      <w:sz w:val="20"/>
      <w:szCs w:val="20"/>
    </w:rPr>
  </w:style>
  <w:style w:type="paragraph" w:styleId="CommentSubject">
    <w:name w:val="annotation subject"/>
    <w:basedOn w:val="CommentText"/>
    <w:next w:val="CommentText"/>
    <w:link w:val="CommentSubjectChar"/>
    <w:uiPriority w:val="99"/>
    <w:semiHidden/>
    <w:unhideWhenUsed/>
    <w:rsid w:val="00695CB6"/>
    <w:rPr>
      <w:b/>
      <w:bCs/>
    </w:rPr>
  </w:style>
  <w:style w:type="character" w:customStyle="1" w:styleId="CommentSubjectChar">
    <w:name w:val="Comment Subject Char"/>
    <w:basedOn w:val="CommentTextChar"/>
    <w:link w:val="CommentSubject"/>
    <w:uiPriority w:val="99"/>
    <w:semiHidden/>
    <w:rsid w:val="00695CB6"/>
    <w:rPr>
      <w:b/>
      <w:bCs/>
      <w:sz w:val="20"/>
      <w:szCs w:val="20"/>
    </w:rPr>
  </w:style>
  <w:style w:type="paragraph" w:styleId="BalloonText">
    <w:name w:val="Balloon Text"/>
    <w:basedOn w:val="Normal"/>
    <w:link w:val="BalloonTextChar"/>
    <w:uiPriority w:val="99"/>
    <w:semiHidden/>
    <w:unhideWhenUsed/>
    <w:rsid w:val="0069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B6"/>
    <w:rPr>
      <w:rFonts w:ascii="Tahoma" w:hAnsi="Tahoma" w:cs="Tahoma"/>
      <w:sz w:val="16"/>
      <w:szCs w:val="16"/>
    </w:rPr>
  </w:style>
  <w:style w:type="paragraph" w:customStyle="1" w:styleId="TableText">
    <w:name w:val="Table Text"/>
    <w:basedOn w:val="Normal"/>
    <w:qFormat/>
    <w:rsid w:val="00640640"/>
    <w:pPr>
      <w:spacing w:before="60" w:after="60" w:line="240" w:lineRule="auto"/>
    </w:pPr>
    <w:rPr>
      <w:rFonts w:ascii="Calibri" w:eastAsia="Times New Roman" w:hAnsi="Calibri" w:cs="Times New Roman"/>
      <w:sz w:val="20"/>
      <w:szCs w:val="20"/>
    </w:rPr>
  </w:style>
  <w:style w:type="table" w:customStyle="1" w:styleId="GridTable4-Accent11">
    <w:name w:val="Grid Table 4 - Accent 11"/>
    <w:basedOn w:val="TableNormal"/>
    <w:uiPriority w:val="49"/>
    <w:rsid w:val="0064064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6653">
      <w:bodyDiv w:val="1"/>
      <w:marLeft w:val="0"/>
      <w:marRight w:val="0"/>
      <w:marTop w:val="0"/>
      <w:marBottom w:val="0"/>
      <w:divBdr>
        <w:top w:val="none" w:sz="0" w:space="0" w:color="auto"/>
        <w:left w:val="none" w:sz="0" w:space="0" w:color="auto"/>
        <w:bottom w:val="none" w:sz="0" w:space="0" w:color="auto"/>
        <w:right w:val="none" w:sz="0" w:space="0" w:color="auto"/>
      </w:divBdr>
      <w:divsChild>
        <w:div w:id="1433087034">
          <w:marLeft w:val="0"/>
          <w:marRight w:val="0"/>
          <w:marTop w:val="0"/>
          <w:marBottom w:val="0"/>
          <w:divBdr>
            <w:top w:val="none" w:sz="0" w:space="0" w:color="auto"/>
            <w:left w:val="none" w:sz="0" w:space="0" w:color="auto"/>
            <w:bottom w:val="none" w:sz="0" w:space="0" w:color="auto"/>
            <w:right w:val="none" w:sz="0" w:space="0" w:color="auto"/>
          </w:divBdr>
          <w:divsChild>
            <w:div w:id="1055549036">
              <w:marLeft w:val="0"/>
              <w:marRight w:val="0"/>
              <w:marTop w:val="0"/>
              <w:marBottom w:val="0"/>
              <w:divBdr>
                <w:top w:val="none" w:sz="0" w:space="0" w:color="auto"/>
                <w:left w:val="none" w:sz="0" w:space="0" w:color="auto"/>
                <w:bottom w:val="none" w:sz="0" w:space="0" w:color="auto"/>
                <w:right w:val="none" w:sz="0" w:space="0" w:color="auto"/>
              </w:divBdr>
              <w:divsChild>
                <w:div w:id="364840452">
                  <w:marLeft w:val="0"/>
                  <w:marRight w:val="0"/>
                  <w:marTop w:val="100"/>
                  <w:marBottom w:val="100"/>
                  <w:divBdr>
                    <w:top w:val="none" w:sz="0" w:space="0" w:color="auto"/>
                    <w:left w:val="none" w:sz="0" w:space="0" w:color="auto"/>
                    <w:bottom w:val="none" w:sz="0" w:space="0" w:color="auto"/>
                    <w:right w:val="none" w:sz="0" w:space="0" w:color="auto"/>
                  </w:divBdr>
                  <w:divsChild>
                    <w:div w:id="810489434">
                      <w:marLeft w:val="0"/>
                      <w:marRight w:val="0"/>
                      <w:marTop w:val="0"/>
                      <w:marBottom w:val="0"/>
                      <w:divBdr>
                        <w:top w:val="none" w:sz="0" w:space="0" w:color="auto"/>
                        <w:left w:val="none" w:sz="0" w:space="0" w:color="auto"/>
                        <w:bottom w:val="none" w:sz="0" w:space="0" w:color="auto"/>
                        <w:right w:val="none" w:sz="0" w:space="0" w:color="auto"/>
                      </w:divBdr>
                      <w:divsChild>
                        <w:div w:id="1689983820">
                          <w:marLeft w:val="0"/>
                          <w:marRight w:val="0"/>
                          <w:marTop w:val="0"/>
                          <w:marBottom w:val="0"/>
                          <w:divBdr>
                            <w:top w:val="none" w:sz="0" w:space="0" w:color="auto"/>
                            <w:left w:val="none" w:sz="0" w:space="0" w:color="auto"/>
                            <w:bottom w:val="none" w:sz="0" w:space="0" w:color="auto"/>
                            <w:right w:val="none" w:sz="0" w:space="0" w:color="auto"/>
                          </w:divBdr>
                          <w:divsChild>
                            <w:div w:id="1417287928">
                              <w:marLeft w:val="0"/>
                              <w:marRight w:val="0"/>
                              <w:marTop w:val="0"/>
                              <w:marBottom w:val="0"/>
                              <w:divBdr>
                                <w:top w:val="none" w:sz="0" w:space="0" w:color="auto"/>
                                <w:left w:val="none" w:sz="0" w:space="0" w:color="auto"/>
                                <w:bottom w:val="none" w:sz="0" w:space="0" w:color="auto"/>
                                <w:right w:val="none" w:sz="0" w:space="0" w:color="auto"/>
                              </w:divBdr>
                              <w:divsChild>
                                <w:div w:id="1487673104">
                                  <w:marLeft w:val="0"/>
                                  <w:marRight w:val="0"/>
                                  <w:marTop w:val="0"/>
                                  <w:marBottom w:val="0"/>
                                  <w:divBdr>
                                    <w:top w:val="none" w:sz="0" w:space="0" w:color="auto"/>
                                    <w:left w:val="none" w:sz="0" w:space="0" w:color="auto"/>
                                    <w:bottom w:val="none" w:sz="0" w:space="0" w:color="auto"/>
                                    <w:right w:val="none" w:sz="0" w:space="0" w:color="auto"/>
                                  </w:divBdr>
                                  <w:divsChild>
                                    <w:div w:id="123164030">
                                      <w:marLeft w:val="0"/>
                                      <w:marRight w:val="0"/>
                                      <w:marTop w:val="0"/>
                                      <w:marBottom w:val="0"/>
                                      <w:divBdr>
                                        <w:top w:val="none" w:sz="0" w:space="0" w:color="auto"/>
                                        <w:left w:val="none" w:sz="0" w:space="0" w:color="auto"/>
                                        <w:bottom w:val="none" w:sz="0" w:space="0" w:color="auto"/>
                                        <w:right w:val="none" w:sz="0" w:space="0" w:color="auto"/>
                                      </w:divBdr>
                                      <w:divsChild>
                                        <w:div w:id="1215846860">
                                          <w:marLeft w:val="0"/>
                                          <w:marRight w:val="0"/>
                                          <w:marTop w:val="0"/>
                                          <w:marBottom w:val="0"/>
                                          <w:divBdr>
                                            <w:top w:val="none" w:sz="0" w:space="0" w:color="auto"/>
                                            <w:left w:val="none" w:sz="0" w:space="0" w:color="auto"/>
                                            <w:bottom w:val="none" w:sz="0" w:space="0" w:color="auto"/>
                                            <w:right w:val="none" w:sz="0" w:space="0" w:color="auto"/>
                                          </w:divBdr>
                                          <w:divsChild>
                                            <w:div w:id="1361276517">
                                              <w:marLeft w:val="0"/>
                                              <w:marRight w:val="0"/>
                                              <w:marTop w:val="0"/>
                                              <w:marBottom w:val="0"/>
                                              <w:divBdr>
                                                <w:top w:val="none" w:sz="0" w:space="0" w:color="auto"/>
                                                <w:left w:val="none" w:sz="0" w:space="0" w:color="auto"/>
                                                <w:bottom w:val="none" w:sz="0" w:space="0" w:color="auto"/>
                                                <w:right w:val="none" w:sz="0" w:space="0" w:color="auto"/>
                                              </w:divBdr>
                                              <w:divsChild>
                                                <w:div w:id="251740433">
                                                  <w:marLeft w:val="0"/>
                                                  <w:marRight w:val="300"/>
                                                  <w:marTop w:val="0"/>
                                                  <w:marBottom w:val="0"/>
                                                  <w:divBdr>
                                                    <w:top w:val="none" w:sz="0" w:space="0" w:color="auto"/>
                                                    <w:left w:val="none" w:sz="0" w:space="0" w:color="auto"/>
                                                    <w:bottom w:val="none" w:sz="0" w:space="0" w:color="auto"/>
                                                    <w:right w:val="none" w:sz="0" w:space="0" w:color="auto"/>
                                                  </w:divBdr>
                                                  <w:divsChild>
                                                    <w:div w:id="1583101783">
                                                      <w:marLeft w:val="0"/>
                                                      <w:marRight w:val="0"/>
                                                      <w:marTop w:val="0"/>
                                                      <w:marBottom w:val="0"/>
                                                      <w:divBdr>
                                                        <w:top w:val="none" w:sz="0" w:space="0" w:color="auto"/>
                                                        <w:left w:val="none" w:sz="0" w:space="0" w:color="auto"/>
                                                        <w:bottom w:val="none" w:sz="0" w:space="0" w:color="auto"/>
                                                        <w:right w:val="none" w:sz="0" w:space="0" w:color="auto"/>
                                                      </w:divBdr>
                                                      <w:divsChild>
                                                        <w:div w:id="1635021227">
                                                          <w:marLeft w:val="0"/>
                                                          <w:marRight w:val="0"/>
                                                          <w:marTop w:val="0"/>
                                                          <w:marBottom w:val="300"/>
                                                          <w:divBdr>
                                                            <w:top w:val="single" w:sz="6" w:space="0" w:color="CCCCCC"/>
                                                            <w:left w:val="none" w:sz="0" w:space="0" w:color="auto"/>
                                                            <w:bottom w:val="none" w:sz="0" w:space="0" w:color="auto"/>
                                                            <w:right w:val="none" w:sz="0" w:space="0" w:color="auto"/>
                                                          </w:divBdr>
                                                          <w:divsChild>
                                                            <w:div w:id="34933646">
                                                              <w:marLeft w:val="0"/>
                                                              <w:marRight w:val="0"/>
                                                              <w:marTop w:val="0"/>
                                                              <w:marBottom w:val="0"/>
                                                              <w:divBdr>
                                                                <w:top w:val="none" w:sz="0" w:space="0" w:color="auto"/>
                                                                <w:left w:val="none" w:sz="0" w:space="0" w:color="auto"/>
                                                                <w:bottom w:val="none" w:sz="0" w:space="0" w:color="auto"/>
                                                                <w:right w:val="none" w:sz="0" w:space="0" w:color="auto"/>
                                                              </w:divBdr>
                                                              <w:divsChild>
                                                                <w:div w:id="392042951">
                                                                  <w:marLeft w:val="0"/>
                                                                  <w:marRight w:val="0"/>
                                                                  <w:marTop w:val="0"/>
                                                                  <w:marBottom w:val="0"/>
                                                                  <w:divBdr>
                                                                    <w:top w:val="none" w:sz="0" w:space="0" w:color="auto"/>
                                                                    <w:left w:val="none" w:sz="0" w:space="0" w:color="auto"/>
                                                                    <w:bottom w:val="none" w:sz="0" w:space="0" w:color="auto"/>
                                                                    <w:right w:val="none" w:sz="0" w:space="0" w:color="auto"/>
                                                                  </w:divBdr>
                                                                  <w:divsChild>
                                                                    <w:div w:id="1404987647">
                                                                      <w:marLeft w:val="0"/>
                                                                      <w:marRight w:val="0"/>
                                                                      <w:marTop w:val="0"/>
                                                                      <w:marBottom w:val="0"/>
                                                                      <w:divBdr>
                                                                        <w:top w:val="none" w:sz="0" w:space="0" w:color="auto"/>
                                                                        <w:left w:val="none" w:sz="0" w:space="0" w:color="auto"/>
                                                                        <w:bottom w:val="none" w:sz="0" w:space="0" w:color="auto"/>
                                                                        <w:right w:val="none" w:sz="0" w:space="0" w:color="auto"/>
                                                                      </w:divBdr>
                                                                      <w:divsChild>
                                                                        <w:div w:id="10032659">
                                                                          <w:marLeft w:val="0"/>
                                                                          <w:marRight w:val="0"/>
                                                                          <w:marTop w:val="0"/>
                                                                          <w:marBottom w:val="0"/>
                                                                          <w:divBdr>
                                                                            <w:top w:val="none" w:sz="0" w:space="0" w:color="auto"/>
                                                                            <w:left w:val="none" w:sz="0" w:space="0" w:color="auto"/>
                                                                            <w:bottom w:val="none" w:sz="0" w:space="0" w:color="auto"/>
                                                                            <w:right w:val="none" w:sz="0" w:space="0" w:color="auto"/>
                                                                          </w:divBdr>
                                                                          <w:divsChild>
                                                                            <w:div w:id="18719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fhi36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Michelle Shapiro</cp:lastModifiedBy>
  <cp:revision>2</cp:revision>
  <dcterms:created xsi:type="dcterms:W3CDTF">2016-04-12T17:07:00Z</dcterms:created>
  <dcterms:modified xsi:type="dcterms:W3CDTF">2016-04-12T17:07:00Z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1070700377</vt:i4>
  </property>
  <property fmtid="{D5CDD505-2E9C-101B-9397-08002B2CF9AE}" pid="3" name="_NewReviewCycle">
    <vt:lpwstr/>
  </property>
  <property fmtid="{D5CDD505-2E9C-101B-9397-08002B2CF9AE}" pid="4" name="_EmailSubject">
    <vt:lpwstr>Request for nutrition-focused project suggestions for a USAID/Office of Food for Peace review - For distribution to the FSN Network listserv</vt:lpwstr>
  </property>
  <property fmtid="{D5CDD505-2E9C-101B-9397-08002B2CF9AE}" pid="5" name="_AuthorEmail">
    <vt:lpwstr>lglaeser@fhi360.org</vt:lpwstr>
  </property>
  <property fmtid="{D5CDD505-2E9C-101B-9397-08002B2CF9AE}" pid="6" name="_AuthorEmailDisplayName">
    <vt:lpwstr>Laura Glaeser</vt:lpwstr>
  </property>
  <property fmtid="{D5CDD505-2E9C-101B-9397-08002B2CF9AE}" pid="7" name="_PreviousAdHocReviewCycleID">
    <vt:i4>1664575540</vt:i4>
  </property>
  <property fmtid="{D5CDD505-2E9C-101B-9397-08002B2CF9AE}" pid="8" name="_ReviewingToolsShownOnce">
    <vt:lpwstr/>
  </property>
</Properties>
</file>