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C21" w:rsidRPr="0079272D" w:rsidRDefault="009E6C21" w:rsidP="0079272D">
      <w:pPr>
        <w:spacing w:after="200" w:line="252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9272D">
        <w:rPr>
          <w:rFonts w:asciiTheme="minorHAnsi" w:eastAsiaTheme="minorHAnsi" w:hAnsiTheme="minorHAnsi" w:cstheme="minorBidi"/>
          <w:sz w:val="22"/>
          <w:szCs w:val="22"/>
        </w:rPr>
        <w:t xml:space="preserve">The same procedures and practices necessary to protect the quality of stored commodities </w:t>
      </w:r>
      <w:r w:rsidR="004A66A1" w:rsidRPr="0079272D">
        <w:rPr>
          <w:rFonts w:asciiTheme="minorHAnsi" w:eastAsiaTheme="minorHAnsi" w:hAnsiTheme="minorHAnsi" w:cstheme="minorBidi"/>
          <w:sz w:val="22"/>
          <w:szCs w:val="22"/>
        </w:rPr>
        <w:t xml:space="preserve">at warehouses </w:t>
      </w:r>
      <w:r w:rsidR="004A66A1">
        <w:rPr>
          <w:rFonts w:asciiTheme="minorHAnsi" w:eastAsiaTheme="minorHAnsi" w:hAnsiTheme="minorHAnsi" w:cstheme="minorBidi"/>
          <w:sz w:val="22"/>
          <w:szCs w:val="22"/>
        </w:rPr>
        <w:t>(</w:t>
      </w:r>
      <w:r w:rsidRPr="0079272D">
        <w:rPr>
          <w:rFonts w:asciiTheme="minorHAnsi" w:eastAsiaTheme="minorHAnsi" w:hAnsiTheme="minorHAnsi" w:cstheme="minorBidi"/>
          <w:sz w:val="22"/>
          <w:szCs w:val="22"/>
        </w:rPr>
        <w:t xml:space="preserve">and guard them against </w:t>
      </w:r>
      <w:r w:rsidRPr="00262D6A">
        <w:rPr>
          <w:rFonts w:asciiTheme="minorHAnsi" w:eastAsiaTheme="minorHAnsi" w:hAnsiTheme="minorHAnsi" w:cstheme="minorBidi"/>
          <w:sz w:val="22"/>
          <w:szCs w:val="22"/>
        </w:rPr>
        <w:t>spoilage, damage,</w:t>
      </w:r>
      <w:r w:rsidRPr="0079272D">
        <w:rPr>
          <w:rFonts w:asciiTheme="minorHAnsi" w:eastAsiaTheme="minorHAnsi" w:hAnsiTheme="minorHAnsi" w:cstheme="minorBidi"/>
          <w:sz w:val="22"/>
          <w:szCs w:val="22"/>
        </w:rPr>
        <w:t xml:space="preserve"> theft</w:t>
      </w:r>
      <w:r w:rsidR="00262D6A">
        <w:rPr>
          <w:rFonts w:asciiTheme="minorHAnsi" w:eastAsiaTheme="minorHAnsi" w:hAnsiTheme="minorHAnsi" w:cstheme="minorBidi"/>
          <w:sz w:val="22"/>
          <w:szCs w:val="22"/>
        </w:rPr>
        <w:t>,</w:t>
      </w:r>
      <w:r w:rsidRPr="0079272D">
        <w:rPr>
          <w:rFonts w:asciiTheme="minorHAnsi" w:eastAsiaTheme="minorHAnsi" w:hAnsiTheme="minorHAnsi" w:cstheme="minorBidi"/>
          <w:sz w:val="22"/>
          <w:szCs w:val="22"/>
        </w:rPr>
        <w:t xml:space="preserve"> or other loss</w:t>
      </w:r>
      <w:r w:rsidR="004A66A1">
        <w:rPr>
          <w:rFonts w:asciiTheme="minorHAnsi" w:eastAsiaTheme="minorHAnsi" w:hAnsiTheme="minorHAnsi" w:cstheme="minorBidi"/>
          <w:sz w:val="22"/>
          <w:szCs w:val="22"/>
        </w:rPr>
        <w:t>)</w:t>
      </w:r>
      <w:r w:rsidRPr="0079272D">
        <w:rPr>
          <w:rFonts w:asciiTheme="minorHAnsi" w:eastAsiaTheme="minorHAnsi" w:hAnsiTheme="minorHAnsi" w:cstheme="minorBidi"/>
          <w:sz w:val="22"/>
          <w:szCs w:val="22"/>
        </w:rPr>
        <w:t xml:space="preserve"> apply to distribution </w:t>
      </w:r>
      <w:r w:rsidR="00BB072A" w:rsidRPr="0079272D">
        <w:rPr>
          <w:rFonts w:asciiTheme="minorHAnsi" w:eastAsiaTheme="minorHAnsi" w:hAnsiTheme="minorHAnsi" w:cstheme="minorBidi"/>
          <w:sz w:val="22"/>
          <w:szCs w:val="22"/>
        </w:rPr>
        <w:t xml:space="preserve">site </w:t>
      </w:r>
      <w:r w:rsidRPr="0079272D">
        <w:rPr>
          <w:rFonts w:asciiTheme="minorHAnsi" w:eastAsiaTheme="minorHAnsi" w:hAnsiTheme="minorHAnsi" w:cstheme="minorBidi"/>
          <w:sz w:val="22"/>
          <w:szCs w:val="22"/>
        </w:rPr>
        <w:t xml:space="preserve">storage </w:t>
      </w:r>
      <w:r w:rsidR="00BB072A" w:rsidRPr="0079272D">
        <w:rPr>
          <w:rFonts w:asciiTheme="minorHAnsi" w:eastAsiaTheme="minorHAnsi" w:hAnsiTheme="minorHAnsi" w:cstheme="minorBidi"/>
          <w:sz w:val="22"/>
          <w:szCs w:val="22"/>
        </w:rPr>
        <w:t>facilities</w:t>
      </w:r>
      <w:r w:rsidRPr="0079272D">
        <w:rPr>
          <w:rFonts w:asciiTheme="minorHAnsi" w:eastAsiaTheme="minorHAnsi" w:hAnsiTheme="minorHAnsi" w:cstheme="minorBidi"/>
          <w:sz w:val="22"/>
          <w:szCs w:val="22"/>
        </w:rPr>
        <w:t xml:space="preserve">. The main difference between the two is </w:t>
      </w:r>
      <w:r w:rsidR="004A66A1">
        <w:rPr>
          <w:rFonts w:asciiTheme="minorHAnsi" w:eastAsiaTheme="minorHAnsi" w:hAnsiTheme="minorHAnsi" w:cstheme="minorBidi"/>
          <w:sz w:val="22"/>
          <w:szCs w:val="22"/>
        </w:rPr>
        <w:t xml:space="preserve">that </w:t>
      </w:r>
      <w:r w:rsidRPr="0079272D">
        <w:rPr>
          <w:rFonts w:asciiTheme="minorHAnsi" w:eastAsiaTheme="minorHAnsi" w:hAnsiTheme="minorHAnsi" w:cstheme="minorBidi"/>
          <w:sz w:val="22"/>
          <w:szCs w:val="22"/>
        </w:rPr>
        <w:t xml:space="preserve">site storage facilities should contain little (if any) commodity after distribution has been completed. In other words, commodities are delivered and accumulated at distribution site storage </w:t>
      </w:r>
      <w:r w:rsidR="00BB072A" w:rsidRPr="0079272D">
        <w:rPr>
          <w:rFonts w:asciiTheme="minorHAnsi" w:eastAsiaTheme="minorHAnsi" w:hAnsiTheme="minorHAnsi" w:cstheme="minorBidi"/>
          <w:sz w:val="22"/>
          <w:szCs w:val="22"/>
        </w:rPr>
        <w:t>facilities</w:t>
      </w:r>
      <w:r w:rsidRPr="0079272D">
        <w:rPr>
          <w:rFonts w:asciiTheme="minorHAnsi" w:eastAsiaTheme="minorHAnsi" w:hAnsiTheme="minorHAnsi" w:cstheme="minorBidi"/>
          <w:sz w:val="22"/>
          <w:szCs w:val="22"/>
        </w:rPr>
        <w:t xml:space="preserve"> only prior to and express</w:t>
      </w:r>
      <w:r w:rsidR="000E20E6" w:rsidRPr="0079272D">
        <w:rPr>
          <w:rFonts w:asciiTheme="minorHAnsi" w:eastAsiaTheme="minorHAnsi" w:hAnsiTheme="minorHAnsi" w:cstheme="minorBidi"/>
          <w:sz w:val="22"/>
          <w:szCs w:val="22"/>
        </w:rPr>
        <w:t>ly for distribution.</w:t>
      </w:r>
    </w:p>
    <w:p w:rsidR="0079272D" w:rsidRPr="0079272D" w:rsidRDefault="0079272D" w:rsidP="00F11B6A">
      <w:pPr>
        <w:numPr>
          <w:ilvl w:val="0"/>
          <w:numId w:val="8"/>
        </w:numPr>
        <w:spacing w:after="200" w:line="252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9272D">
        <w:rPr>
          <w:rFonts w:asciiTheme="minorHAnsi" w:eastAsiaTheme="minorHAnsi" w:hAnsiTheme="minorHAnsi" w:cstheme="minorBidi"/>
          <w:sz w:val="22"/>
          <w:szCs w:val="22"/>
        </w:rPr>
        <w:t xml:space="preserve">If the storage facility at a distribution site operates as a true warehouse, all standard warehouse storage and recordkeeping procedures apply. </w:t>
      </w:r>
    </w:p>
    <w:p w:rsidR="0079272D" w:rsidRDefault="0079272D" w:rsidP="00F11B6A">
      <w:pPr>
        <w:numPr>
          <w:ilvl w:val="0"/>
          <w:numId w:val="8"/>
        </w:numPr>
        <w:spacing w:after="200" w:line="252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9272D">
        <w:rPr>
          <w:rFonts w:asciiTheme="minorHAnsi" w:eastAsiaTheme="minorHAnsi" w:hAnsiTheme="minorHAnsi" w:cstheme="minorBidi"/>
          <w:sz w:val="22"/>
          <w:szCs w:val="22"/>
        </w:rPr>
        <w:t xml:space="preserve">If the storage facility at a distribution site is not suitable for long-term storage or is unsafe, any commodity </w:t>
      </w:r>
      <w:r w:rsidR="00E239F1">
        <w:rPr>
          <w:rFonts w:asciiTheme="minorHAnsi" w:eastAsiaTheme="minorHAnsi" w:hAnsiTheme="minorHAnsi" w:cstheme="minorBidi"/>
          <w:sz w:val="22"/>
          <w:szCs w:val="22"/>
        </w:rPr>
        <w:t xml:space="preserve">remaining </w:t>
      </w:r>
      <w:r w:rsidRPr="0079272D">
        <w:rPr>
          <w:rFonts w:asciiTheme="minorHAnsi" w:eastAsiaTheme="minorHAnsi" w:hAnsiTheme="minorHAnsi" w:cstheme="minorBidi"/>
          <w:sz w:val="22"/>
          <w:szCs w:val="22"/>
        </w:rPr>
        <w:t xml:space="preserve">after the completion of a distribution should be returned to the warehouse (via waybill) from where it was dispatched. </w:t>
      </w:r>
    </w:p>
    <w:p w:rsidR="0079272D" w:rsidRDefault="0079272D" w:rsidP="00F11B6A">
      <w:pPr>
        <w:numPr>
          <w:ilvl w:val="0"/>
          <w:numId w:val="8"/>
        </w:numPr>
        <w:spacing w:after="200" w:line="252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9272D">
        <w:rPr>
          <w:rFonts w:asciiTheme="minorHAnsi" w:eastAsiaTheme="minorHAnsi" w:hAnsiTheme="minorHAnsi" w:cstheme="minorBidi"/>
          <w:sz w:val="22"/>
          <w:szCs w:val="22"/>
        </w:rPr>
        <w:t>An account must be maintained at each distribution site</w:t>
      </w:r>
      <w:r w:rsidR="00E239F1">
        <w:rPr>
          <w:rFonts w:asciiTheme="minorHAnsi" w:eastAsiaTheme="minorHAnsi" w:hAnsiTheme="minorHAnsi" w:cstheme="minorBidi"/>
          <w:sz w:val="22"/>
          <w:szCs w:val="22"/>
        </w:rPr>
        <w:t>,</w:t>
      </w:r>
      <w:r w:rsidRPr="0079272D">
        <w:rPr>
          <w:rFonts w:asciiTheme="minorHAnsi" w:eastAsiaTheme="minorHAnsi" w:hAnsiTheme="minorHAnsi" w:cstheme="minorBidi"/>
          <w:sz w:val="22"/>
          <w:szCs w:val="22"/>
        </w:rPr>
        <w:t xml:space="preserve"> even if storage is not possible.</w:t>
      </w:r>
    </w:p>
    <w:p w:rsidR="00380CBB" w:rsidRPr="0079272D" w:rsidRDefault="00380CBB" w:rsidP="00380CBB">
      <w:pPr>
        <w:spacing w:after="200" w:line="252" w:lineRule="auto"/>
        <w:rPr>
          <w:rFonts w:asciiTheme="minorHAnsi" w:eastAsiaTheme="minorHAnsi" w:hAnsiTheme="minorHAnsi" w:cstheme="minorBidi"/>
          <w:sz w:val="22"/>
          <w:szCs w:val="22"/>
        </w:rPr>
      </w:pPr>
      <w:bookmarkStart w:id="0" w:name="_GoBack"/>
      <w:bookmarkEnd w:id="0"/>
    </w:p>
    <w:p w:rsidR="009E6C21" w:rsidRPr="0079272D" w:rsidRDefault="009E6C21" w:rsidP="0079272D">
      <w:pPr>
        <w:spacing w:after="200" w:line="252" w:lineRule="auto"/>
        <w:ind w:left="360" w:hanging="360"/>
        <w:rPr>
          <w:rFonts w:asciiTheme="minorHAnsi" w:hAnsiTheme="minorHAnsi"/>
          <w:b/>
          <w:color w:val="237990"/>
        </w:rPr>
      </w:pPr>
      <w:r w:rsidRPr="0079272D">
        <w:rPr>
          <w:rFonts w:asciiTheme="minorHAnsi" w:hAnsiTheme="minorHAnsi"/>
          <w:b/>
          <w:color w:val="237990"/>
        </w:rPr>
        <w:t>Recommended Procedures</w:t>
      </w:r>
    </w:p>
    <w:p w:rsidR="009E6C21" w:rsidRPr="0079272D" w:rsidRDefault="0079272D" w:rsidP="0079272D">
      <w:pPr>
        <w:numPr>
          <w:ilvl w:val="0"/>
          <w:numId w:val="3"/>
        </w:numPr>
        <w:spacing w:after="200" w:line="252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</w:t>
      </w:r>
      <w:r w:rsidRPr="0079272D">
        <w:rPr>
          <w:rFonts w:asciiTheme="minorHAnsi" w:hAnsiTheme="minorHAnsi" w:cs="Arial"/>
          <w:sz w:val="22"/>
          <w:szCs w:val="22"/>
        </w:rPr>
        <w:t xml:space="preserve">f commodities stated on the distribution plan are not received in a reasonable amount of time </w:t>
      </w:r>
      <w:r>
        <w:rPr>
          <w:rFonts w:asciiTheme="minorHAnsi" w:hAnsiTheme="minorHAnsi" w:cs="Arial"/>
          <w:sz w:val="22"/>
          <w:szCs w:val="22"/>
        </w:rPr>
        <w:t>p</w:t>
      </w:r>
      <w:r w:rsidR="00BB072A" w:rsidRPr="0079272D">
        <w:rPr>
          <w:rFonts w:asciiTheme="minorHAnsi" w:hAnsiTheme="minorHAnsi" w:cs="Arial"/>
          <w:sz w:val="22"/>
          <w:szCs w:val="22"/>
        </w:rPr>
        <w:t xml:space="preserve">rior to distribution, </w:t>
      </w:r>
      <w:r>
        <w:rPr>
          <w:rFonts w:asciiTheme="minorHAnsi" w:hAnsiTheme="minorHAnsi" w:cs="Arial"/>
          <w:sz w:val="22"/>
          <w:szCs w:val="22"/>
        </w:rPr>
        <w:t>n</w:t>
      </w:r>
      <w:r w:rsidR="009E6C21" w:rsidRPr="0079272D">
        <w:rPr>
          <w:rFonts w:asciiTheme="minorHAnsi" w:hAnsiTheme="minorHAnsi" w:cs="Arial"/>
          <w:sz w:val="22"/>
          <w:szCs w:val="22"/>
        </w:rPr>
        <w:t>otif</w:t>
      </w:r>
      <w:r w:rsidR="000E20E6" w:rsidRPr="0079272D">
        <w:rPr>
          <w:rFonts w:asciiTheme="minorHAnsi" w:hAnsiTheme="minorHAnsi" w:cs="Arial"/>
          <w:sz w:val="22"/>
          <w:szCs w:val="22"/>
        </w:rPr>
        <w:t>y</w:t>
      </w:r>
      <w:r w:rsidR="009E6C21" w:rsidRPr="0079272D">
        <w:rPr>
          <w:rFonts w:asciiTheme="minorHAnsi" w:hAnsiTheme="minorHAnsi" w:cs="Arial"/>
          <w:sz w:val="22"/>
          <w:szCs w:val="22"/>
        </w:rPr>
        <w:t xml:space="preserve"> the </w:t>
      </w:r>
      <w:r w:rsidR="00E239F1">
        <w:rPr>
          <w:rFonts w:asciiTheme="minorHAnsi" w:hAnsiTheme="minorHAnsi" w:cs="Arial"/>
          <w:sz w:val="22"/>
          <w:szCs w:val="22"/>
        </w:rPr>
        <w:t>w</w:t>
      </w:r>
      <w:r w:rsidR="009E6C21" w:rsidRPr="0079272D">
        <w:rPr>
          <w:rFonts w:asciiTheme="minorHAnsi" w:hAnsiTheme="minorHAnsi" w:cs="Arial"/>
          <w:sz w:val="22"/>
          <w:szCs w:val="22"/>
        </w:rPr>
        <w:t xml:space="preserve">arehouse </w:t>
      </w:r>
      <w:r w:rsidR="00E239F1">
        <w:rPr>
          <w:rFonts w:asciiTheme="minorHAnsi" w:hAnsiTheme="minorHAnsi" w:cs="Arial"/>
          <w:sz w:val="22"/>
          <w:szCs w:val="22"/>
        </w:rPr>
        <w:t>m</w:t>
      </w:r>
      <w:r w:rsidR="009E6C21" w:rsidRPr="0079272D">
        <w:rPr>
          <w:rFonts w:asciiTheme="minorHAnsi" w:hAnsiTheme="minorHAnsi" w:cs="Arial"/>
          <w:sz w:val="22"/>
          <w:szCs w:val="22"/>
        </w:rPr>
        <w:t xml:space="preserve">anager at the dispatching warehouse and </w:t>
      </w:r>
      <w:r w:rsidR="007A02B9" w:rsidRPr="0079272D">
        <w:rPr>
          <w:rFonts w:asciiTheme="minorHAnsi" w:hAnsiTheme="minorHAnsi" w:cs="Arial"/>
          <w:sz w:val="22"/>
          <w:szCs w:val="22"/>
        </w:rPr>
        <w:t>Commodity</w:t>
      </w:r>
      <w:r w:rsidR="009E6C21" w:rsidRPr="0079272D">
        <w:rPr>
          <w:rFonts w:asciiTheme="minorHAnsi" w:hAnsiTheme="minorHAnsi" w:cs="Arial"/>
          <w:sz w:val="22"/>
          <w:szCs w:val="22"/>
        </w:rPr>
        <w:t xml:space="preserve"> Management</w:t>
      </w:r>
      <w:r w:rsidR="000E20E6" w:rsidRPr="0079272D">
        <w:rPr>
          <w:rFonts w:asciiTheme="minorHAnsi" w:hAnsiTheme="minorHAnsi" w:cs="Arial"/>
          <w:sz w:val="22"/>
          <w:szCs w:val="22"/>
        </w:rPr>
        <w:t>.</w:t>
      </w:r>
      <w:r w:rsidR="009E6C21" w:rsidRPr="0079272D">
        <w:rPr>
          <w:rFonts w:asciiTheme="minorHAnsi" w:hAnsiTheme="minorHAnsi" w:cs="Arial"/>
          <w:sz w:val="22"/>
          <w:szCs w:val="22"/>
        </w:rPr>
        <w:t xml:space="preserve"> </w:t>
      </w:r>
    </w:p>
    <w:p w:rsidR="009E0A05" w:rsidRPr="0079272D" w:rsidRDefault="009E6C21" w:rsidP="0079272D">
      <w:pPr>
        <w:numPr>
          <w:ilvl w:val="0"/>
          <w:numId w:val="3"/>
        </w:numPr>
        <w:tabs>
          <w:tab w:val="left" w:pos="9000"/>
        </w:tabs>
        <w:spacing w:after="60" w:line="252" w:lineRule="auto"/>
        <w:rPr>
          <w:rFonts w:asciiTheme="minorHAnsi" w:hAnsiTheme="minorHAnsi" w:cs="Arial"/>
          <w:sz w:val="22"/>
          <w:szCs w:val="22"/>
        </w:rPr>
      </w:pPr>
      <w:r w:rsidRPr="0079272D">
        <w:rPr>
          <w:rFonts w:asciiTheme="minorHAnsi" w:hAnsiTheme="minorHAnsi" w:cs="Arial"/>
          <w:sz w:val="22"/>
          <w:szCs w:val="22"/>
        </w:rPr>
        <w:t xml:space="preserve"> Upon arrival</w:t>
      </w:r>
      <w:r w:rsidR="000E20E6" w:rsidRPr="0079272D">
        <w:rPr>
          <w:rFonts w:asciiTheme="minorHAnsi" w:hAnsiTheme="minorHAnsi" w:cs="Arial"/>
          <w:sz w:val="22"/>
          <w:szCs w:val="22"/>
        </w:rPr>
        <w:t xml:space="preserve"> of commodity:</w:t>
      </w:r>
    </w:p>
    <w:p w:rsidR="009E0A05" w:rsidRPr="0079272D" w:rsidRDefault="009E0A05" w:rsidP="00380CBB">
      <w:pPr>
        <w:pStyle w:val="ListParagraph"/>
        <w:numPr>
          <w:ilvl w:val="0"/>
          <w:numId w:val="13"/>
        </w:numPr>
        <w:spacing w:before="120" w:after="120" w:line="252" w:lineRule="auto"/>
        <w:ind w:left="720"/>
        <w:contextualSpacing w:val="0"/>
        <w:rPr>
          <w:rFonts w:asciiTheme="minorHAnsi" w:hAnsiTheme="minorHAnsi" w:cs="Arial"/>
          <w:sz w:val="22"/>
          <w:szCs w:val="22"/>
        </w:rPr>
      </w:pPr>
      <w:r w:rsidRPr="0079272D">
        <w:rPr>
          <w:rFonts w:asciiTheme="minorHAnsi" w:hAnsiTheme="minorHAnsi" w:cs="Arial"/>
          <w:sz w:val="22"/>
          <w:szCs w:val="22"/>
        </w:rPr>
        <w:t xml:space="preserve">Inspect and count all off-loaded </w:t>
      </w:r>
      <w:r w:rsidR="000E20E6" w:rsidRPr="0079272D">
        <w:rPr>
          <w:rFonts w:asciiTheme="minorHAnsi" w:hAnsiTheme="minorHAnsi" w:cs="Arial"/>
          <w:sz w:val="22"/>
          <w:szCs w:val="22"/>
        </w:rPr>
        <w:t xml:space="preserve">commodity, and record the </w:t>
      </w:r>
      <w:r w:rsidRPr="0079272D">
        <w:rPr>
          <w:rFonts w:asciiTheme="minorHAnsi" w:hAnsiTheme="minorHAnsi" w:cs="Arial"/>
          <w:sz w:val="22"/>
          <w:szCs w:val="22"/>
        </w:rPr>
        <w:t xml:space="preserve">count </w:t>
      </w:r>
      <w:r w:rsidR="000E20E6" w:rsidRPr="0079272D">
        <w:rPr>
          <w:rFonts w:asciiTheme="minorHAnsi" w:hAnsiTheme="minorHAnsi" w:cs="Arial"/>
          <w:sz w:val="22"/>
          <w:szCs w:val="22"/>
        </w:rPr>
        <w:t>on a tally sheet</w:t>
      </w:r>
      <w:r w:rsidR="00E239F1">
        <w:rPr>
          <w:rFonts w:asciiTheme="minorHAnsi" w:hAnsiTheme="minorHAnsi" w:cs="Arial"/>
          <w:sz w:val="22"/>
          <w:szCs w:val="22"/>
        </w:rPr>
        <w:t>.</w:t>
      </w:r>
    </w:p>
    <w:p w:rsidR="009E0A05" w:rsidRPr="0079272D" w:rsidRDefault="009E6C21" w:rsidP="00380CBB">
      <w:pPr>
        <w:pStyle w:val="ListParagraph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120" w:after="120" w:line="252" w:lineRule="auto"/>
        <w:ind w:left="720"/>
        <w:contextualSpacing w:val="0"/>
        <w:rPr>
          <w:rFonts w:asciiTheme="minorHAnsi" w:hAnsiTheme="minorHAnsi" w:cs="Arial"/>
          <w:sz w:val="22"/>
          <w:szCs w:val="22"/>
        </w:rPr>
      </w:pPr>
      <w:r w:rsidRPr="0079272D">
        <w:rPr>
          <w:rFonts w:asciiTheme="minorHAnsi" w:hAnsiTheme="minorHAnsi" w:cs="Arial"/>
          <w:sz w:val="22"/>
          <w:szCs w:val="22"/>
        </w:rPr>
        <w:t>W</w:t>
      </w:r>
      <w:r w:rsidR="009E0A05" w:rsidRPr="0079272D">
        <w:rPr>
          <w:rFonts w:asciiTheme="minorHAnsi" w:hAnsiTheme="minorHAnsi" w:cs="Arial"/>
          <w:sz w:val="22"/>
          <w:szCs w:val="22"/>
        </w:rPr>
        <w:t>eigh</w:t>
      </w:r>
      <w:r w:rsidR="000E20E6" w:rsidRPr="0079272D">
        <w:rPr>
          <w:rFonts w:asciiTheme="minorHAnsi" w:hAnsiTheme="minorHAnsi" w:cs="Arial"/>
          <w:sz w:val="22"/>
          <w:szCs w:val="22"/>
        </w:rPr>
        <w:t xml:space="preserve"> a </w:t>
      </w:r>
      <w:r w:rsidR="00977BCB">
        <w:rPr>
          <w:rFonts w:asciiTheme="minorHAnsi" w:hAnsiTheme="minorHAnsi" w:cs="Arial"/>
          <w:sz w:val="22"/>
          <w:szCs w:val="22"/>
        </w:rPr>
        <w:t xml:space="preserve">random </w:t>
      </w:r>
      <w:r w:rsidR="000E20E6" w:rsidRPr="0079272D">
        <w:rPr>
          <w:rFonts w:asciiTheme="minorHAnsi" w:hAnsiTheme="minorHAnsi" w:cs="Arial"/>
          <w:sz w:val="22"/>
          <w:szCs w:val="22"/>
        </w:rPr>
        <w:t xml:space="preserve">sample of all </w:t>
      </w:r>
      <w:r w:rsidR="0079272D" w:rsidRPr="0079272D">
        <w:rPr>
          <w:rFonts w:asciiTheme="minorHAnsi" w:hAnsiTheme="minorHAnsi" w:cs="Arial"/>
          <w:sz w:val="22"/>
          <w:szCs w:val="22"/>
        </w:rPr>
        <w:t>commodity</w:t>
      </w:r>
      <w:r w:rsidR="000E20E6" w:rsidRPr="0079272D">
        <w:rPr>
          <w:rFonts w:asciiTheme="minorHAnsi" w:hAnsiTheme="minorHAnsi" w:cs="Arial"/>
          <w:sz w:val="22"/>
          <w:szCs w:val="22"/>
        </w:rPr>
        <w:t xml:space="preserve"> received</w:t>
      </w:r>
      <w:r w:rsidR="00E239F1">
        <w:rPr>
          <w:rFonts w:asciiTheme="minorHAnsi" w:hAnsiTheme="minorHAnsi" w:cs="Arial"/>
          <w:sz w:val="22"/>
          <w:szCs w:val="22"/>
        </w:rPr>
        <w:t>.</w:t>
      </w:r>
    </w:p>
    <w:p w:rsidR="0079272D" w:rsidRPr="0079272D" w:rsidRDefault="009E0A05" w:rsidP="00380CBB">
      <w:pPr>
        <w:pStyle w:val="ListParagraph"/>
        <w:numPr>
          <w:ilvl w:val="0"/>
          <w:numId w:val="13"/>
        </w:numPr>
        <w:spacing w:before="120" w:after="120" w:line="252" w:lineRule="auto"/>
        <w:ind w:left="720"/>
        <w:contextualSpacing w:val="0"/>
        <w:rPr>
          <w:rFonts w:asciiTheme="minorHAnsi" w:hAnsiTheme="minorHAnsi" w:cs="Arial"/>
          <w:bCs/>
          <w:iCs/>
          <w:sz w:val="22"/>
          <w:szCs w:val="22"/>
        </w:rPr>
      </w:pPr>
      <w:r w:rsidRPr="0079272D">
        <w:rPr>
          <w:rFonts w:asciiTheme="minorHAnsi" w:hAnsiTheme="minorHAnsi" w:cs="Arial"/>
          <w:sz w:val="22"/>
          <w:szCs w:val="22"/>
        </w:rPr>
        <w:t>Complete the Receipt Information section of the waybill</w:t>
      </w:r>
      <w:r w:rsidR="000E20E6" w:rsidRPr="0079272D">
        <w:rPr>
          <w:rFonts w:asciiTheme="minorHAnsi" w:hAnsiTheme="minorHAnsi" w:cs="Arial"/>
          <w:sz w:val="22"/>
          <w:szCs w:val="22"/>
        </w:rPr>
        <w:t>,</w:t>
      </w:r>
      <w:r w:rsidRPr="0079272D">
        <w:rPr>
          <w:rFonts w:asciiTheme="minorHAnsi" w:hAnsiTheme="minorHAnsi" w:cs="Arial"/>
          <w:sz w:val="22"/>
          <w:szCs w:val="22"/>
        </w:rPr>
        <w:t xml:space="preserve"> and note </w:t>
      </w:r>
      <w:r w:rsidRPr="0079272D">
        <w:rPr>
          <w:rFonts w:asciiTheme="minorHAnsi" w:hAnsiTheme="minorHAnsi" w:cs="Arial"/>
          <w:bCs/>
          <w:iCs/>
          <w:sz w:val="22"/>
          <w:szCs w:val="22"/>
          <w:highlight w:val="white"/>
        </w:rPr>
        <w:t xml:space="preserve">any shortages or damaged </w:t>
      </w:r>
      <w:r w:rsidR="009E6C21" w:rsidRPr="0079272D">
        <w:rPr>
          <w:rFonts w:asciiTheme="minorHAnsi" w:hAnsiTheme="minorHAnsi" w:cs="Arial"/>
          <w:bCs/>
          <w:iCs/>
          <w:sz w:val="22"/>
          <w:szCs w:val="22"/>
          <w:highlight w:val="white"/>
        </w:rPr>
        <w:t>commodit</w:t>
      </w:r>
      <w:r w:rsidR="000E20E6" w:rsidRPr="0079272D">
        <w:rPr>
          <w:rFonts w:asciiTheme="minorHAnsi" w:hAnsiTheme="minorHAnsi" w:cs="Arial"/>
          <w:bCs/>
          <w:iCs/>
          <w:sz w:val="22"/>
          <w:szCs w:val="22"/>
          <w:highlight w:val="white"/>
        </w:rPr>
        <w:t>y</w:t>
      </w:r>
      <w:r w:rsidR="00E239F1">
        <w:rPr>
          <w:rFonts w:asciiTheme="minorHAnsi" w:hAnsiTheme="minorHAnsi" w:cs="Arial"/>
          <w:bCs/>
          <w:iCs/>
          <w:sz w:val="22"/>
          <w:szCs w:val="22"/>
        </w:rPr>
        <w:t>.</w:t>
      </w:r>
    </w:p>
    <w:p w:rsidR="009E0A05" w:rsidRPr="0079272D" w:rsidRDefault="000E20E6" w:rsidP="00380CBB">
      <w:pPr>
        <w:pStyle w:val="ListParagraph"/>
        <w:numPr>
          <w:ilvl w:val="0"/>
          <w:numId w:val="13"/>
        </w:numPr>
        <w:spacing w:before="120" w:after="120" w:line="252" w:lineRule="auto"/>
        <w:ind w:left="720"/>
        <w:contextualSpacing w:val="0"/>
        <w:rPr>
          <w:rFonts w:asciiTheme="minorHAnsi" w:hAnsiTheme="minorHAnsi" w:cs="Arial"/>
          <w:bCs/>
          <w:iCs/>
          <w:sz w:val="22"/>
          <w:szCs w:val="22"/>
        </w:rPr>
      </w:pPr>
      <w:r w:rsidRPr="0079272D">
        <w:rPr>
          <w:rFonts w:asciiTheme="minorHAnsi" w:hAnsiTheme="minorHAnsi" w:cs="Arial"/>
          <w:sz w:val="22"/>
          <w:szCs w:val="22"/>
        </w:rPr>
        <w:t>N</w:t>
      </w:r>
      <w:r w:rsidR="009E0A05" w:rsidRPr="0079272D">
        <w:rPr>
          <w:rFonts w:asciiTheme="minorHAnsi" w:hAnsiTheme="minorHAnsi" w:cs="Arial"/>
          <w:sz w:val="22"/>
          <w:szCs w:val="22"/>
        </w:rPr>
        <w:t>otif</w:t>
      </w:r>
      <w:r w:rsidRPr="0079272D">
        <w:rPr>
          <w:rFonts w:asciiTheme="minorHAnsi" w:hAnsiTheme="minorHAnsi" w:cs="Arial"/>
          <w:sz w:val="22"/>
          <w:szCs w:val="22"/>
        </w:rPr>
        <w:t>y</w:t>
      </w:r>
      <w:r w:rsidR="009E0A05" w:rsidRPr="0079272D">
        <w:rPr>
          <w:rFonts w:asciiTheme="minorHAnsi" w:hAnsiTheme="minorHAnsi" w:cs="Arial"/>
          <w:sz w:val="22"/>
          <w:szCs w:val="22"/>
        </w:rPr>
        <w:t xml:space="preserve"> </w:t>
      </w:r>
      <w:r w:rsidR="007A02B9" w:rsidRPr="0079272D">
        <w:rPr>
          <w:rFonts w:asciiTheme="minorHAnsi" w:hAnsiTheme="minorHAnsi" w:cs="Arial"/>
          <w:sz w:val="22"/>
          <w:szCs w:val="22"/>
        </w:rPr>
        <w:t>Commodity</w:t>
      </w:r>
      <w:r w:rsidR="009E0A05" w:rsidRPr="0079272D">
        <w:rPr>
          <w:rFonts w:asciiTheme="minorHAnsi" w:hAnsiTheme="minorHAnsi" w:cs="Arial"/>
          <w:sz w:val="22"/>
          <w:szCs w:val="22"/>
        </w:rPr>
        <w:t xml:space="preserve"> Management immediately of major irregularities in quality or quantity of </w:t>
      </w:r>
      <w:r w:rsidRPr="0079272D">
        <w:rPr>
          <w:rFonts w:asciiTheme="minorHAnsi" w:hAnsiTheme="minorHAnsi" w:cs="Arial"/>
          <w:sz w:val="22"/>
          <w:szCs w:val="22"/>
        </w:rPr>
        <w:t>commodity</w:t>
      </w:r>
      <w:r w:rsidR="0079272D">
        <w:rPr>
          <w:rFonts w:asciiTheme="minorHAnsi" w:hAnsiTheme="minorHAnsi" w:cs="Arial"/>
          <w:sz w:val="22"/>
          <w:szCs w:val="22"/>
        </w:rPr>
        <w:t xml:space="preserve"> received</w:t>
      </w:r>
      <w:r w:rsidR="00E239F1">
        <w:rPr>
          <w:rFonts w:asciiTheme="minorHAnsi" w:hAnsiTheme="minorHAnsi" w:cs="Arial"/>
          <w:sz w:val="22"/>
          <w:szCs w:val="22"/>
        </w:rPr>
        <w:t>.</w:t>
      </w:r>
    </w:p>
    <w:p w:rsidR="0079272D" w:rsidRPr="0079272D" w:rsidRDefault="000E20E6" w:rsidP="00380CBB">
      <w:pPr>
        <w:pStyle w:val="ListParagraph"/>
        <w:numPr>
          <w:ilvl w:val="0"/>
          <w:numId w:val="13"/>
        </w:numPr>
        <w:tabs>
          <w:tab w:val="left" w:pos="9000"/>
        </w:tabs>
        <w:spacing w:before="120" w:after="120" w:line="252" w:lineRule="auto"/>
        <w:ind w:left="720"/>
        <w:contextualSpacing w:val="0"/>
        <w:rPr>
          <w:rFonts w:asciiTheme="minorHAnsi" w:eastAsiaTheme="minorHAnsi" w:hAnsiTheme="minorHAnsi" w:cstheme="minorBidi"/>
          <w:sz w:val="22"/>
          <w:szCs w:val="22"/>
        </w:rPr>
      </w:pPr>
      <w:r w:rsidRPr="0079272D">
        <w:rPr>
          <w:rFonts w:asciiTheme="minorHAnsi" w:hAnsiTheme="minorHAnsi" w:cs="Arial"/>
          <w:bCs/>
          <w:iCs/>
          <w:sz w:val="22"/>
          <w:szCs w:val="22"/>
        </w:rPr>
        <w:t>S</w:t>
      </w:r>
      <w:r w:rsidR="009E0A05" w:rsidRPr="0079272D">
        <w:rPr>
          <w:rFonts w:asciiTheme="minorHAnsi" w:hAnsiTheme="minorHAnsi" w:cs="Arial"/>
          <w:bCs/>
          <w:iCs/>
          <w:sz w:val="22"/>
          <w:szCs w:val="22"/>
        </w:rPr>
        <w:t xml:space="preserve">ign the </w:t>
      </w:r>
      <w:r w:rsidR="009E0A05" w:rsidRPr="0079272D">
        <w:rPr>
          <w:rFonts w:asciiTheme="minorHAnsi" w:hAnsiTheme="minorHAnsi" w:cs="Arial"/>
          <w:sz w:val="22"/>
          <w:szCs w:val="22"/>
        </w:rPr>
        <w:t>waybill along with the transporter</w:t>
      </w:r>
      <w:r w:rsidRPr="0079272D">
        <w:rPr>
          <w:rFonts w:asciiTheme="minorHAnsi" w:hAnsiTheme="minorHAnsi" w:cs="Arial"/>
          <w:sz w:val="22"/>
          <w:szCs w:val="22"/>
        </w:rPr>
        <w:t xml:space="preserve"> </w:t>
      </w:r>
      <w:r w:rsidRPr="0079272D">
        <w:rPr>
          <w:rFonts w:asciiTheme="minorHAnsi" w:eastAsiaTheme="minorHAnsi" w:hAnsiTheme="minorHAnsi" w:cstheme="minorBidi"/>
          <w:sz w:val="22"/>
          <w:szCs w:val="22"/>
        </w:rPr>
        <w:t xml:space="preserve">for the </w:t>
      </w:r>
      <w:r w:rsidR="0079272D" w:rsidRPr="00262D6A">
        <w:rPr>
          <w:rFonts w:asciiTheme="minorHAnsi" w:eastAsiaTheme="minorHAnsi" w:hAnsiTheme="minorHAnsi" w:cstheme="minorBidi"/>
          <w:b/>
          <w:sz w:val="22"/>
          <w:szCs w:val="22"/>
        </w:rPr>
        <w:t xml:space="preserve">actual </w:t>
      </w:r>
      <w:r w:rsidRPr="00262D6A">
        <w:rPr>
          <w:rFonts w:asciiTheme="minorHAnsi" w:eastAsiaTheme="minorHAnsi" w:hAnsiTheme="minorHAnsi" w:cstheme="minorBidi"/>
          <w:b/>
          <w:sz w:val="22"/>
          <w:szCs w:val="22"/>
        </w:rPr>
        <w:t>amount received</w:t>
      </w:r>
      <w:r w:rsidR="00E239F1">
        <w:rPr>
          <w:rFonts w:asciiTheme="minorHAnsi" w:eastAsiaTheme="minorHAnsi" w:hAnsiTheme="minorHAnsi" w:cstheme="minorBidi"/>
          <w:b/>
          <w:sz w:val="22"/>
          <w:szCs w:val="22"/>
        </w:rPr>
        <w:t>.</w:t>
      </w:r>
      <w:r w:rsidR="009E0A05" w:rsidRPr="0079272D">
        <w:rPr>
          <w:rFonts w:asciiTheme="minorHAnsi" w:hAnsiTheme="minorHAnsi" w:cs="Arial"/>
          <w:sz w:val="22"/>
          <w:szCs w:val="22"/>
        </w:rPr>
        <w:t xml:space="preserve"> </w:t>
      </w:r>
    </w:p>
    <w:p w:rsidR="000E20E6" w:rsidRPr="0079272D" w:rsidRDefault="009E0A05" w:rsidP="00380CBB">
      <w:pPr>
        <w:pStyle w:val="ListParagraph"/>
        <w:numPr>
          <w:ilvl w:val="0"/>
          <w:numId w:val="13"/>
        </w:numPr>
        <w:tabs>
          <w:tab w:val="left" w:pos="9000"/>
        </w:tabs>
        <w:spacing w:before="120" w:after="120" w:line="252" w:lineRule="auto"/>
        <w:ind w:left="720"/>
        <w:contextualSpacing w:val="0"/>
        <w:rPr>
          <w:rFonts w:asciiTheme="minorHAnsi" w:eastAsiaTheme="minorHAnsi" w:hAnsiTheme="minorHAnsi" w:cstheme="minorBidi"/>
          <w:sz w:val="22"/>
          <w:szCs w:val="22"/>
        </w:rPr>
      </w:pPr>
      <w:r w:rsidRPr="0079272D">
        <w:rPr>
          <w:rFonts w:asciiTheme="minorHAnsi" w:hAnsiTheme="minorHAnsi" w:cs="Arial"/>
          <w:sz w:val="22"/>
          <w:szCs w:val="22"/>
        </w:rPr>
        <w:t xml:space="preserve">File </w:t>
      </w:r>
      <w:r w:rsidR="007A02B9" w:rsidRPr="0079272D">
        <w:rPr>
          <w:rFonts w:asciiTheme="minorHAnsi" w:hAnsiTheme="minorHAnsi" w:cs="Arial"/>
          <w:sz w:val="22"/>
          <w:szCs w:val="22"/>
        </w:rPr>
        <w:t xml:space="preserve">a </w:t>
      </w:r>
      <w:r w:rsidRPr="0079272D">
        <w:rPr>
          <w:rFonts w:asciiTheme="minorHAnsi" w:hAnsiTheme="minorHAnsi" w:cs="Arial"/>
          <w:sz w:val="22"/>
          <w:szCs w:val="22"/>
        </w:rPr>
        <w:t xml:space="preserve">copy of the </w:t>
      </w:r>
      <w:r w:rsidR="007A02B9" w:rsidRPr="0079272D">
        <w:rPr>
          <w:rFonts w:asciiTheme="minorHAnsi" w:hAnsiTheme="minorHAnsi" w:cs="Arial"/>
          <w:sz w:val="22"/>
          <w:szCs w:val="22"/>
        </w:rPr>
        <w:t xml:space="preserve">signed </w:t>
      </w:r>
      <w:r w:rsidRPr="0079272D">
        <w:rPr>
          <w:rFonts w:asciiTheme="minorHAnsi" w:hAnsiTheme="minorHAnsi" w:cs="Arial"/>
          <w:sz w:val="22"/>
          <w:szCs w:val="22"/>
        </w:rPr>
        <w:t>waybill at the distribution site</w:t>
      </w:r>
      <w:r w:rsidR="00BB072A" w:rsidRPr="0079272D">
        <w:rPr>
          <w:rFonts w:asciiTheme="minorHAnsi" w:hAnsiTheme="minorHAnsi" w:cs="Arial"/>
          <w:sz w:val="22"/>
          <w:szCs w:val="22"/>
        </w:rPr>
        <w:t xml:space="preserve"> </w:t>
      </w:r>
      <w:r w:rsidR="00BB072A" w:rsidRPr="0079272D">
        <w:rPr>
          <w:rFonts w:asciiTheme="minorHAnsi" w:eastAsiaTheme="minorHAnsi" w:hAnsiTheme="minorHAnsi" w:cstheme="minorBidi"/>
          <w:sz w:val="22"/>
          <w:szCs w:val="22"/>
        </w:rPr>
        <w:t>storage facility</w:t>
      </w:r>
      <w:r w:rsidR="00E239F1">
        <w:rPr>
          <w:rFonts w:asciiTheme="minorHAnsi" w:eastAsiaTheme="minorHAnsi" w:hAnsiTheme="minorHAnsi" w:cstheme="minorBidi"/>
          <w:sz w:val="22"/>
          <w:szCs w:val="22"/>
        </w:rPr>
        <w:t>.</w:t>
      </w:r>
      <w:r w:rsidR="00262D6A">
        <w:rPr>
          <w:rFonts w:asciiTheme="minorHAnsi" w:eastAsiaTheme="minorHAnsi" w:hAnsiTheme="minorHAnsi" w:cstheme="minorBidi"/>
          <w:sz w:val="22"/>
          <w:szCs w:val="22"/>
        </w:rPr>
        <w:t xml:space="preserve"> (</w:t>
      </w:r>
      <w:r w:rsidR="0079272D" w:rsidRPr="0079272D">
        <w:rPr>
          <w:rFonts w:asciiTheme="minorHAnsi" w:eastAsiaTheme="minorHAnsi" w:hAnsiTheme="minorHAnsi" w:cstheme="minorBidi"/>
          <w:sz w:val="22"/>
          <w:szCs w:val="22"/>
        </w:rPr>
        <w:t>T</w:t>
      </w:r>
      <w:r w:rsidR="000E20E6" w:rsidRPr="0079272D">
        <w:rPr>
          <w:rFonts w:asciiTheme="minorHAnsi" w:eastAsiaTheme="minorHAnsi" w:hAnsiTheme="minorHAnsi" w:cstheme="minorBidi"/>
          <w:sz w:val="22"/>
          <w:szCs w:val="22"/>
        </w:rPr>
        <w:t>he persons responsible for the site storage facility are fully responsible for all commodity signed for</w:t>
      </w:r>
      <w:r w:rsidR="0079272D" w:rsidRPr="0079272D">
        <w:rPr>
          <w:rFonts w:asciiTheme="minorHAnsi" w:eastAsiaTheme="minorHAnsi" w:hAnsiTheme="minorHAnsi" w:cstheme="minorBidi"/>
          <w:sz w:val="22"/>
          <w:szCs w:val="22"/>
        </w:rPr>
        <w:t>,</w:t>
      </w:r>
      <w:r w:rsidR="000E20E6" w:rsidRPr="0079272D">
        <w:rPr>
          <w:rFonts w:asciiTheme="minorHAnsi" w:eastAsiaTheme="minorHAnsi" w:hAnsiTheme="minorHAnsi" w:cstheme="minorBidi"/>
          <w:sz w:val="22"/>
          <w:szCs w:val="22"/>
        </w:rPr>
        <w:t xml:space="preserve"> and may be held liable for any losses discovered by distribution monitors, auditors</w:t>
      </w:r>
      <w:r w:rsidR="00E239F1">
        <w:rPr>
          <w:rFonts w:asciiTheme="minorHAnsi" w:eastAsiaTheme="minorHAnsi" w:hAnsiTheme="minorHAnsi" w:cstheme="minorBidi"/>
          <w:sz w:val="22"/>
          <w:szCs w:val="22"/>
        </w:rPr>
        <w:t>,</w:t>
      </w:r>
      <w:r w:rsidR="000E20E6" w:rsidRPr="0079272D">
        <w:rPr>
          <w:rFonts w:asciiTheme="minorHAnsi" w:eastAsiaTheme="minorHAnsi" w:hAnsiTheme="minorHAnsi" w:cstheme="minorBidi"/>
          <w:sz w:val="22"/>
          <w:szCs w:val="22"/>
        </w:rPr>
        <w:t xml:space="preserve"> or other staff.</w:t>
      </w:r>
      <w:r w:rsidR="00262D6A">
        <w:rPr>
          <w:rFonts w:asciiTheme="minorHAnsi" w:eastAsiaTheme="minorHAnsi" w:hAnsiTheme="minorHAnsi" w:cstheme="minorBidi"/>
          <w:sz w:val="22"/>
          <w:szCs w:val="22"/>
        </w:rPr>
        <w:t>)</w:t>
      </w:r>
      <w:r w:rsidR="000E20E6" w:rsidRPr="0079272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9E0A05" w:rsidRPr="0079272D" w:rsidRDefault="009E0A05" w:rsidP="00380CBB">
      <w:pPr>
        <w:numPr>
          <w:ilvl w:val="0"/>
          <w:numId w:val="3"/>
        </w:numPr>
        <w:spacing w:after="200" w:line="252" w:lineRule="auto"/>
        <w:rPr>
          <w:rFonts w:asciiTheme="minorHAnsi" w:hAnsiTheme="minorHAnsi" w:cs="Arial"/>
          <w:sz w:val="22"/>
          <w:szCs w:val="22"/>
        </w:rPr>
      </w:pPr>
      <w:r w:rsidRPr="0079272D">
        <w:rPr>
          <w:rFonts w:asciiTheme="minorHAnsi" w:hAnsiTheme="minorHAnsi" w:cs="Arial"/>
          <w:sz w:val="22"/>
          <w:szCs w:val="22"/>
        </w:rPr>
        <w:t xml:space="preserve">Record </w:t>
      </w:r>
      <w:r w:rsidR="000E20E6" w:rsidRPr="0079272D">
        <w:rPr>
          <w:rFonts w:asciiTheme="minorHAnsi" w:hAnsiTheme="minorHAnsi" w:cs="Arial"/>
          <w:sz w:val="22"/>
          <w:szCs w:val="22"/>
        </w:rPr>
        <w:t>commodit</w:t>
      </w:r>
      <w:r w:rsidRPr="0079272D">
        <w:rPr>
          <w:rFonts w:asciiTheme="minorHAnsi" w:hAnsiTheme="minorHAnsi" w:cs="Arial"/>
          <w:sz w:val="22"/>
          <w:szCs w:val="22"/>
        </w:rPr>
        <w:t>y received on st</w:t>
      </w:r>
      <w:r w:rsidR="00380CBB">
        <w:rPr>
          <w:rFonts w:asciiTheme="minorHAnsi" w:hAnsiTheme="minorHAnsi" w:cs="Arial"/>
          <w:sz w:val="22"/>
          <w:szCs w:val="22"/>
        </w:rPr>
        <w:t>a</w:t>
      </w:r>
      <w:r w:rsidRPr="0079272D">
        <w:rPr>
          <w:rFonts w:asciiTheme="minorHAnsi" w:hAnsiTheme="minorHAnsi" w:cs="Arial"/>
          <w:sz w:val="22"/>
          <w:szCs w:val="22"/>
        </w:rPr>
        <w:t xml:space="preserve">ck </w:t>
      </w:r>
      <w:r w:rsidR="00380CBB">
        <w:rPr>
          <w:rFonts w:asciiTheme="minorHAnsi" w:hAnsiTheme="minorHAnsi" w:cs="Arial"/>
          <w:sz w:val="22"/>
          <w:szCs w:val="22"/>
        </w:rPr>
        <w:t>card</w:t>
      </w:r>
      <w:r w:rsidRPr="0079272D">
        <w:rPr>
          <w:rFonts w:asciiTheme="minorHAnsi" w:hAnsiTheme="minorHAnsi" w:cs="Arial"/>
          <w:sz w:val="22"/>
          <w:szCs w:val="22"/>
        </w:rPr>
        <w:t xml:space="preserve">s.  </w:t>
      </w:r>
    </w:p>
    <w:p w:rsidR="00225D76" w:rsidRPr="0079272D" w:rsidRDefault="009E0A05" w:rsidP="0079272D">
      <w:pPr>
        <w:numPr>
          <w:ilvl w:val="0"/>
          <w:numId w:val="3"/>
        </w:numPr>
        <w:spacing w:after="200" w:line="252" w:lineRule="auto"/>
        <w:rPr>
          <w:rFonts w:asciiTheme="minorHAnsi" w:hAnsiTheme="minorHAnsi" w:cs="Arial"/>
          <w:sz w:val="22"/>
          <w:szCs w:val="22"/>
        </w:rPr>
      </w:pPr>
      <w:r w:rsidRPr="0079272D">
        <w:rPr>
          <w:rFonts w:asciiTheme="minorHAnsi" w:hAnsiTheme="minorHAnsi" w:cs="Arial"/>
          <w:sz w:val="22"/>
          <w:szCs w:val="22"/>
        </w:rPr>
        <w:t xml:space="preserve">Record </w:t>
      </w:r>
      <w:r w:rsidR="00B15FD1" w:rsidRPr="0079272D">
        <w:rPr>
          <w:rFonts w:asciiTheme="minorHAnsi" w:hAnsiTheme="minorHAnsi" w:cs="Arial"/>
          <w:sz w:val="22"/>
          <w:szCs w:val="22"/>
        </w:rPr>
        <w:t>commodit</w:t>
      </w:r>
      <w:r w:rsidRPr="0079272D">
        <w:rPr>
          <w:rFonts w:asciiTheme="minorHAnsi" w:hAnsiTheme="minorHAnsi" w:cs="Arial"/>
          <w:sz w:val="22"/>
          <w:szCs w:val="22"/>
        </w:rPr>
        <w:t xml:space="preserve">y issued from the </w:t>
      </w:r>
      <w:r w:rsidR="00BB072A" w:rsidRPr="0079272D">
        <w:rPr>
          <w:rFonts w:asciiTheme="minorHAnsi" w:eastAsiaTheme="minorHAnsi" w:hAnsiTheme="minorHAnsi" w:cstheme="minorBidi"/>
          <w:sz w:val="22"/>
          <w:szCs w:val="22"/>
        </w:rPr>
        <w:t>storage facility</w:t>
      </w:r>
      <w:r w:rsidRPr="0079272D">
        <w:rPr>
          <w:rFonts w:asciiTheme="minorHAnsi" w:hAnsiTheme="minorHAnsi" w:cs="Arial"/>
          <w:sz w:val="22"/>
          <w:szCs w:val="22"/>
        </w:rPr>
        <w:t xml:space="preserve"> for each distribution on the appropriate </w:t>
      </w:r>
      <w:r w:rsidR="00380CBB">
        <w:rPr>
          <w:rFonts w:asciiTheme="minorHAnsi" w:hAnsiTheme="minorHAnsi" w:cs="Arial"/>
          <w:sz w:val="22"/>
          <w:szCs w:val="22"/>
        </w:rPr>
        <w:t>stack card</w:t>
      </w:r>
      <w:r w:rsidRPr="0079272D">
        <w:rPr>
          <w:rFonts w:asciiTheme="minorHAnsi" w:hAnsiTheme="minorHAnsi" w:cs="Arial"/>
          <w:sz w:val="22"/>
          <w:szCs w:val="22"/>
        </w:rPr>
        <w:t xml:space="preserve">. The quantity for each distribution must correspond to the number of people to be served </w:t>
      </w:r>
      <w:r w:rsidR="00262D6A">
        <w:rPr>
          <w:rFonts w:asciiTheme="minorHAnsi" w:hAnsiTheme="minorHAnsi" w:cs="Arial"/>
          <w:sz w:val="22"/>
          <w:szCs w:val="22"/>
        </w:rPr>
        <w:t>at</w:t>
      </w:r>
      <w:r w:rsidRPr="0079272D">
        <w:rPr>
          <w:rFonts w:asciiTheme="minorHAnsi" w:hAnsiTheme="minorHAnsi" w:cs="Arial"/>
          <w:sz w:val="22"/>
          <w:szCs w:val="22"/>
        </w:rPr>
        <w:t xml:space="preserve"> the </w:t>
      </w:r>
      <w:r w:rsidR="00262D6A">
        <w:rPr>
          <w:rFonts w:asciiTheme="minorHAnsi" w:hAnsiTheme="minorHAnsi" w:cs="Arial"/>
          <w:sz w:val="22"/>
          <w:szCs w:val="22"/>
        </w:rPr>
        <w:t xml:space="preserve">approved </w:t>
      </w:r>
      <w:r w:rsidRPr="0079272D">
        <w:rPr>
          <w:rFonts w:asciiTheme="minorHAnsi" w:hAnsiTheme="minorHAnsi" w:cs="Arial"/>
          <w:sz w:val="22"/>
          <w:szCs w:val="22"/>
        </w:rPr>
        <w:t xml:space="preserve">ration to be used, as stated on the </w:t>
      </w:r>
      <w:r w:rsidR="00BB072A" w:rsidRPr="0079272D">
        <w:rPr>
          <w:rFonts w:asciiTheme="minorHAnsi" w:hAnsiTheme="minorHAnsi" w:cs="Arial"/>
          <w:sz w:val="22"/>
          <w:szCs w:val="22"/>
        </w:rPr>
        <w:t>d</w:t>
      </w:r>
      <w:r w:rsidRPr="0079272D">
        <w:rPr>
          <w:rFonts w:asciiTheme="minorHAnsi" w:hAnsiTheme="minorHAnsi" w:cs="Arial"/>
          <w:sz w:val="22"/>
          <w:szCs w:val="22"/>
        </w:rPr>
        <w:t xml:space="preserve">istribution </w:t>
      </w:r>
      <w:r w:rsidR="00BB072A" w:rsidRPr="0079272D">
        <w:rPr>
          <w:rFonts w:asciiTheme="minorHAnsi" w:hAnsiTheme="minorHAnsi" w:cs="Arial"/>
          <w:sz w:val="22"/>
          <w:szCs w:val="22"/>
        </w:rPr>
        <w:t>p</w:t>
      </w:r>
      <w:r w:rsidRPr="0079272D">
        <w:rPr>
          <w:rFonts w:asciiTheme="minorHAnsi" w:hAnsiTheme="minorHAnsi" w:cs="Arial"/>
          <w:sz w:val="22"/>
          <w:szCs w:val="22"/>
        </w:rPr>
        <w:t>lan.</w:t>
      </w:r>
    </w:p>
    <w:p w:rsidR="009E0A05" w:rsidRPr="0079272D" w:rsidRDefault="009E0A05" w:rsidP="0079272D">
      <w:pPr>
        <w:numPr>
          <w:ilvl w:val="0"/>
          <w:numId w:val="3"/>
        </w:numPr>
        <w:spacing w:after="200" w:line="252" w:lineRule="auto"/>
        <w:rPr>
          <w:rFonts w:asciiTheme="minorHAnsi" w:hAnsiTheme="minorHAnsi" w:cs="Arial"/>
          <w:sz w:val="22"/>
          <w:szCs w:val="22"/>
        </w:rPr>
      </w:pPr>
      <w:r w:rsidRPr="0079272D">
        <w:rPr>
          <w:rFonts w:asciiTheme="minorHAnsi" w:hAnsiTheme="minorHAnsi" w:cs="Arial"/>
          <w:sz w:val="22"/>
          <w:szCs w:val="22"/>
        </w:rPr>
        <w:t xml:space="preserve">If </w:t>
      </w:r>
      <w:r w:rsidR="00191BE5">
        <w:rPr>
          <w:rFonts w:asciiTheme="minorHAnsi" w:hAnsiTheme="minorHAnsi" w:cs="Arial"/>
          <w:sz w:val="22"/>
          <w:szCs w:val="22"/>
        </w:rPr>
        <w:t>commodity</w:t>
      </w:r>
      <w:r w:rsidRPr="0079272D">
        <w:rPr>
          <w:rFonts w:asciiTheme="minorHAnsi" w:hAnsiTheme="minorHAnsi" w:cs="Arial"/>
          <w:sz w:val="22"/>
          <w:szCs w:val="22"/>
        </w:rPr>
        <w:t xml:space="preserve"> is returned from the </w:t>
      </w:r>
      <w:r w:rsidR="00BB072A" w:rsidRPr="0079272D">
        <w:rPr>
          <w:rFonts w:asciiTheme="minorHAnsi" w:eastAsiaTheme="minorHAnsi" w:hAnsiTheme="minorHAnsi" w:cstheme="minorBidi"/>
          <w:sz w:val="22"/>
          <w:szCs w:val="22"/>
        </w:rPr>
        <w:t>storage facility</w:t>
      </w:r>
      <w:r w:rsidRPr="0079272D">
        <w:rPr>
          <w:rFonts w:asciiTheme="minorHAnsi" w:hAnsiTheme="minorHAnsi" w:cs="Arial"/>
          <w:sz w:val="22"/>
          <w:szCs w:val="22"/>
        </w:rPr>
        <w:t xml:space="preserve"> to the dispatching warehouse, or </w:t>
      </w:r>
      <w:r w:rsidR="00191BE5">
        <w:rPr>
          <w:rFonts w:asciiTheme="minorHAnsi" w:hAnsiTheme="minorHAnsi" w:cs="Arial"/>
          <w:sz w:val="22"/>
          <w:szCs w:val="22"/>
        </w:rPr>
        <w:t>commodity</w:t>
      </w:r>
      <w:r w:rsidRPr="0079272D">
        <w:rPr>
          <w:rFonts w:asciiTheme="minorHAnsi" w:hAnsiTheme="minorHAnsi" w:cs="Arial"/>
          <w:sz w:val="22"/>
          <w:szCs w:val="22"/>
        </w:rPr>
        <w:t xml:space="preserve"> is transferred to another warehouse, </w:t>
      </w:r>
      <w:r w:rsidR="00262D6A">
        <w:rPr>
          <w:rFonts w:asciiTheme="minorHAnsi" w:hAnsiTheme="minorHAnsi" w:cs="Arial"/>
          <w:sz w:val="22"/>
          <w:szCs w:val="22"/>
        </w:rPr>
        <w:t>prepare a</w:t>
      </w:r>
      <w:r w:rsidRPr="0079272D">
        <w:rPr>
          <w:rFonts w:asciiTheme="minorHAnsi" w:hAnsiTheme="minorHAnsi" w:cs="Arial"/>
          <w:sz w:val="22"/>
          <w:szCs w:val="22"/>
        </w:rPr>
        <w:t xml:space="preserve"> dispatch waybill.</w:t>
      </w:r>
    </w:p>
    <w:p w:rsidR="009E0A05" w:rsidRPr="0079272D" w:rsidRDefault="009E0A05" w:rsidP="0079272D">
      <w:pPr>
        <w:numPr>
          <w:ilvl w:val="0"/>
          <w:numId w:val="3"/>
        </w:numPr>
        <w:spacing w:after="200" w:line="252" w:lineRule="auto"/>
        <w:rPr>
          <w:rFonts w:asciiTheme="minorHAnsi" w:hAnsiTheme="minorHAnsi" w:cs="Arial"/>
          <w:sz w:val="22"/>
          <w:szCs w:val="22"/>
        </w:rPr>
      </w:pPr>
      <w:r w:rsidRPr="0079272D">
        <w:rPr>
          <w:rFonts w:asciiTheme="minorHAnsi" w:hAnsiTheme="minorHAnsi" w:cs="Arial"/>
          <w:sz w:val="22"/>
          <w:szCs w:val="22"/>
        </w:rPr>
        <w:t>Total and reconcile</w:t>
      </w:r>
      <w:r w:rsidR="00262D6A">
        <w:rPr>
          <w:rFonts w:asciiTheme="minorHAnsi" w:hAnsiTheme="minorHAnsi" w:cs="Arial"/>
          <w:sz w:val="22"/>
          <w:szCs w:val="22"/>
        </w:rPr>
        <w:t xml:space="preserve"> the</w:t>
      </w:r>
      <w:r w:rsidRPr="0079272D">
        <w:rPr>
          <w:rFonts w:asciiTheme="minorHAnsi" w:hAnsiTheme="minorHAnsi" w:cs="Arial"/>
          <w:sz w:val="22"/>
          <w:szCs w:val="22"/>
        </w:rPr>
        <w:t xml:space="preserve"> </w:t>
      </w:r>
      <w:r w:rsidR="0001635B" w:rsidRPr="0079272D">
        <w:rPr>
          <w:rFonts w:asciiTheme="minorHAnsi" w:hAnsiTheme="minorHAnsi" w:cs="Arial"/>
          <w:sz w:val="22"/>
          <w:szCs w:val="22"/>
        </w:rPr>
        <w:t xml:space="preserve">signed </w:t>
      </w:r>
      <w:r w:rsidRPr="0079272D">
        <w:rPr>
          <w:rFonts w:asciiTheme="minorHAnsi" w:hAnsiTheme="minorHAnsi" w:cs="Arial"/>
          <w:sz w:val="22"/>
          <w:szCs w:val="22"/>
        </w:rPr>
        <w:t xml:space="preserve">distribution </w:t>
      </w:r>
      <w:r w:rsidR="0001635B" w:rsidRPr="0079272D">
        <w:rPr>
          <w:rFonts w:asciiTheme="minorHAnsi" w:hAnsiTheme="minorHAnsi" w:cs="Arial"/>
          <w:sz w:val="22"/>
          <w:szCs w:val="22"/>
        </w:rPr>
        <w:t>list</w:t>
      </w:r>
      <w:r w:rsidRPr="0079272D">
        <w:rPr>
          <w:rFonts w:asciiTheme="minorHAnsi" w:hAnsiTheme="minorHAnsi" w:cs="Arial"/>
          <w:sz w:val="22"/>
          <w:szCs w:val="22"/>
        </w:rPr>
        <w:t xml:space="preserve">s with the corresponding quantity </w:t>
      </w:r>
      <w:r w:rsidR="00191BE5">
        <w:rPr>
          <w:rFonts w:asciiTheme="minorHAnsi" w:hAnsiTheme="minorHAnsi" w:cs="Arial"/>
          <w:sz w:val="22"/>
          <w:szCs w:val="22"/>
        </w:rPr>
        <w:t xml:space="preserve">of commodity </w:t>
      </w:r>
      <w:r w:rsidRPr="0079272D">
        <w:rPr>
          <w:rFonts w:asciiTheme="minorHAnsi" w:hAnsiTheme="minorHAnsi" w:cs="Arial"/>
          <w:sz w:val="22"/>
          <w:szCs w:val="22"/>
        </w:rPr>
        <w:t xml:space="preserve">issued on </w:t>
      </w:r>
      <w:r w:rsidR="00380CBB">
        <w:rPr>
          <w:rFonts w:asciiTheme="minorHAnsi" w:hAnsiTheme="minorHAnsi" w:cs="Arial"/>
          <w:sz w:val="22"/>
          <w:szCs w:val="22"/>
        </w:rPr>
        <w:t>stack cards</w:t>
      </w:r>
      <w:r w:rsidRPr="0079272D">
        <w:rPr>
          <w:rFonts w:asciiTheme="minorHAnsi" w:hAnsiTheme="minorHAnsi" w:cs="Arial"/>
          <w:sz w:val="22"/>
          <w:szCs w:val="22"/>
        </w:rPr>
        <w:t xml:space="preserve">. </w:t>
      </w:r>
      <w:r w:rsidR="00561066" w:rsidRPr="0079272D">
        <w:rPr>
          <w:rFonts w:asciiTheme="minorHAnsi" w:eastAsiaTheme="minorHAnsi" w:hAnsiTheme="minorHAnsi" w:cstheme="minorBidi"/>
          <w:sz w:val="22"/>
          <w:szCs w:val="22"/>
        </w:rPr>
        <w:t xml:space="preserve">If less </w:t>
      </w:r>
      <w:r w:rsidR="00E239F1">
        <w:rPr>
          <w:rFonts w:asciiTheme="minorHAnsi" w:eastAsiaTheme="minorHAnsi" w:hAnsiTheme="minorHAnsi" w:cstheme="minorBidi"/>
          <w:sz w:val="22"/>
          <w:szCs w:val="22"/>
        </w:rPr>
        <w:t xml:space="preserve">commodity </w:t>
      </w:r>
      <w:r w:rsidR="00561066" w:rsidRPr="0079272D">
        <w:rPr>
          <w:rFonts w:asciiTheme="minorHAnsi" w:eastAsiaTheme="minorHAnsi" w:hAnsiTheme="minorHAnsi" w:cstheme="minorBidi"/>
          <w:sz w:val="22"/>
          <w:szCs w:val="22"/>
        </w:rPr>
        <w:t xml:space="preserve">was distributed, </w:t>
      </w:r>
      <w:r w:rsidR="00380CBB">
        <w:rPr>
          <w:rFonts w:asciiTheme="minorHAnsi" w:eastAsiaTheme="minorHAnsi" w:hAnsiTheme="minorHAnsi" w:cstheme="minorBidi"/>
          <w:sz w:val="22"/>
          <w:szCs w:val="22"/>
        </w:rPr>
        <w:t>cards</w:t>
      </w:r>
      <w:r w:rsidR="00561066" w:rsidRPr="0079272D">
        <w:rPr>
          <w:rFonts w:asciiTheme="minorHAnsi" w:eastAsiaTheme="minorHAnsi" w:hAnsiTheme="minorHAnsi" w:cstheme="minorBidi"/>
          <w:sz w:val="22"/>
          <w:szCs w:val="22"/>
        </w:rPr>
        <w:t xml:space="preserve"> must show the amount returned to the </w:t>
      </w:r>
      <w:r w:rsidR="00BB072A" w:rsidRPr="0079272D">
        <w:rPr>
          <w:rFonts w:asciiTheme="minorHAnsi" w:eastAsiaTheme="minorHAnsi" w:hAnsiTheme="minorHAnsi" w:cstheme="minorBidi"/>
          <w:sz w:val="22"/>
          <w:szCs w:val="22"/>
        </w:rPr>
        <w:t>storage facility</w:t>
      </w:r>
      <w:r w:rsidR="00561066" w:rsidRPr="0079272D">
        <w:rPr>
          <w:rFonts w:asciiTheme="minorHAnsi" w:eastAsiaTheme="minorHAnsi" w:hAnsiTheme="minorHAnsi" w:cstheme="minorBidi"/>
          <w:sz w:val="22"/>
          <w:szCs w:val="22"/>
        </w:rPr>
        <w:t xml:space="preserve"> or a possible loss must be recorded. </w:t>
      </w:r>
      <w:r w:rsidRPr="0079272D">
        <w:rPr>
          <w:rFonts w:asciiTheme="minorHAnsi" w:hAnsiTheme="minorHAnsi" w:cs="Arial"/>
          <w:sz w:val="22"/>
          <w:szCs w:val="22"/>
        </w:rPr>
        <w:t xml:space="preserve">Keep </w:t>
      </w:r>
      <w:r w:rsidR="00380CBB">
        <w:rPr>
          <w:rFonts w:asciiTheme="minorHAnsi" w:hAnsiTheme="minorHAnsi" w:cs="Arial"/>
          <w:sz w:val="22"/>
          <w:szCs w:val="22"/>
        </w:rPr>
        <w:t>cards</w:t>
      </w:r>
      <w:r w:rsidRPr="0079272D">
        <w:rPr>
          <w:rFonts w:asciiTheme="minorHAnsi" w:hAnsiTheme="minorHAnsi" w:cs="Arial"/>
          <w:sz w:val="22"/>
          <w:szCs w:val="22"/>
        </w:rPr>
        <w:t xml:space="preserve"> up</w:t>
      </w:r>
      <w:r w:rsidR="00E239F1">
        <w:rPr>
          <w:rFonts w:asciiTheme="minorHAnsi" w:hAnsiTheme="minorHAnsi" w:cs="Arial"/>
          <w:sz w:val="22"/>
          <w:szCs w:val="22"/>
        </w:rPr>
        <w:t xml:space="preserve"> </w:t>
      </w:r>
      <w:r w:rsidRPr="0079272D">
        <w:rPr>
          <w:rFonts w:asciiTheme="minorHAnsi" w:hAnsiTheme="minorHAnsi" w:cs="Arial"/>
          <w:sz w:val="22"/>
          <w:szCs w:val="22"/>
        </w:rPr>
        <w:t>to</w:t>
      </w:r>
      <w:r w:rsidR="00E239F1">
        <w:rPr>
          <w:rFonts w:asciiTheme="minorHAnsi" w:hAnsiTheme="minorHAnsi" w:cs="Arial"/>
          <w:sz w:val="22"/>
          <w:szCs w:val="22"/>
        </w:rPr>
        <w:t xml:space="preserve"> </w:t>
      </w:r>
      <w:r w:rsidRPr="0079272D">
        <w:rPr>
          <w:rFonts w:asciiTheme="minorHAnsi" w:hAnsiTheme="minorHAnsi" w:cs="Arial"/>
          <w:sz w:val="22"/>
          <w:szCs w:val="22"/>
        </w:rPr>
        <w:t xml:space="preserve">date so that balances always match any actual quantity of </w:t>
      </w:r>
      <w:r w:rsidR="00BB072A" w:rsidRPr="0079272D">
        <w:rPr>
          <w:rFonts w:asciiTheme="minorHAnsi" w:hAnsiTheme="minorHAnsi" w:cs="Arial"/>
          <w:sz w:val="22"/>
          <w:szCs w:val="22"/>
        </w:rPr>
        <w:t>commodit</w:t>
      </w:r>
      <w:r w:rsidRPr="0079272D">
        <w:rPr>
          <w:rFonts w:asciiTheme="minorHAnsi" w:hAnsiTheme="minorHAnsi" w:cs="Arial"/>
          <w:sz w:val="22"/>
          <w:szCs w:val="22"/>
        </w:rPr>
        <w:t xml:space="preserve">y in the </w:t>
      </w:r>
      <w:r w:rsidR="00BB072A" w:rsidRPr="0079272D">
        <w:rPr>
          <w:rFonts w:asciiTheme="minorHAnsi" w:eastAsiaTheme="minorHAnsi" w:hAnsiTheme="minorHAnsi" w:cstheme="minorBidi"/>
          <w:sz w:val="22"/>
          <w:szCs w:val="22"/>
        </w:rPr>
        <w:t>storage facility</w:t>
      </w:r>
      <w:r w:rsidRPr="0079272D">
        <w:rPr>
          <w:rFonts w:asciiTheme="minorHAnsi" w:hAnsiTheme="minorHAnsi" w:cs="Arial"/>
          <w:sz w:val="22"/>
          <w:szCs w:val="22"/>
        </w:rPr>
        <w:t>.</w:t>
      </w:r>
    </w:p>
    <w:p w:rsidR="002A77A8" w:rsidRPr="0079272D" w:rsidRDefault="002A77A8" w:rsidP="00E239F1">
      <w:pPr>
        <w:numPr>
          <w:ilvl w:val="0"/>
          <w:numId w:val="3"/>
        </w:numPr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79272D">
        <w:rPr>
          <w:rFonts w:asciiTheme="minorHAnsi" w:hAnsiTheme="minorHAnsi" w:cs="Arial"/>
          <w:sz w:val="22"/>
          <w:szCs w:val="22"/>
        </w:rPr>
        <w:lastRenderedPageBreak/>
        <w:t>Prepare a monthly report with the following information:</w:t>
      </w:r>
    </w:p>
    <w:p w:rsidR="00225D76" w:rsidRPr="00F11B6A" w:rsidRDefault="00225D76" w:rsidP="00380CBB">
      <w:pPr>
        <w:pStyle w:val="ListParagraph"/>
        <w:numPr>
          <w:ilvl w:val="0"/>
          <w:numId w:val="14"/>
        </w:numPr>
        <w:spacing w:after="120" w:line="252" w:lineRule="auto"/>
        <w:ind w:left="720"/>
        <w:contextualSpacing w:val="0"/>
        <w:rPr>
          <w:rFonts w:asciiTheme="minorHAnsi" w:eastAsiaTheme="minorHAnsi" w:hAnsiTheme="minorHAnsi" w:cstheme="minorBidi"/>
          <w:sz w:val="22"/>
          <w:szCs w:val="22"/>
        </w:rPr>
      </w:pPr>
      <w:r w:rsidRPr="00F11B6A">
        <w:rPr>
          <w:rFonts w:asciiTheme="minorHAnsi" w:eastAsiaTheme="minorHAnsi" w:hAnsiTheme="minorHAnsi" w:cstheme="minorBidi"/>
          <w:sz w:val="22"/>
          <w:szCs w:val="22"/>
        </w:rPr>
        <w:t>Total quantities of commodity received during the month</w:t>
      </w:r>
    </w:p>
    <w:p w:rsidR="00225D76" w:rsidRPr="00F11B6A" w:rsidRDefault="00225D76" w:rsidP="00380CBB">
      <w:pPr>
        <w:pStyle w:val="ListParagraph"/>
        <w:numPr>
          <w:ilvl w:val="0"/>
          <w:numId w:val="14"/>
        </w:numPr>
        <w:spacing w:after="120" w:line="252" w:lineRule="auto"/>
        <w:ind w:left="720"/>
        <w:contextualSpacing w:val="0"/>
        <w:rPr>
          <w:rFonts w:asciiTheme="minorHAnsi" w:eastAsiaTheme="minorHAnsi" w:hAnsiTheme="minorHAnsi" w:cstheme="minorBidi"/>
          <w:sz w:val="22"/>
          <w:szCs w:val="22"/>
        </w:rPr>
      </w:pPr>
      <w:r w:rsidRPr="00F11B6A">
        <w:rPr>
          <w:rFonts w:asciiTheme="minorHAnsi" w:eastAsiaTheme="minorHAnsi" w:hAnsiTheme="minorHAnsi" w:cstheme="minorBidi"/>
          <w:sz w:val="22"/>
          <w:szCs w:val="22"/>
        </w:rPr>
        <w:t>Total quantities of commodity issued from the storage facility</w:t>
      </w:r>
    </w:p>
    <w:p w:rsidR="00225D76" w:rsidRPr="00F11B6A" w:rsidRDefault="00225D76" w:rsidP="00380CBB">
      <w:pPr>
        <w:pStyle w:val="ListParagraph"/>
        <w:numPr>
          <w:ilvl w:val="0"/>
          <w:numId w:val="14"/>
        </w:numPr>
        <w:spacing w:after="120" w:line="252" w:lineRule="auto"/>
        <w:ind w:left="720"/>
        <w:contextualSpacing w:val="0"/>
        <w:rPr>
          <w:rFonts w:asciiTheme="minorHAnsi" w:eastAsiaTheme="minorHAnsi" w:hAnsiTheme="minorHAnsi" w:cstheme="minorBidi"/>
          <w:sz w:val="22"/>
          <w:szCs w:val="22"/>
        </w:rPr>
      </w:pPr>
      <w:r w:rsidRPr="00F11B6A">
        <w:rPr>
          <w:rFonts w:asciiTheme="minorHAnsi" w:eastAsiaTheme="minorHAnsi" w:hAnsiTheme="minorHAnsi" w:cstheme="minorBidi"/>
          <w:sz w:val="22"/>
          <w:szCs w:val="22"/>
        </w:rPr>
        <w:t>Physical count of commodity remaining in the storage facility at the end of the month (if applicable)</w:t>
      </w:r>
    </w:p>
    <w:p w:rsidR="002A77A8" w:rsidRPr="00F11B6A" w:rsidRDefault="00225D76" w:rsidP="00380CBB">
      <w:pPr>
        <w:pStyle w:val="ListParagraph"/>
        <w:numPr>
          <w:ilvl w:val="0"/>
          <w:numId w:val="14"/>
        </w:numPr>
        <w:spacing w:after="120" w:line="252" w:lineRule="auto"/>
        <w:ind w:left="720"/>
        <w:contextualSpacing w:val="0"/>
        <w:rPr>
          <w:rFonts w:asciiTheme="minorHAnsi" w:eastAsiaTheme="minorHAnsi" w:hAnsiTheme="minorHAnsi" w:cstheme="minorBidi"/>
          <w:sz w:val="22"/>
          <w:szCs w:val="22"/>
        </w:rPr>
      </w:pPr>
      <w:r w:rsidRPr="00F11B6A">
        <w:rPr>
          <w:rFonts w:asciiTheme="minorHAnsi" w:eastAsiaTheme="minorHAnsi" w:hAnsiTheme="minorHAnsi" w:cstheme="minorBidi"/>
          <w:sz w:val="22"/>
          <w:szCs w:val="22"/>
        </w:rPr>
        <w:t>Details of any losses</w:t>
      </w:r>
    </w:p>
    <w:p w:rsidR="009E0A05" w:rsidRPr="0079272D" w:rsidRDefault="009E0A05" w:rsidP="00E239F1">
      <w:pPr>
        <w:numPr>
          <w:ilvl w:val="0"/>
          <w:numId w:val="3"/>
        </w:numPr>
        <w:spacing w:after="120" w:line="252" w:lineRule="auto"/>
        <w:ind w:right="432"/>
        <w:rPr>
          <w:rFonts w:asciiTheme="minorHAnsi" w:hAnsiTheme="minorHAnsi" w:cs="Arial"/>
          <w:sz w:val="22"/>
          <w:szCs w:val="22"/>
        </w:rPr>
      </w:pPr>
      <w:r w:rsidRPr="0079272D">
        <w:rPr>
          <w:rFonts w:asciiTheme="minorHAnsi" w:hAnsiTheme="minorHAnsi" w:cs="Arial"/>
          <w:sz w:val="22"/>
          <w:szCs w:val="22"/>
        </w:rPr>
        <w:t xml:space="preserve">Keep the following documents on file at distribution site </w:t>
      </w:r>
      <w:r w:rsidR="00BB072A" w:rsidRPr="0079272D">
        <w:rPr>
          <w:rFonts w:asciiTheme="minorHAnsi" w:eastAsiaTheme="minorHAnsi" w:hAnsiTheme="minorHAnsi" w:cstheme="minorBidi"/>
          <w:sz w:val="22"/>
          <w:szCs w:val="22"/>
        </w:rPr>
        <w:t>storage facilities</w:t>
      </w:r>
      <w:r w:rsidRPr="0079272D">
        <w:rPr>
          <w:rFonts w:asciiTheme="minorHAnsi" w:hAnsiTheme="minorHAnsi" w:cs="Arial"/>
          <w:sz w:val="22"/>
          <w:szCs w:val="22"/>
        </w:rPr>
        <w:t>:</w:t>
      </w:r>
    </w:p>
    <w:p w:rsidR="009E0A05" w:rsidRPr="0079272D" w:rsidRDefault="009E0A05" w:rsidP="00380CBB">
      <w:pPr>
        <w:numPr>
          <w:ilvl w:val="0"/>
          <w:numId w:val="1"/>
        </w:numPr>
        <w:spacing w:after="120" w:line="252" w:lineRule="auto"/>
        <w:ind w:left="720"/>
        <w:rPr>
          <w:rFonts w:asciiTheme="minorHAnsi" w:hAnsiTheme="minorHAnsi" w:cs="Arial"/>
          <w:sz w:val="22"/>
          <w:szCs w:val="22"/>
        </w:rPr>
      </w:pPr>
      <w:r w:rsidRPr="0079272D">
        <w:rPr>
          <w:rFonts w:asciiTheme="minorHAnsi" w:hAnsiTheme="minorHAnsi" w:cs="Arial"/>
          <w:sz w:val="22"/>
          <w:szCs w:val="22"/>
        </w:rPr>
        <w:t xml:space="preserve">Copies of approved </w:t>
      </w:r>
      <w:r w:rsidR="00BB072A" w:rsidRPr="0079272D">
        <w:rPr>
          <w:rFonts w:asciiTheme="minorHAnsi" w:hAnsiTheme="minorHAnsi" w:cs="Arial"/>
          <w:sz w:val="22"/>
          <w:szCs w:val="22"/>
        </w:rPr>
        <w:t>d</w:t>
      </w:r>
      <w:r w:rsidRPr="0079272D">
        <w:rPr>
          <w:rFonts w:asciiTheme="minorHAnsi" w:hAnsiTheme="minorHAnsi" w:cs="Arial"/>
          <w:sz w:val="22"/>
          <w:szCs w:val="22"/>
        </w:rPr>
        <w:t xml:space="preserve">istribution </w:t>
      </w:r>
      <w:r w:rsidR="00BB072A" w:rsidRPr="0079272D">
        <w:rPr>
          <w:rFonts w:asciiTheme="minorHAnsi" w:hAnsiTheme="minorHAnsi" w:cs="Arial"/>
          <w:sz w:val="22"/>
          <w:szCs w:val="22"/>
        </w:rPr>
        <w:t>plans</w:t>
      </w:r>
    </w:p>
    <w:p w:rsidR="009E0A05" w:rsidRPr="0079272D" w:rsidRDefault="009E0A05" w:rsidP="00380CBB">
      <w:pPr>
        <w:numPr>
          <w:ilvl w:val="0"/>
          <w:numId w:val="1"/>
        </w:numPr>
        <w:spacing w:after="120" w:line="252" w:lineRule="auto"/>
        <w:ind w:left="720"/>
        <w:rPr>
          <w:rFonts w:asciiTheme="minorHAnsi" w:hAnsiTheme="minorHAnsi" w:cs="Arial"/>
          <w:sz w:val="22"/>
          <w:szCs w:val="22"/>
        </w:rPr>
      </w:pPr>
      <w:r w:rsidRPr="0079272D">
        <w:rPr>
          <w:rFonts w:asciiTheme="minorHAnsi" w:hAnsiTheme="minorHAnsi" w:cs="Arial"/>
          <w:sz w:val="22"/>
          <w:szCs w:val="22"/>
        </w:rPr>
        <w:t>Waybills</w:t>
      </w:r>
    </w:p>
    <w:p w:rsidR="009E0A05" w:rsidRPr="0079272D" w:rsidRDefault="00380CBB" w:rsidP="00380CBB">
      <w:pPr>
        <w:numPr>
          <w:ilvl w:val="0"/>
          <w:numId w:val="1"/>
        </w:numPr>
        <w:spacing w:after="120" w:line="252" w:lineRule="auto"/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Signed distribution lists</w:t>
      </w:r>
    </w:p>
    <w:p w:rsidR="003443E9" w:rsidRPr="0079272D" w:rsidRDefault="009E0A05" w:rsidP="00380CBB">
      <w:pPr>
        <w:numPr>
          <w:ilvl w:val="0"/>
          <w:numId w:val="1"/>
        </w:numPr>
        <w:spacing w:after="120" w:line="252" w:lineRule="auto"/>
        <w:ind w:left="720"/>
        <w:rPr>
          <w:rFonts w:asciiTheme="minorHAnsi" w:hAnsiTheme="minorHAnsi" w:cs="Arial"/>
          <w:sz w:val="22"/>
          <w:szCs w:val="22"/>
        </w:rPr>
      </w:pPr>
      <w:r w:rsidRPr="0079272D">
        <w:rPr>
          <w:rFonts w:asciiTheme="minorHAnsi" w:hAnsiTheme="minorHAnsi" w:cs="Arial"/>
          <w:sz w:val="22"/>
          <w:szCs w:val="22"/>
        </w:rPr>
        <w:t>Monthly Distribution Site Storage Reports</w:t>
      </w:r>
    </w:p>
    <w:sectPr w:rsidR="003443E9" w:rsidRPr="0079272D" w:rsidSect="00D90576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B4E" w:rsidRDefault="00C01B4E" w:rsidP="00D90576">
      <w:r>
        <w:separator/>
      </w:r>
    </w:p>
  </w:endnote>
  <w:endnote w:type="continuationSeparator" w:id="0">
    <w:p w:rsidR="00C01B4E" w:rsidRDefault="00C01B4E" w:rsidP="00D9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22"/>
        <w:szCs w:val="22"/>
      </w:rPr>
      <w:id w:val="181905334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22"/>
            <w:szCs w:val="22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D90576" w:rsidRPr="00F11B6A" w:rsidRDefault="00D90576">
            <w:pPr>
              <w:pStyle w:val="Footer"/>
              <w:jc w:val="center"/>
              <w:rPr>
                <w:rFonts w:ascii="Calibri" w:hAnsi="Calibri"/>
                <w:sz w:val="22"/>
                <w:szCs w:val="22"/>
              </w:rPr>
            </w:pPr>
            <w:r w:rsidRPr="00F11B6A">
              <w:rPr>
                <w:rFonts w:ascii="Calibri" w:hAnsi="Calibri"/>
                <w:sz w:val="22"/>
                <w:szCs w:val="22"/>
              </w:rPr>
              <w:t xml:space="preserve">Page </w:t>
            </w:r>
            <w:r w:rsidR="003B4908" w:rsidRPr="00F11B6A">
              <w:rPr>
                <w:rFonts w:ascii="Calibri" w:hAnsi="Calibri"/>
                <w:sz w:val="22"/>
                <w:szCs w:val="22"/>
              </w:rPr>
              <w:fldChar w:fldCharType="begin"/>
            </w:r>
            <w:r w:rsidRPr="00F11B6A">
              <w:rPr>
                <w:rFonts w:ascii="Calibri" w:hAnsi="Calibri"/>
                <w:sz w:val="22"/>
                <w:szCs w:val="22"/>
              </w:rPr>
              <w:instrText xml:space="preserve"> PAGE </w:instrText>
            </w:r>
            <w:r w:rsidR="003B4908" w:rsidRPr="00F11B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E239F1">
              <w:rPr>
                <w:rFonts w:ascii="Calibri" w:hAnsi="Calibri"/>
                <w:noProof/>
                <w:sz w:val="22"/>
                <w:szCs w:val="22"/>
              </w:rPr>
              <w:t>1</w:t>
            </w:r>
            <w:r w:rsidR="003B4908" w:rsidRPr="00F11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11B6A">
              <w:rPr>
                <w:rFonts w:ascii="Calibri" w:hAnsi="Calibri"/>
                <w:sz w:val="22"/>
                <w:szCs w:val="22"/>
              </w:rPr>
              <w:t xml:space="preserve"> of </w:t>
            </w:r>
            <w:r w:rsidR="003B4908" w:rsidRPr="00F11B6A">
              <w:rPr>
                <w:rFonts w:ascii="Calibri" w:hAnsi="Calibri"/>
                <w:sz w:val="22"/>
                <w:szCs w:val="22"/>
              </w:rPr>
              <w:fldChar w:fldCharType="begin"/>
            </w:r>
            <w:r w:rsidRPr="00F11B6A">
              <w:rPr>
                <w:rFonts w:ascii="Calibri" w:hAnsi="Calibri"/>
                <w:sz w:val="22"/>
                <w:szCs w:val="22"/>
              </w:rPr>
              <w:instrText xml:space="preserve"> NUMPAGES  </w:instrText>
            </w:r>
            <w:r w:rsidR="003B4908" w:rsidRPr="00F11B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E239F1">
              <w:rPr>
                <w:rFonts w:ascii="Calibri" w:hAnsi="Calibri"/>
                <w:noProof/>
                <w:sz w:val="22"/>
                <w:szCs w:val="22"/>
              </w:rPr>
              <w:t>2</w:t>
            </w:r>
            <w:r w:rsidR="003B4908" w:rsidRPr="00F11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sdtContent>
      </w:sdt>
    </w:sdtContent>
  </w:sdt>
  <w:p w:rsidR="00D90576" w:rsidRDefault="00D90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B4E" w:rsidRDefault="00C01B4E" w:rsidP="00D90576">
      <w:r>
        <w:separator/>
      </w:r>
    </w:p>
  </w:footnote>
  <w:footnote w:type="continuationSeparator" w:id="0">
    <w:p w:rsidR="00C01B4E" w:rsidRDefault="00C01B4E" w:rsidP="00D90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576" w:rsidRPr="007A02B9" w:rsidRDefault="00D90576" w:rsidP="00D90576">
    <w:pPr>
      <w:pStyle w:val="Header"/>
      <w:jc w:val="center"/>
    </w:pPr>
    <w:r w:rsidRPr="0079272D">
      <w:rPr>
        <w:rFonts w:asciiTheme="minorHAnsi" w:hAnsiTheme="minorHAnsi" w:cs="Arial"/>
        <w:b/>
        <w:color w:val="237990"/>
        <w:sz w:val="28"/>
        <w:szCs w:val="28"/>
      </w:rPr>
      <w:t xml:space="preserve">Distribution Site Storage </w:t>
    </w:r>
    <w:r w:rsidR="00A95DF6" w:rsidRPr="0079272D">
      <w:rPr>
        <w:rFonts w:asciiTheme="minorHAnsi" w:hAnsiTheme="minorHAnsi"/>
        <w:b/>
        <w:bCs/>
        <w:color w:val="237990"/>
        <w:sz w:val="28"/>
        <w:szCs w:val="28"/>
      </w:rPr>
      <w:t>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1D32"/>
    <w:multiLevelType w:val="hybridMultilevel"/>
    <w:tmpl w:val="619C2404"/>
    <w:lvl w:ilvl="0" w:tplc="39888BD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0722FC"/>
    <w:multiLevelType w:val="hybridMultilevel"/>
    <w:tmpl w:val="96CCAB94"/>
    <w:lvl w:ilvl="0" w:tplc="6FFA2DE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30299"/>
    <w:multiLevelType w:val="hybridMultilevel"/>
    <w:tmpl w:val="B212E4E2"/>
    <w:lvl w:ilvl="0" w:tplc="2CC265FE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7D4355"/>
    <w:multiLevelType w:val="hybridMultilevel"/>
    <w:tmpl w:val="9DE62B2C"/>
    <w:lvl w:ilvl="0" w:tplc="39888BD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C61B9"/>
    <w:multiLevelType w:val="hybridMultilevel"/>
    <w:tmpl w:val="9C668338"/>
    <w:lvl w:ilvl="0" w:tplc="D6D8B398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FD4523"/>
    <w:multiLevelType w:val="hybridMultilevel"/>
    <w:tmpl w:val="2B8CE680"/>
    <w:lvl w:ilvl="0" w:tplc="D6D8B398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7D000C"/>
    <w:multiLevelType w:val="hybridMultilevel"/>
    <w:tmpl w:val="E738DE00"/>
    <w:lvl w:ilvl="0" w:tplc="D6D8B398">
      <w:start w:val="1"/>
      <w:numFmt w:val="bullet"/>
      <w:lvlText w:val="•"/>
      <w:lvlJc w:val="left"/>
      <w:pPr>
        <w:tabs>
          <w:tab w:val="num" w:pos="936"/>
        </w:tabs>
        <w:ind w:left="936" w:hanging="288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7" w15:restartNumberingAfterBreak="0">
    <w:nsid w:val="60560A94"/>
    <w:multiLevelType w:val="hybridMultilevel"/>
    <w:tmpl w:val="0C929AE2"/>
    <w:lvl w:ilvl="0" w:tplc="DE2CC71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E4034C"/>
    <w:multiLevelType w:val="hybridMultilevel"/>
    <w:tmpl w:val="3E8020D4"/>
    <w:lvl w:ilvl="0" w:tplc="39888BDC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0A4710"/>
    <w:multiLevelType w:val="hybridMultilevel"/>
    <w:tmpl w:val="904EA062"/>
    <w:lvl w:ilvl="0" w:tplc="8166847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8A6CEA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color w:val="auto"/>
        <w:sz w:val="28"/>
        <w:szCs w:val="28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C45BC"/>
    <w:multiLevelType w:val="hybridMultilevel"/>
    <w:tmpl w:val="1C08CB6C"/>
    <w:lvl w:ilvl="0" w:tplc="6FFA2DE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27BA3"/>
    <w:multiLevelType w:val="hybridMultilevel"/>
    <w:tmpl w:val="EF6E0AB8"/>
    <w:lvl w:ilvl="0" w:tplc="958A3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E4CD2"/>
    <w:multiLevelType w:val="hybridMultilevel"/>
    <w:tmpl w:val="AEEC3DDA"/>
    <w:lvl w:ilvl="0" w:tplc="66D8F1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A17A3"/>
    <w:multiLevelType w:val="hybridMultilevel"/>
    <w:tmpl w:val="037868F0"/>
    <w:lvl w:ilvl="0" w:tplc="2CC265F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4"/>
        <w:vertAlign w:val="baseline"/>
      </w:rPr>
    </w:lvl>
    <w:lvl w:ilvl="1" w:tplc="8A6CEA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color w:val="auto"/>
        <w:sz w:val="28"/>
        <w:szCs w:val="28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6"/>
  </w:num>
  <w:num w:numId="5">
    <w:abstractNumId w:val="1"/>
  </w:num>
  <w:num w:numId="6">
    <w:abstractNumId w:val="10"/>
  </w:num>
  <w:num w:numId="7">
    <w:abstractNumId w:val="12"/>
  </w:num>
  <w:num w:numId="8">
    <w:abstractNumId w:val="8"/>
  </w:num>
  <w:num w:numId="9">
    <w:abstractNumId w:val="3"/>
  </w:num>
  <w:num w:numId="10">
    <w:abstractNumId w:val="13"/>
  </w:num>
  <w:num w:numId="11">
    <w:abstractNumId w:val="0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A05"/>
    <w:rsid w:val="0001635B"/>
    <w:rsid w:val="00026341"/>
    <w:rsid w:val="00042936"/>
    <w:rsid w:val="000B75D5"/>
    <w:rsid w:val="000C186A"/>
    <w:rsid w:val="000C226E"/>
    <w:rsid w:val="000D6B66"/>
    <w:rsid w:val="000E20E6"/>
    <w:rsid w:val="00165D64"/>
    <w:rsid w:val="00191BE5"/>
    <w:rsid w:val="001940AA"/>
    <w:rsid w:val="001C255F"/>
    <w:rsid w:val="001D01D1"/>
    <w:rsid w:val="002243F3"/>
    <w:rsid w:val="00225D76"/>
    <w:rsid w:val="002305AD"/>
    <w:rsid w:val="00230F56"/>
    <w:rsid w:val="00262D6A"/>
    <w:rsid w:val="002A10ED"/>
    <w:rsid w:val="002A77A8"/>
    <w:rsid w:val="002E0D1A"/>
    <w:rsid w:val="002F28A9"/>
    <w:rsid w:val="00341B54"/>
    <w:rsid w:val="003443E9"/>
    <w:rsid w:val="00371343"/>
    <w:rsid w:val="00380CBB"/>
    <w:rsid w:val="003B4908"/>
    <w:rsid w:val="00404A18"/>
    <w:rsid w:val="00407BBC"/>
    <w:rsid w:val="0047515C"/>
    <w:rsid w:val="00492395"/>
    <w:rsid w:val="004A66A1"/>
    <w:rsid w:val="004B41E0"/>
    <w:rsid w:val="004E103B"/>
    <w:rsid w:val="004E7071"/>
    <w:rsid w:val="00505D21"/>
    <w:rsid w:val="00516DCB"/>
    <w:rsid w:val="005273EE"/>
    <w:rsid w:val="00561066"/>
    <w:rsid w:val="005B721B"/>
    <w:rsid w:val="005E24B5"/>
    <w:rsid w:val="00600BCA"/>
    <w:rsid w:val="0061311C"/>
    <w:rsid w:val="00700A33"/>
    <w:rsid w:val="007329F7"/>
    <w:rsid w:val="007515FD"/>
    <w:rsid w:val="0077058C"/>
    <w:rsid w:val="00791EB1"/>
    <w:rsid w:val="0079272D"/>
    <w:rsid w:val="007A02B9"/>
    <w:rsid w:val="007A1390"/>
    <w:rsid w:val="007B2C2E"/>
    <w:rsid w:val="0081140A"/>
    <w:rsid w:val="00822FA6"/>
    <w:rsid w:val="008573B6"/>
    <w:rsid w:val="008E5433"/>
    <w:rsid w:val="00915C73"/>
    <w:rsid w:val="009539EB"/>
    <w:rsid w:val="00964F6C"/>
    <w:rsid w:val="00977BCB"/>
    <w:rsid w:val="009B1420"/>
    <w:rsid w:val="009E0A05"/>
    <w:rsid w:val="009E22CF"/>
    <w:rsid w:val="009E29B4"/>
    <w:rsid w:val="009E6C21"/>
    <w:rsid w:val="00A16626"/>
    <w:rsid w:val="00A61817"/>
    <w:rsid w:val="00A95DF6"/>
    <w:rsid w:val="00AE5264"/>
    <w:rsid w:val="00B15FD1"/>
    <w:rsid w:val="00BB072A"/>
    <w:rsid w:val="00BF5D19"/>
    <w:rsid w:val="00C01B4E"/>
    <w:rsid w:val="00C43A64"/>
    <w:rsid w:val="00C82001"/>
    <w:rsid w:val="00CA502F"/>
    <w:rsid w:val="00CA7E00"/>
    <w:rsid w:val="00CB7C9A"/>
    <w:rsid w:val="00CC693D"/>
    <w:rsid w:val="00D56196"/>
    <w:rsid w:val="00D85262"/>
    <w:rsid w:val="00D90576"/>
    <w:rsid w:val="00E239F1"/>
    <w:rsid w:val="00E60CE9"/>
    <w:rsid w:val="00E9403D"/>
    <w:rsid w:val="00E96A59"/>
    <w:rsid w:val="00EA22F1"/>
    <w:rsid w:val="00EA4761"/>
    <w:rsid w:val="00EC16C7"/>
    <w:rsid w:val="00EC7E4A"/>
    <w:rsid w:val="00F06550"/>
    <w:rsid w:val="00F11B6A"/>
    <w:rsid w:val="00F641DE"/>
    <w:rsid w:val="00F75BF4"/>
    <w:rsid w:val="00F7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9E57F"/>
  <w15:docId w15:val="{DC15B02A-F69C-4490-937F-555608EA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D90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5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0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57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57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43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20E6"/>
    <w:pPr>
      <w:ind w:left="720"/>
      <w:contextualSpacing/>
    </w:pPr>
  </w:style>
  <w:style w:type="table" w:styleId="TableGrid">
    <w:name w:val="Table Grid"/>
    <w:basedOn w:val="TableNormal"/>
    <w:uiPriority w:val="59"/>
    <w:rsid w:val="00E9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2</cp:revision>
  <cp:lastPrinted>2016-06-14T18:12:00Z</cp:lastPrinted>
  <dcterms:created xsi:type="dcterms:W3CDTF">2017-03-15T20:14:00Z</dcterms:created>
  <dcterms:modified xsi:type="dcterms:W3CDTF">2017-03-15T20:14:00Z</dcterms:modified>
</cp:coreProperties>
</file>