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46320" w14:textId="77777777" w:rsidR="000A773E" w:rsidRDefault="00664825" w:rsidP="00200D19">
      <w:pPr>
        <w:shd w:val="clear" w:color="auto" w:fill="FFFFFF" w:themeFill="background1"/>
        <w:spacing w:after="0"/>
        <w:jc w:val="center"/>
        <w:rPr>
          <w:b/>
          <w:sz w:val="24"/>
        </w:rPr>
      </w:pPr>
      <w:r w:rsidRPr="002E0DBE">
        <w:rPr>
          <w:b/>
          <w:sz w:val="24"/>
        </w:rPr>
        <w:t>Notes</w:t>
      </w:r>
      <w:r w:rsidR="002E15F1" w:rsidRPr="002E0DBE">
        <w:rPr>
          <w:b/>
          <w:sz w:val="24"/>
        </w:rPr>
        <w:t xml:space="preserve"> from </w:t>
      </w:r>
      <w:r w:rsidRPr="002E0DBE">
        <w:rPr>
          <w:b/>
          <w:sz w:val="24"/>
        </w:rPr>
        <w:t>TOPS M&amp;E Task Force Meeting</w:t>
      </w:r>
    </w:p>
    <w:p w14:paraId="5D3B9784" w14:textId="77777777" w:rsidR="00664825" w:rsidRPr="002E0DBE" w:rsidRDefault="004F1003" w:rsidP="00200D19">
      <w:pPr>
        <w:shd w:val="clear" w:color="auto" w:fill="FFFFFF" w:themeFill="background1"/>
        <w:spacing w:after="0"/>
        <w:jc w:val="center"/>
        <w:rPr>
          <w:b/>
          <w:sz w:val="24"/>
        </w:rPr>
      </w:pPr>
      <w:r>
        <w:rPr>
          <w:b/>
          <w:sz w:val="24"/>
        </w:rPr>
        <w:t>March 8th</w:t>
      </w:r>
      <w:r w:rsidR="00664825" w:rsidRPr="002E0DBE">
        <w:rPr>
          <w:b/>
          <w:sz w:val="24"/>
        </w:rPr>
        <w:t>, 201</w:t>
      </w:r>
      <w:r>
        <w:rPr>
          <w:b/>
          <w:sz w:val="24"/>
        </w:rPr>
        <w:t>7</w:t>
      </w:r>
    </w:p>
    <w:p w14:paraId="52309B70" w14:textId="77777777" w:rsidR="00343040" w:rsidRPr="00D75DF4" w:rsidRDefault="00343040" w:rsidP="002E0DBE">
      <w:pPr>
        <w:shd w:val="clear" w:color="auto" w:fill="9CC2E5" w:themeFill="accent1" w:themeFillTint="99"/>
        <w:rPr>
          <w:b/>
        </w:rPr>
      </w:pPr>
      <w:r w:rsidRPr="00D75DF4">
        <w:rPr>
          <w:b/>
        </w:rPr>
        <w:t>Participants</w:t>
      </w:r>
    </w:p>
    <w:p w14:paraId="2DC7F486" w14:textId="77777777" w:rsidR="004F1003" w:rsidRDefault="00AE6689" w:rsidP="00842FCE">
      <w:pPr>
        <w:pStyle w:val="ListParagraph"/>
        <w:numPr>
          <w:ilvl w:val="0"/>
          <w:numId w:val="1"/>
        </w:numPr>
      </w:pPr>
      <w:r>
        <w:t xml:space="preserve">Godfrey </w:t>
      </w:r>
      <w:proofErr w:type="spellStart"/>
      <w:r>
        <w:t>Senkaba</w:t>
      </w:r>
      <w:proofErr w:type="spellEnd"/>
      <w:r>
        <w:t>, World Vision</w:t>
      </w:r>
    </w:p>
    <w:p w14:paraId="6AFC948A" w14:textId="77777777" w:rsidR="006D4D3B" w:rsidRDefault="006D4D3B" w:rsidP="00343040">
      <w:pPr>
        <w:pStyle w:val="ListParagraph"/>
        <w:numPr>
          <w:ilvl w:val="0"/>
          <w:numId w:val="1"/>
        </w:numPr>
      </w:pPr>
      <w:r>
        <w:t>Marta Perez, World Vision</w:t>
      </w:r>
    </w:p>
    <w:p w14:paraId="76DB667E" w14:textId="77777777" w:rsidR="00AE6689" w:rsidRDefault="00AE6689" w:rsidP="00AE6689">
      <w:pPr>
        <w:pStyle w:val="ListParagraph"/>
        <w:numPr>
          <w:ilvl w:val="0"/>
          <w:numId w:val="1"/>
        </w:numPr>
      </w:pPr>
      <w:r>
        <w:t xml:space="preserve">Kristi Pearson, World Vision </w:t>
      </w:r>
    </w:p>
    <w:p w14:paraId="59F7F36C" w14:textId="77777777" w:rsidR="00AE6689" w:rsidRDefault="00AE6689" w:rsidP="00AE6689">
      <w:pPr>
        <w:pStyle w:val="ListParagraph"/>
        <w:numPr>
          <w:ilvl w:val="0"/>
          <w:numId w:val="1"/>
        </w:numPr>
      </w:pPr>
      <w:r>
        <w:t>Jennifer Simpson, PCI</w:t>
      </w:r>
    </w:p>
    <w:p w14:paraId="1842559F" w14:textId="77777777" w:rsidR="004F1003" w:rsidRDefault="004F1003" w:rsidP="00343040">
      <w:pPr>
        <w:pStyle w:val="ListParagraph"/>
        <w:numPr>
          <w:ilvl w:val="0"/>
          <w:numId w:val="1"/>
        </w:numPr>
      </w:pPr>
      <w:proofErr w:type="spellStart"/>
      <w:r>
        <w:t>Takawra</w:t>
      </w:r>
      <w:proofErr w:type="spellEnd"/>
      <w:r>
        <w:t xml:space="preserve"> </w:t>
      </w:r>
      <w:proofErr w:type="spellStart"/>
      <w:r w:rsidR="00AE6689">
        <w:t>Kapinkinja</w:t>
      </w:r>
      <w:proofErr w:type="spellEnd"/>
      <w:r w:rsidR="00AE6689">
        <w:t xml:space="preserve">, </w:t>
      </w:r>
      <w:r>
        <w:t>CRS</w:t>
      </w:r>
    </w:p>
    <w:p w14:paraId="43DB7101" w14:textId="77777777" w:rsidR="004F1003" w:rsidRDefault="004F1003" w:rsidP="00343040">
      <w:pPr>
        <w:pStyle w:val="ListParagraph"/>
        <w:numPr>
          <w:ilvl w:val="0"/>
          <w:numId w:val="1"/>
        </w:numPr>
      </w:pPr>
      <w:r>
        <w:t xml:space="preserve">Hap </w:t>
      </w:r>
      <w:proofErr w:type="spellStart"/>
      <w:r>
        <w:t>Carr</w:t>
      </w:r>
      <w:proofErr w:type="spellEnd"/>
      <w:r>
        <w:t>, CRS</w:t>
      </w:r>
    </w:p>
    <w:p w14:paraId="548B0EB3" w14:textId="77777777" w:rsidR="00AE6689" w:rsidRDefault="00AE6689" w:rsidP="00343040">
      <w:pPr>
        <w:pStyle w:val="ListParagraph"/>
        <w:numPr>
          <w:ilvl w:val="0"/>
          <w:numId w:val="1"/>
        </w:numPr>
      </w:pPr>
      <w:proofErr w:type="spellStart"/>
      <w:r>
        <w:t>Imee</w:t>
      </w:r>
      <w:proofErr w:type="spellEnd"/>
      <w:r>
        <w:t xml:space="preserve"> </w:t>
      </w:r>
      <w:proofErr w:type="spellStart"/>
      <w:r>
        <w:t>Cambronero</w:t>
      </w:r>
      <w:proofErr w:type="spellEnd"/>
      <w:r>
        <w:t>, Save the Children</w:t>
      </w:r>
    </w:p>
    <w:p w14:paraId="75BFD2F9" w14:textId="77777777" w:rsidR="00AE6689" w:rsidRDefault="00AE6689" w:rsidP="00343040">
      <w:pPr>
        <w:pStyle w:val="ListParagraph"/>
        <w:numPr>
          <w:ilvl w:val="0"/>
          <w:numId w:val="1"/>
        </w:numPr>
      </w:pPr>
      <w:r>
        <w:t>Meghan Bolden, Save the Children</w:t>
      </w:r>
    </w:p>
    <w:p w14:paraId="5B0D9484" w14:textId="77777777" w:rsidR="004F1003" w:rsidRDefault="004F1003" w:rsidP="00343040">
      <w:pPr>
        <w:pStyle w:val="ListParagraph"/>
        <w:numPr>
          <w:ilvl w:val="0"/>
          <w:numId w:val="1"/>
        </w:numPr>
      </w:pPr>
      <w:r>
        <w:t>Katherine Arnold, Save the Children</w:t>
      </w:r>
    </w:p>
    <w:p w14:paraId="330761BF" w14:textId="77777777" w:rsidR="004F1003" w:rsidRDefault="004F1003" w:rsidP="00343040">
      <w:pPr>
        <w:pStyle w:val="ListParagraph"/>
        <w:numPr>
          <w:ilvl w:val="0"/>
          <w:numId w:val="1"/>
        </w:numPr>
      </w:pPr>
      <w:proofErr w:type="spellStart"/>
      <w:r>
        <w:t>Eyerusalem</w:t>
      </w:r>
      <w:proofErr w:type="spellEnd"/>
      <w:r>
        <w:t xml:space="preserve"> </w:t>
      </w:r>
      <w:proofErr w:type="spellStart"/>
      <w:r>
        <w:t>Tessema</w:t>
      </w:r>
      <w:proofErr w:type="spellEnd"/>
      <w:r>
        <w:t>, Save the Children</w:t>
      </w:r>
    </w:p>
    <w:p w14:paraId="3D3DB567" w14:textId="77777777" w:rsidR="00D42FCF" w:rsidRDefault="00D42FCF" w:rsidP="00343040">
      <w:pPr>
        <w:pStyle w:val="ListParagraph"/>
        <w:numPr>
          <w:ilvl w:val="0"/>
          <w:numId w:val="1"/>
        </w:numPr>
      </w:pPr>
      <w:r>
        <w:t xml:space="preserve">Joel Mercado, </w:t>
      </w:r>
      <w:r w:rsidR="00AE6689">
        <w:t>Food for the Hungry</w:t>
      </w:r>
    </w:p>
    <w:p w14:paraId="0365022B" w14:textId="77777777" w:rsidR="004F1003" w:rsidRDefault="004F1003" w:rsidP="00343040">
      <w:pPr>
        <w:pStyle w:val="ListParagraph"/>
        <w:numPr>
          <w:ilvl w:val="0"/>
          <w:numId w:val="1"/>
        </w:numPr>
      </w:pPr>
      <w:proofErr w:type="spellStart"/>
      <w:r>
        <w:t>Subodh</w:t>
      </w:r>
      <w:proofErr w:type="spellEnd"/>
      <w:r>
        <w:t xml:space="preserve"> </w:t>
      </w:r>
      <w:r w:rsidR="00D42FCF">
        <w:t>Kumar, Food for the Hungry</w:t>
      </w:r>
    </w:p>
    <w:p w14:paraId="5510E59D" w14:textId="77777777" w:rsidR="004F1003" w:rsidRDefault="004F1003" w:rsidP="004F1003">
      <w:pPr>
        <w:pStyle w:val="ListParagraph"/>
        <w:numPr>
          <w:ilvl w:val="0"/>
          <w:numId w:val="1"/>
        </w:numPr>
      </w:pPr>
      <w:r>
        <w:t xml:space="preserve">Diana </w:t>
      </w:r>
      <w:proofErr w:type="spellStart"/>
      <w:r>
        <w:t>Stukel</w:t>
      </w:r>
      <w:proofErr w:type="spellEnd"/>
      <w:r>
        <w:t>, FANTA/ FHI 360</w:t>
      </w:r>
    </w:p>
    <w:p w14:paraId="0445A882" w14:textId="77777777" w:rsidR="004F1003" w:rsidRDefault="004F1003" w:rsidP="004F1003">
      <w:pPr>
        <w:pStyle w:val="ListParagraph"/>
        <w:numPr>
          <w:ilvl w:val="0"/>
          <w:numId w:val="1"/>
        </w:numPr>
      </w:pPr>
      <w:r>
        <w:t>Sujata Bose, FANTA/ FHI 360</w:t>
      </w:r>
    </w:p>
    <w:p w14:paraId="7F5E28FD" w14:textId="77777777" w:rsidR="00D42FCF" w:rsidRDefault="00D42FCF" w:rsidP="004F1003">
      <w:pPr>
        <w:pStyle w:val="ListParagraph"/>
        <w:numPr>
          <w:ilvl w:val="0"/>
          <w:numId w:val="1"/>
        </w:numPr>
      </w:pPr>
      <w:r>
        <w:t>Claire Boswell, Food for the Hungry/ TOPS</w:t>
      </w:r>
    </w:p>
    <w:p w14:paraId="5A5760BA" w14:textId="77777777" w:rsidR="004F1003" w:rsidRDefault="004F1003" w:rsidP="00343040">
      <w:pPr>
        <w:pStyle w:val="ListParagraph"/>
        <w:numPr>
          <w:ilvl w:val="0"/>
          <w:numId w:val="1"/>
        </w:numPr>
      </w:pPr>
      <w:r>
        <w:t xml:space="preserve">Edith </w:t>
      </w:r>
      <w:proofErr w:type="spellStart"/>
      <w:r>
        <w:t>Mutalya</w:t>
      </w:r>
      <w:proofErr w:type="spellEnd"/>
      <w:r>
        <w:t xml:space="preserve">, </w:t>
      </w:r>
      <w:r w:rsidR="00D42FCF">
        <w:t>TANGO/</w:t>
      </w:r>
      <w:r>
        <w:t>TOPS</w:t>
      </w:r>
    </w:p>
    <w:p w14:paraId="6526B249" w14:textId="77777777" w:rsidR="004F1003" w:rsidRDefault="004F1003" w:rsidP="00343040">
      <w:pPr>
        <w:pStyle w:val="ListParagraph"/>
        <w:numPr>
          <w:ilvl w:val="0"/>
          <w:numId w:val="1"/>
        </w:numPr>
      </w:pPr>
      <w:proofErr w:type="spellStart"/>
      <w:r>
        <w:t>Karyn</w:t>
      </w:r>
      <w:proofErr w:type="spellEnd"/>
      <w:r>
        <w:t xml:space="preserve"> Fox, </w:t>
      </w:r>
      <w:r w:rsidR="00D42FCF">
        <w:t>TANGO/TOPS</w:t>
      </w:r>
    </w:p>
    <w:p w14:paraId="189277E2" w14:textId="77777777" w:rsidR="001753E5" w:rsidRDefault="001753E5" w:rsidP="001753E5">
      <w:pPr>
        <w:pStyle w:val="ListParagraph"/>
        <w:numPr>
          <w:ilvl w:val="0"/>
          <w:numId w:val="1"/>
        </w:numPr>
      </w:pPr>
      <w:r>
        <w:t xml:space="preserve">Laurie Starr, </w:t>
      </w:r>
      <w:r w:rsidR="00D42FCF">
        <w:t>TANGO/TOPS</w:t>
      </w:r>
    </w:p>
    <w:p w14:paraId="460DD904" w14:textId="77777777" w:rsidR="00674DBB" w:rsidRPr="002E0DBE" w:rsidRDefault="006B3335" w:rsidP="002E0DBE">
      <w:pPr>
        <w:shd w:val="clear" w:color="auto" w:fill="9CC2E5" w:themeFill="accent1" w:themeFillTint="99"/>
        <w:rPr>
          <w:b/>
        </w:rPr>
      </w:pPr>
      <w:r w:rsidRPr="002E0DBE">
        <w:rPr>
          <w:b/>
        </w:rPr>
        <w:t>AGENDA</w:t>
      </w:r>
    </w:p>
    <w:tbl>
      <w:tblPr>
        <w:tblStyle w:val="TableGrid1"/>
        <w:tblW w:w="8928" w:type="dxa"/>
        <w:tblLook w:val="04A0" w:firstRow="1" w:lastRow="0" w:firstColumn="1" w:lastColumn="0" w:noHBand="0" w:noVBand="1"/>
      </w:tblPr>
      <w:tblGrid>
        <w:gridCol w:w="1638"/>
        <w:gridCol w:w="7290"/>
      </w:tblGrid>
      <w:tr w:rsidR="00AE6689" w:rsidRPr="00964405" w14:paraId="2DBDDC27" w14:textId="77777777" w:rsidTr="00AE6689">
        <w:trPr>
          <w:trHeight w:val="386"/>
        </w:trPr>
        <w:tc>
          <w:tcPr>
            <w:tcW w:w="1638" w:type="dxa"/>
          </w:tcPr>
          <w:p w14:paraId="1C4B45F9" w14:textId="77777777" w:rsidR="00AE6689" w:rsidRPr="00381A0D" w:rsidRDefault="00AE6689" w:rsidP="00994F51">
            <w:r w:rsidRPr="00381A0D">
              <w:t>10:00</w:t>
            </w:r>
          </w:p>
        </w:tc>
        <w:tc>
          <w:tcPr>
            <w:tcW w:w="7290" w:type="dxa"/>
          </w:tcPr>
          <w:p w14:paraId="0EC81AEE" w14:textId="77777777" w:rsidR="00AE6689" w:rsidRPr="00381A0D" w:rsidRDefault="00AE6689" w:rsidP="00994F51">
            <w:r w:rsidRPr="00381A0D">
              <w:t xml:space="preserve">Welcome &amp; introductions </w:t>
            </w:r>
          </w:p>
        </w:tc>
      </w:tr>
      <w:tr w:rsidR="00AE6689" w:rsidRPr="00964405" w14:paraId="41BCDC57" w14:textId="77777777" w:rsidTr="00AE6689">
        <w:trPr>
          <w:trHeight w:val="395"/>
        </w:trPr>
        <w:tc>
          <w:tcPr>
            <w:tcW w:w="1638" w:type="dxa"/>
          </w:tcPr>
          <w:p w14:paraId="67B386C7" w14:textId="77777777" w:rsidR="00AE6689" w:rsidRPr="00381A0D" w:rsidRDefault="00AE6689" w:rsidP="00994F51">
            <w:r w:rsidRPr="00381A0D">
              <w:t>10:10</w:t>
            </w:r>
          </w:p>
        </w:tc>
        <w:tc>
          <w:tcPr>
            <w:tcW w:w="7290" w:type="dxa"/>
          </w:tcPr>
          <w:p w14:paraId="6D466C7D" w14:textId="77777777" w:rsidR="00AE6689" w:rsidRPr="00381A0D" w:rsidRDefault="00AE6689" w:rsidP="00994F51">
            <w:r w:rsidRPr="00381A0D">
              <w:t xml:space="preserve">TOPS M&amp;E Updates </w:t>
            </w:r>
          </w:p>
        </w:tc>
      </w:tr>
      <w:tr w:rsidR="00AE6689" w:rsidRPr="00964405" w14:paraId="707C19BF" w14:textId="77777777" w:rsidTr="00AE6689">
        <w:tc>
          <w:tcPr>
            <w:tcW w:w="1638" w:type="dxa"/>
          </w:tcPr>
          <w:p w14:paraId="055DC2DC" w14:textId="77777777" w:rsidR="00AE6689" w:rsidRPr="00381A0D" w:rsidRDefault="00AE6689" w:rsidP="00994F51">
            <w:r w:rsidRPr="00381A0D">
              <w:t>10:20</w:t>
            </w:r>
          </w:p>
        </w:tc>
        <w:tc>
          <w:tcPr>
            <w:tcW w:w="7290" w:type="dxa"/>
          </w:tcPr>
          <w:p w14:paraId="79092FCF" w14:textId="77777777" w:rsidR="00AE6689" w:rsidRPr="00381A0D" w:rsidRDefault="00AE6689" w:rsidP="00994F51">
            <w:r w:rsidRPr="00381A0D">
              <w:t xml:space="preserve">Task Force Input on Technical Briefs </w:t>
            </w:r>
          </w:p>
        </w:tc>
      </w:tr>
      <w:tr w:rsidR="00AE6689" w:rsidRPr="00964405" w14:paraId="16361B07" w14:textId="77777777" w:rsidTr="00AE6689">
        <w:tc>
          <w:tcPr>
            <w:tcW w:w="1638" w:type="dxa"/>
          </w:tcPr>
          <w:p w14:paraId="63F4B6D6" w14:textId="77777777" w:rsidR="00AE6689" w:rsidRPr="00381A0D" w:rsidRDefault="00AE6689" w:rsidP="00994F51">
            <w:r w:rsidRPr="00381A0D">
              <w:t>10:50</w:t>
            </w:r>
          </w:p>
        </w:tc>
        <w:tc>
          <w:tcPr>
            <w:tcW w:w="7290" w:type="dxa"/>
          </w:tcPr>
          <w:p w14:paraId="3E1712B9" w14:textId="77777777" w:rsidR="00AE6689" w:rsidRPr="00381A0D" w:rsidRDefault="00AE6689" w:rsidP="00994F51">
            <w:r w:rsidRPr="00381A0D">
              <w:t xml:space="preserve">Task Force Input on Stakeholder consultation </w:t>
            </w:r>
          </w:p>
        </w:tc>
      </w:tr>
      <w:tr w:rsidR="00AE6689" w:rsidRPr="00964405" w14:paraId="33C4B75C" w14:textId="77777777" w:rsidTr="00AE6689">
        <w:tc>
          <w:tcPr>
            <w:tcW w:w="1638" w:type="dxa"/>
          </w:tcPr>
          <w:p w14:paraId="34B78A86" w14:textId="77777777" w:rsidR="00AE6689" w:rsidRPr="00381A0D" w:rsidRDefault="00AE6689" w:rsidP="00994F51">
            <w:r>
              <w:t xml:space="preserve">11:20 </w:t>
            </w:r>
          </w:p>
        </w:tc>
        <w:tc>
          <w:tcPr>
            <w:tcW w:w="7290" w:type="dxa"/>
          </w:tcPr>
          <w:p w14:paraId="004A0C41" w14:textId="77777777" w:rsidR="00AE6689" w:rsidRPr="00381A0D" w:rsidRDefault="00AC39D0" w:rsidP="00994F51">
            <w:r>
              <w:t>Additional topics of TF interest</w:t>
            </w:r>
          </w:p>
        </w:tc>
      </w:tr>
      <w:tr w:rsidR="00AE6689" w:rsidRPr="00964405" w14:paraId="7CE9416A" w14:textId="77777777" w:rsidTr="00AE6689">
        <w:tc>
          <w:tcPr>
            <w:tcW w:w="1638" w:type="dxa"/>
          </w:tcPr>
          <w:p w14:paraId="1CBB2289" w14:textId="77777777" w:rsidR="00AE6689" w:rsidRDefault="00AE6689" w:rsidP="00994F51">
            <w:r>
              <w:t>11:30</w:t>
            </w:r>
          </w:p>
        </w:tc>
        <w:tc>
          <w:tcPr>
            <w:tcW w:w="7290" w:type="dxa"/>
          </w:tcPr>
          <w:p w14:paraId="5228A907" w14:textId="77777777" w:rsidR="00AE6689" w:rsidRPr="00381A0D" w:rsidRDefault="00AE6689" w:rsidP="00994F51">
            <w:r>
              <w:t>Close</w:t>
            </w:r>
          </w:p>
        </w:tc>
      </w:tr>
    </w:tbl>
    <w:p w14:paraId="1B7F717A" w14:textId="77777777" w:rsidR="00964405" w:rsidRDefault="00964405" w:rsidP="00674DBB">
      <w:pPr>
        <w:rPr>
          <w:sz w:val="18"/>
        </w:rPr>
      </w:pPr>
    </w:p>
    <w:p w14:paraId="03311371" w14:textId="77777777" w:rsidR="00FD7A48" w:rsidRPr="002E0DBE" w:rsidRDefault="00FD7A48" w:rsidP="002E0DBE">
      <w:pPr>
        <w:shd w:val="clear" w:color="auto" w:fill="9CC2E5" w:themeFill="accent1" w:themeFillTint="99"/>
        <w:rPr>
          <w:b/>
        </w:rPr>
      </w:pPr>
      <w:r w:rsidRPr="002E0DBE">
        <w:rPr>
          <w:b/>
        </w:rPr>
        <w:t>NOTES</w:t>
      </w:r>
    </w:p>
    <w:p w14:paraId="0CC3796C" w14:textId="77777777" w:rsidR="001452DF" w:rsidRDefault="001452DF" w:rsidP="001452DF">
      <w:r>
        <w:t>Notes are not verbatim.</w:t>
      </w:r>
      <w:r w:rsidR="00CA7C3A">
        <w:t xml:space="preserve"> </w:t>
      </w:r>
    </w:p>
    <w:p w14:paraId="4215CD86" w14:textId="77777777" w:rsidR="007674DD" w:rsidRDefault="00DE6396" w:rsidP="007674DD">
      <w:r>
        <w:t>Recording here:</w:t>
      </w:r>
      <w:r w:rsidR="00647672">
        <w:t xml:space="preserve"> </w:t>
      </w:r>
    </w:p>
    <w:p w14:paraId="597A5B5F" w14:textId="77777777" w:rsidR="00D47F9C" w:rsidRDefault="00D47F9C" w:rsidP="00D47F9C">
      <w:pPr>
        <w:shd w:val="clear" w:color="auto" w:fill="DEEAF6" w:themeFill="accent1" w:themeFillTint="33"/>
        <w:rPr>
          <w:b/>
        </w:rPr>
      </w:pPr>
      <w:r>
        <w:rPr>
          <w:b/>
        </w:rPr>
        <w:t>Introductions</w:t>
      </w:r>
    </w:p>
    <w:p w14:paraId="461023ED" w14:textId="77777777" w:rsidR="00D47F9C" w:rsidRPr="00D47F9C" w:rsidRDefault="00D47F9C" w:rsidP="00D47F9C">
      <w:proofErr w:type="gramStart"/>
      <w:r>
        <w:t>New member to TOPS M&amp;</w:t>
      </w:r>
      <w:r w:rsidR="00D13395">
        <w:t xml:space="preserve">E team, </w:t>
      </w:r>
      <w:proofErr w:type="spellStart"/>
      <w:r w:rsidR="00D13395">
        <w:t>Karyn</w:t>
      </w:r>
      <w:proofErr w:type="spellEnd"/>
      <w:r w:rsidR="00D13395">
        <w:t xml:space="preserve"> Fox.</w:t>
      </w:r>
      <w:proofErr w:type="gramEnd"/>
      <w:r w:rsidR="00D13395">
        <w:t xml:space="preserve"> </w:t>
      </w:r>
      <w:r>
        <w:t>Strong background in resilience; will primarily support TOPS and other resilience efforts, but devoting partial time to TOPS ME team to d</w:t>
      </w:r>
      <w:r w:rsidR="00D13395">
        <w:t>evelop</w:t>
      </w:r>
      <w:r>
        <w:t xml:space="preserve"> a series of </w:t>
      </w:r>
      <w:r w:rsidR="00D13395">
        <w:t xml:space="preserve">M&amp;E </w:t>
      </w:r>
      <w:r>
        <w:t>technical briefs.</w:t>
      </w:r>
      <w:r w:rsidR="00836466">
        <w:t xml:space="preserve"> </w:t>
      </w:r>
      <w:proofErr w:type="spellStart"/>
      <w:r w:rsidR="00D13395">
        <w:t>Karyn</w:t>
      </w:r>
      <w:proofErr w:type="spellEnd"/>
      <w:r w:rsidR="00D13395">
        <w:t xml:space="preserve"> has worked off and on at TANGO in various capacities since 2001.  One hat was evaluation director for a series of WFP evaluations.  </w:t>
      </w:r>
    </w:p>
    <w:p w14:paraId="743F21D2" w14:textId="77777777" w:rsidR="009F5F9C" w:rsidRDefault="00AC39D0" w:rsidP="00AC39D0">
      <w:pPr>
        <w:shd w:val="clear" w:color="auto" w:fill="DEEAF6" w:themeFill="accent1" w:themeFillTint="33"/>
        <w:rPr>
          <w:b/>
        </w:rPr>
      </w:pPr>
      <w:r w:rsidRPr="00AC39D0">
        <w:rPr>
          <w:b/>
        </w:rPr>
        <w:t>TOPS M&amp;E Updates</w:t>
      </w:r>
    </w:p>
    <w:p w14:paraId="3501769E" w14:textId="77777777" w:rsidR="00D47F9C" w:rsidRDefault="00D47F9C" w:rsidP="00D47F9C">
      <w:pPr>
        <w:rPr>
          <w:b/>
        </w:rPr>
      </w:pPr>
      <w:r w:rsidRPr="00D47F9C">
        <w:rPr>
          <w:b/>
        </w:rPr>
        <w:lastRenderedPageBreak/>
        <w:t>- Ethiopia M&amp;E support for DFAPs</w:t>
      </w:r>
    </w:p>
    <w:p w14:paraId="143052A9" w14:textId="77777777" w:rsidR="00836466" w:rsidRPr="00836466" w:rsidRDefault="00836466" w:rsidP="0049740F">
      <w:pPr>
        <w:ind w:left="360" w:hanging="360"/>
      </w:pPr>
      <w:r w:rsidRPr="00836466">
        <w:tab/>
        <w:t xml:space="preserve">Edith just returned from FFP/FANTA workshop with Ethiopia DFAP staff. </w:t>
      </w:r>
      <w:r>
        <w:t xml:space="preserve"> Participated in workshop to gain direct input from new awardees about where they felt their teams needed additional technical assistance. This info helps TOPS determine how to structure our follow-up workshop.  TOPS received two requests for support from REST and Food for the Hungry. We are in the process of working out the details of subsequent technical assistance.   3 days per organization. </w:t>
      </w:r>
    </w:p>
    <w:p w14:paraId="1CDFC6E8" w14:textId="77777777" w:rsidR="00D47F9C" w:rsidRPr="00623489" w:rsidRDefault="00D47F9C" w:rsidP="0049740F">
      <w:pPr>
        <w:ind w:left="360" w:hanging="360"/>
        <w:rPr>
          <w:b/>
        </w:rPr>
      </w:pPr>
      <w:r w:rsidRPr="00623489">
        <w:rPr>
          <w:b/>
        </w:rPr>
        <w:t xml:space="preserve">- Potential for DRC / Liberia </w:t>
      </w:r>
      <w:r w:rsidR="00623489" w:rsidRPr="00623489">
        <w:rPr>
          <w:b/>
        </w:rPr>
        <w:t xml:space="preserve">short term technical </w:t>
      </w:r>
      <w:r w:rsidR="000A0106" w:rsidRPr="00623489">
        <w:rPr>
          <w:b/>
        </w:rPr>
        <w:t>assistance (</w:t>
      </w:r>
      <w:r w:rsidRPr="00623489">
        <w:rPr>
          <w:b/>
        </w:rPr>
        <w:t>STTA</w:t>
      </w:r>
      <w:r w:rsidR="00623489" w:rsidRPr="00623489">
        <w:rPr>
          <w:b/>
        </w:rPr>
        <w:t>)</w:t>
      </w:r>
    </w:p>
    <w:p w14:paraId="4FDE7DE2" w14:textId="77777777" w:rsidR="00836466" w:rsidRPr="00836466" w:rsidRDefault="00836466" w:rsidP="0049740F">
      <w:pPr>
        <w:ind w:left="360" w:hanging="360"/>
      </w:pPr>
      <w:r w:rsidRPr="00836466">
        <w:tab/>
      </w:r>
      <w:r w:rsidR="00623489">
        <w:t>A s</w:t>
      </w:r>
      <w:r w:rsidRPr="00836466">
        <w:t xml:space="preserve">imilar opportunity is available for partners who have </w:t>
      </w:r>
      <w:r>
        <w:t xml:space="preserve">DRC and Liberia awards. TOPS will not determine what </w:t>
      </w:r>
      <w:r w:rsidR="00623489">
        <w:t>STTA</w:t>
      </w:r>
      <w:r w:rsidR="001A5E91">
        <w:t xml:space="preserve"> to offer until we speak with the awardees. Unlike the FFP/FANTA workshop, the TOPS workshop is completely optional. </w:t>
      </w:r>
      <w:r>
        <w:t xml:space="preserve"> </w:t>
      </w:r>
      <w:r w:rsidR="001A5E91">
        <w:t xml:space="preserve">TA usually provided by TANGO staff. </w:t>
      </w:r>
    </w:p>
    <w:p w14:paraId="25902B82" w14:textId="77777777" w:rsidR="00D47F9C" w:rsidRDefault="00D47F9C" w:rsidP="0049740F">
      <w:pPr>
        <w:ind w:left="360" w:hanging="360"/>
        <w:rPr>
          <w:b/>
        </w:rPr>
      </w:pPr>
      <w:r w:rsidRPr="00D47F9C">
        <w:rPr>
          <w:b/>
        </w:rPr>
        <w:t xml:space="preserve">- Francophone Qualitative Sampling and Analysis Workshop </w:t>
      </w:r>
    </w:p>
    <w:p w14:paraId="26E1DCFD" w14:textId="77777777" w:rsidR="00E30FE6" w:rsidRDefault="00E30FE6" w:rsidP="0049740F">
      <w:pPr>
        <w:ind w:left="360"/>
      </w:pPr>
      <w:proofErr w:type="gramStart"/>
      <w:r w:rsidRPr="00E30FE6">
        <w:t>April 24-28 in Niamey, Niger</w:t>
      </w:r>
      <w:r>
        <w:t>.</w:t>
      </w:r>
      <w:proofErr w:type="gramEnd"/>
      <w:r>
        <w:t xml:space="preserve"> </w:t>
      </w:r>
      <w:r w:rsidR="005E77F2">
        <w:t xml:space="preserve">Friday is a half-day. </w:t>
      </w:r>
      <w:r>
        <w:t xml:space="preserve">The decision to host this particular workshop was determined by survey that went out in September where we asked you to prioritize areas for M&amp;E capacity strengthening by geographic region. Francophone Africa was due for a TOPS M&amp;E workshop.  </w:t>
      </w:r>
      <w:r w:rsidR="000A0106">
        <w:t xml:space="preserve">Sabrina </w:t>
      </w:r>
      <w:proofErr w:type="spellStart"/>
      <w:r w:rsidR="000A0106">
        <w:t>Aguiari</w:t>
      </w:r>
      <w:proofErr w:type="spellEnd"/>
      <w:r w:rsidR="000A0106">
        <w:t xml:space="preserve"> will lead these workshops. She is a fabulous qualitative researcher and very strong in gender analysis.  </w:t>
      </w:r>
    </w:p>
    <w:p w14:paraId="41E7A9AE" w14:textId="77777777" w:rsidR="00826E64" w:rsidRDefault="00826E64" w:rsidP="0049740F">
      <w:pPr>
        <w:ind w:left="360"/>
      </w:pPr>
      <w:r>
        <w:t xml:space="preserve">All the FFP awardees in the region plan to send participants:  3 in Niger, 2 in Burkina </w:t>
      </w:r>
      <w:proofErr w:type="gramStart"/>
      <w:r>
        <w:t>Faso,</w:t>
      </w:r>
      <w:proofErr w:type="gramEnd"/>
      <w:r>
        <w:t xml:space="preserve"> and 1 in Mali.  </w:t>
      </w:r>
      <w:proofErr w:type="gramStart"/>
      <w:r>
        <w:t>Likely to have 3 participants from each program.</w:t>
      </w:r>
      <w:proofErr w:type="gramEnd"/>
      <w:r>
        <w:t xml:space="preserve">  </w:t>
      </w:r>
    </w:p>
    <w:p w14:paraId="6F6554E5" w14:textId="77777777" w:rsidR="00862A72" w:rsidRPr="00E30FE6" w:rsidRDefault="00862A72" w:rsidP="0049740F">
      <w:pPr>
        <w:ind w:left="360"/>
      </w:pPr>
      <w:r>
        <w:t>Contact edith@tangointernational.com for more information about participant sign up. Registration site will be set up by Friday, March 10</w:t>
      </w:r>
      <w:r w:rsidRPr="00862A72">
        <w:rPr>
          <w:vertAlign w:val="superscript"/>
        </w:rPr>
        <w:t>th</w:t>
      </w:r>
      <w:r>
        <w:t xml:space="preserve">, 2017. </w:t>
      </w:r>
    </w:p>
    <w:p w14:paraId="1D76C97C" w14:textId="77777777" w:rsidR="0049740F" w:rsidRDefault="00D47F9C" w:rsidP="00D47F9C">
      <w:pPr>
        <w:rPr>
          <w:b/>
        </w:rPr>
      </w:pPr>
      <w:r w:rsidRPr="00D47F9C">
        <w:rPr>
          <w:b/>
        </w:rPr>
        <w:t>- Two new Theory of Change workshops</w:t>
      </w:r>
    </w:p>
    <w:p w14:paraId="711C49EC" w14:textId="77777777" w:rsidR="003A2B6F" w:rsidRPr="0049740F" w:rsidRDefault="003A2B6F" w:rsidP="0049740F">
      <w:pPr>
        <w:pStyle w:val="ListParagraph"/>
        <w:numPr>
          <w:ilvl w:val="0"/>
          <w:numId w:val="26"/>
        </w:numPr>
      </w:pPr>
      <w:r>
        <w:t>“</w:t>
      </w:r>
      <w:r w:rsidR="00D47F9C" w:rsidRPr="0049740F">
        <w:t xml:space="preserve">Testing and </w:t>
      </w:r>
      <w:r w:rsidR="0049740F" w:rsidRPr="0049740F">
        <w:t>M</w:t>
      </w:r>
      <w:r w:rsidR="00D47F9C" w:rsidRPr="0049740F">
        <w:t xml:space="preserve">odifying </w:t>
      </w:r>
      <w:r w:rsidR="0049740F" w:rsidRPr="0049740F">
        <w:t>a TOC</w:t>
      </w:r>
      <w:r>
        <w:t>”</w:t>
      </w:r>
      <w:r w:rsidR="0049740F" w:rsidRPr="0049740F">
        <w:t xml:space="preserve"> and </w:t>
      </w:r>
      <w:r>
        <w:t>“</w:t>
      </w:r>
      <w:r w:rsidR="0049740F" w:rsidRPr="0049740F">
        <w:t>Embracing Failure as a Learning Mechanism</w:t>
      </w:r>
      <w:r>
        <w:t>”</w:t>
      </w:r>
      <w:r w:rsidR="00862A72">
        <w:t xml:space="preserve">. </w:t>
      </w:r>
      <w:r>
        <w:t xml:space="preserve">Both are free events and are not mandatory. </w:t>
      </w:r>
    </w:p>
    <w:p w14:paraId="654CE58F" w14:textId="77777777" w:rsidR="0049740F" w:rsidRDefault="0049740F" w:rsidP="0049740F">
      <w:pPr>
        <w:pStyle w:val="ListParagraph"/>
        <w:numPr>
          <w:ilvl w:val="0"/>
          <w:numId w:val="26"/>
        </w:numPr>
      </w:pPr>
      <w:r w:rsidRPr="0049740F">
        <w:t>Single day events and individualized to organizations</w:t>
      </w:r>
      <w:r w:rsidR="003A2B6F">
        <w:t>, rolled out in April and May, perhaps a few in June. Will not bring all organizations in one room, but will work with each separately</w:t>
      </w:r>
      <w:r w:rsidR="00C61303">
        <w:t xml:space="preserve">, which allows for confidential information to be shared. </w:t>
      </w:r>
    </w:p>
    <w:p w14:paraId="520F7E7B" w14:textId="77777777" w:rsidR="0049740F" w:rsidRDefault="0049740F" w:rsidP="0049740F">
      <w:pPr>
        <w:pStyle w:val="ListParagraph"/>
        <w:numPr>
          <w:ilvl w:val="0"/>
          <w:numId w:val="26"/>
        </w:numPr>
      </w:pPr>
      <w:r>
        <w:t xml:space="preserve">Five FFP awardees signed up so far for seven </w:t>
      </w:r>
      <w:r w:rsidR="003A2B6F">
        <w:t xml:space="preserve">individual </w:t>
      </w:r>
      <w:r>
        <w:t xml:space="preserve">workshop days. </w:t>
      </w:r>
    </w:p>
    <w:p w14:paraId="3774253A" w14:textId="77777777" w:rsidR="003A2B6F" w:rsidRDefault="003A2B6F" w:rsidP="0049740F">
      <w:pPr>
        <w:pStyle w:val="ListParagraph"/>
        <w:numPr>
          <w:ilvl w:val="0"/>
          <w:numId w:val="26"/>
        </w:numPr>
      </w:pPr>
      <w:r>
        <w:t>“</w:t>
      </w:r>
      <w:r w:rsidRPr="0049740F">
        <w:t>Testing and Modifying a TOC</w:t>
      </w:r>
      <w:r>
        <w:t xml:space="preserve">” workshop designed to help PVOs with the annual review process on existing TOCs, a FFP requirement that to date has no published guidance on how to do it. </w:t>
      </w:r>
    </w:p>
    <w:p w14:paraId="7DC4F52A" w14:textId="77777777" w:rsidR="003A2B6F" w:rsidRDefault="003A2B6F" w:rsidP="0049740F">
      <w:pPr>
        <w:pStyle w:val="ListParagraph"/>
        <w:numPr>
          <w:ilvl w:val="0"/>
          <w:numId w:val="26"/>
        </w:numPr>
      </w:pPr>
      <w:r>
        <w:t xml:space="preserve">Laurie meeting with FFP regularly to ensure guidance offered is aligned to FFP expectations. FFP is in process of refining their thinking on what a TOC review looks like and how to encourage partners to use the TOC as a living document.   </w:t>
      </w:r>
    </w:p>
    <w:p w14:paraId="07FE36F6" w14:textId="77777777" w:rsidR="003A2B6F" w:rsidRPr="003A2B6F" w:rsidRDefault="003A2B6F" w:rsidP="0049740F">
      <w:pPr>
        <w:pStyle w:val="ListParagraph"/>
        <w:numPr>
          <w:ilvl w:val="0"/>
          <w:numId w:val="26"/>
        </w:numPr>
      </w:pPr>
      <w:r>
        <w:t>“</w:t>
      </w:r>
      <w:r w:rsidRPr="0049740F">
        <w:t>Embracing Failure as a Learning Mechanism</w:t>
      </w:r>
      <w:r>
        <w:t>”.  Idea came from participant in one of the last 5-</w:t>
      </w:r>
      <w:proofErr w:type="gramStart"/>
      <w:r>
        <w:t>day</w:t>
      </w:r>
      <w:proofErr w:type="gramEnd"/>
      <w:r>
        <w:t xml:space="preserve"> TOC workshop. </w:t>
      </w:r>
      <w:r w:rsidRPr="009162A5">
        <w:rPr>
          <w:rFonts w:eastAsia="Times New Roman" w:cstheme="minorHAnsi"/>
          <w:color w:val="222222"/>
        </w:rPr>
        <w:t>This workshop is designed for recent applicants to FFP who did not receive funding for a recent DFAP proposal that included a TOC.  The objective is to review one or more TOCs that accompanied rejected proposals to a) learn how to create stronger models and b) ensure the TOC is accurately articulated in a proposal.</w:t>
      </w:r>
      <w:r>
        <w:rPr>
          <w:rFonts w:eastAsia="Times New Roman" w:cstheme="minorHAnsi"/>
          <w:color w:val="222222"/>
        </w:rPr>
        <w:t xml:space="preserve">  Caveat: w</w:t>
      </w:r>
      <w:r w:rsidRPr="009162A5">
        <w:rPr>
          <w:rFonts w:eastAsia="Times New Roman" w:cstheme="minorHAnsi"/>
          <w:color w:val="222222"/>
        </w:rPr>
        <w:t>hile the TOC is a critical element of project design, it is only one of many reasons that a proposal may have been rejected by FFP. </w:t>
      </w:r>
    </w:p>
    <w:p w14:paraId="3E8F21A8" w14:textId="77777777" w:rsidR="003A2B6F" w:rsidRPr="00F14BB0" w:rsidRDefault="003A2B6F" w:rsidP="0049740F">
      <w:pPr>
        <w:pStyle w:val="ListParagraph"/>
        <w:numPr>
          <w:ilvl w:val="0"/>
          <w:numId w:val="26"/>
        </w:numPr>
      </w:pPr>
      <w:r>
        <w:rPr>
          <w:rFonts w:eastAsia="Times New Roman" w:cstheme="minorHAnsi"/>
          <w:color w:val="222222"/>
        </w:rPr>
        <w:lastRenderedPageBreak/>
        <w:t xml:space="preserve">Interested organizations should contact </w:t>
      </w:r>
      <w:hyperlink r:id="rId9" w:history="1">
        <w:r w:rsidR="00F14BB0" w:rsidRPr="00B274AB">
          <w:rPr>
            <w:rStyle w:val="Hyperlink"/>
            <w:rFonts w:eastAsia="Times New Roman" w:cstheme="minorHAnsi"/>
          </w:rPr>
          <w:t>laurie@tangointernational.com</w:t>
        </w:r>
      </w:hyperlink>
    </w:p>
    <w:p w14:paraId="140AFCE8" w14:textId="77777777" w:rsidR="00F14BB0" w:rsidRPr="00EC1EC3" w:rsidRDefault="00F14BB0" w:rsidP="00F14BB0">
      <w:pPr>
        <w:rPr>
          <w:i/>
        </w:rPr>
      </w:pPr>
      <w:r w:rsidRPr="00EC1EC3">
        <w:rPr>
          <w:i/>
        </w:rPr>
        <w:t xml:space="preserve">Question: Any more plans for the 5-day TOC design workshops? </w:t>
      </w:r>
    </w:p>
    <w:p w14:paraId="0494FFB7" w14:textId="77777777" w:rsidR="00F14BB0" w:rsidRPr="00EC1EC3" w:rsidRDefault="00F14BB0" w:rsidP="00F14BB0">
      <w:pPr>
        <w:rPr>
          <w:i/>
        </w:rPr>
      </w:pPr>
      <w:r w:rsidRPr="00EC1EC3">
        <w:rPr>
          <w:i/>
        </w:rPr>
        <w:t xml:space="preserve">TOPS response: Not at this time. Primary focus is on the individual TA sessions. If demand is high enough, we can discuss scheduling one.  If there is interest, convey it to TOPS.  We try to set up all workshops based on demand, rather than creating a workshop and hoping someone will come. </w:t>
      </w:r>
      <w:r w:rsidR="00451CF0" w:rsidRPr="00EC1EC3">
        <w:rPr>
          <w:i/>
        </w:rPr>
        <w:t xml:space="preserve">Both new workshops are entirely based on demand, so that is why we have placed priority in these areas. </w:t>
      </w:r>
    </w:p>
    <w:p w14:paraId="6322C221" w14:textId="77777777" w:rsidR="00D47F9C" w:rsidRPr="00847405" w:rsidRDefault="00847405" w:rsidP="00A90B72">
      <w:pPr>
        <w:shd w:val="clear" w:color="auto" w:fill="BDD6EE" w:themeFill="accent1" w:themeFillTint="66"/>
        <w:rPr>
          <w:b/>
        </w:rPr>
      </w:pPr>
      <w:r w:rsidRPr="00847405">
        <w:rPr>
          <w:b/>
        </w:rPr>
        <w:t>Task Force Input on</w:t>
      </w:r>
      <w:r w:rsidR="00D47F9C" w:rsidRPr="00847405">
        <w:rPr>
          <w:b/>
        </w:rPr>
        <w:t xml:space="preserve"> Technical briefs</w:t>
      </w:r>
    </w:p>
    <w:p w14:paraId="477E6419" w14:textId="77777777" w:rsidR="00B66B9E" w:rsidRDefault="00B66B9E" w:rsidP="00F33909">
      <w:r>
        <w:t xml:space="preserve">In lieu of finishing the long-standing M&amp;E guidance document that has been on hold for several years, we’ve decided to launch a series of short technical briefs, that come out once per month. </w:t>
      </w:r>
      <w:proofErr w:type="spellStart"/>
      <w:r w:rsidR="00D13395">
        <w:t>Karyn</w:t>
      </w:r>
      <w:proofErr w:type="spellEnd"/>
      <w:r w:rsidR="00D13395">
        <w:t xml:space="preserve"> </w:t>
      </w:r>
      <w:proofErr w:type="gramStart"/>
      <w:r w:rsidR="00D13395">
        <w:t>Fox,</w:t>
      </w:r>
      <w:proofErr w:type="gramEnd"/>
      <w:r w:rsidR="00D13395">
        <w:t xml:space="preserve"> </w:t>
      </w:r>
      <w:r w:rsidR="00C72F4C">
        <w:t xml:space="preserve">is </w:t>
      </w:r>
      <w:r w:rsidR="00D13395">
        <w:t xml:space="preserve">leading this effort. </w:t>
      </w:r>
    </w:p>
    <w:p w14:paraId="56D2F370" w14:textId="77777777" w:rsidR="00B66B9E" w:rsidRDefault="00B66B9E" w:rsidP="00B66B9E">
      <w:proofErr w:type="gramStart"/>
      <w:r>
        <w:t>Objectives of briefs.</w:t>
      </w:r>
      <w:proofErr w:type="gramEnd"/>
      <w:r>
        <w:t xml:space="preserve"> </w:t>
      </w:r>
    </w:p>
    <w:p w14:paraId="75D20027" w14:textId="77777777" w:rsidR="00B66B9E" w:rsidRDefault="00B66B9E" w:rsidP="00B66B9E">
      <w:pPr>
        <w:pStyle w:val="ListParagraph"/>
        <w:numPr>
          <w:ilvl w:val="0"/>
          <w:numId w:val="27"/>
        </w:numPr>
      </w:pPr>
      <w:r>
        <w:t xml:space="preserve">Clear "how-to" documents, primarily focused on how to effectively execute FFP M&amp;E requirements versus conceptual musings or findings from recent studies. </w:t>
      </w:r>
    </w:p>
    <w:p w14:paraId="145CCAA9" w14:textId="77777777" w:rsidR="00B66B9E" w:rsidRDefault="00B66B9E" w:rsidP="00B66B9E">
      <w:pPr>
        <w:pStyle w:val="ListParagraph"/>
        <w:numPr>
          <w:ilvl w:val="0"/>
          <w:numId w:val="27"/>
        </w:numPr>
      </w:pPr>
      <w:r>
        <w:t xml:space="preserve">Fill gaps in existing FFP M&amp;E guidance and will provide links to other existing more-detailed resources and tools that explain "how-to" execute a particular aspect of M&amp;E. </w:t>
      </w:r>
    </w:p>
    <w:p w14:paraId="46D77DDA" w14:textId="77777777" w:rsidR="00B66B9E" w:rsidRDefault="00B66B9E" w:rsidP="00B66B9E">
      <w:pPr>
        <w:pStyle w:val="ListParagraph"/>
        <w:numPr>
          <w:ilvl w:val="0"/>
          <w:numId w:val="27"/>
        </w:numPr>
      </w:pPr>
      <w:r>
        <w:t xml:space="preserve">Friendly "field-outreach" tone vs. an academic tone. </w:t>
      </w:r>
    </w:p>
    <w:p w14:paraId="5403E079" w14:textId="77777777" w:rsidR="00B66B9E" w:rsidRDefault="00B66B9E" w:rsidP="00B66B9E">
      <w:pPr>
        <w:pStyle w:val="ListParagraph"/>
        <w:numPr>
          <w:ilvl w:val="0"/>
          <w:numId w:val="27"/>
        </w:numPr>
      </w:pPr>
      <w:r>
        <w:t xml:space="preserve">Eventually compiled into a compendium of TOPS "how-to" M&amp;E guidance. </w:t>
      </w:r>
    </w:p>
    <w:p w14:paraId="33C7585A" w14:textId="77777777" w:rsidR="00C72F4C" w:rsidRDefault="00C72F4C" w:rsidP="00C72F4C">
      <w:r>
        <w:t xml:space="preserve">Subject matter will be determined by users, including input from field-based and DC Task Force members and other relevant M&amp;E staff of FFP DFAPs.  We have some input already. One possibility is to put submitted ideas forth in a survey to prioritize.  TOPS welcomes input on how topics should be selected. </w:t>
      </w:r>
    </w:p>
    <w:p w14:paraId="019538BC" w14:textId="77777777" w:rsidR="00B321DE" w:rsidRDefault="00B321DE" w:rsidP="00B321DE">
      <w:r>
        <w:t xml:space="preserve">Earlier input from field task force members: </w:t>
      </w:r>
    </w:p>
    <w:p w14:paraId="54AE3513" w14:textId="77777777" w:rsidR="00B321DE" w:rsidRDefault="00B321DE" w:rsidP="00B321DE">
      <w:pPr>
        <w:pStyle w:val="ListParagraph"/>
        <w:numPr>
          <w:ilvl w:val="0"/>
          <w:numId w:val="28"/>
        </w:numPr>
      </w:pPr>
      <w:r>
        <w:t>Setting up routine monitoring system</w:t>
      </w:r>
    </w:p>
    <w:p w14:paraId="3A36FD42" w14:textId="77777777" w:rsidR="00B321DE" w:rsidRDefault="00B321DE" w:rsidP="00B321DE">
      <w:pPr>
        <w:pStyle w:val="ListParagraph"/>
        <w:numPr>
          <w:ilvl w:val="0"/>
          <w:numId w:val="28"/>
        </w:numPr>
      </w:pPr>
      <w:r>
        <w:t>Web-based data collection</w:t>
      </w:r>
    </w:p>
    <w:p w14:paraId="6A9EACBC" w14:textId="77777777" w:rsidR="00B321DE" w:rsidRDefault="00B321DE" w:rsidP="00B321DE">
      <w:pPr>
        <w:pStyle w:val="ListParagraph"/>
        <w:numPr>
          <w:ilvl w:val="0"/>
          <w:numId w:val="28"/>
        </w:numPr>
      </w:pPr>
      <w:r>
        <w:t xml:space="preserve">Logframe based on </w:t>
      </w:r>
      <w:proofErr w:type="spellStart"/>
      <w:r>
        <w:t>ToC</w:t>
      </w:r>
      <w:proofErr w:type="spellEnd"/>
    </w:p>
    <w:p w14:paraId="64558761" w14:textId="77777777" w:rsidR="00B321DE" w:rsidRDefault="00B321DE" w:rsidP="00B321DE">
      <w:pPr>
        <w:pStyle w:val="ListParagraph"/>
        <w:numPr>
          <w:ilvl w:val="0"/>
          <w:numId w:val="28"/>
        </w:numPr>
      </w:pPr>
      <w:r>
        <w:t>Provide practical and successful examples of different programs per topic:  indicators, data quality and data quality assessments, qualitative tools and analysis, statistical concepts, etc.</w:t>
      </w:r>
    </w:p>
    <w:p w14:paraId="40378156" w14:textId="77777777" w:rsidR="00B321DE" w:rsidRDefault="00B321DE" w:rsidP="00B321DE">
      <w:pPr>
        <w:pStyle w:val="ListParagraph"/>
        <w:numPr>
          <w:ilvl w:val="0"/>
          <w:numId w:val="28"/>
        </w:numPr>
      </w:pPr>
      <w:r>
        <w:t>PIRS for new FFP indicators (e.g. institutional strengthening, transformative capacity index )</w:t>
      </w:r>
    </w:p>
    <w:p w14:paraId="2C6985B4" w14:textId="77777777" w:rsidR="00B321DE" w:rsidRDefault="00B321DE" w:rsidP="00B321DE">
      <w:pPr>
        <w:pStyle w:val="ListParagraph"/>
        <w:numPr>
          <w:ilvl w:val="0"/>
          <w:numId w:val="28"/>
        </w:numPr>
      </w:pPr>
      <w:r>
        <w:t>Monitoring cash programs</w:t>
      </w:r>
    </w:p>
    <w:p w14:paraId="673B0C7A" w14:textId="77777777" w:rsidR="00B321DE" w:rsidRDefault="00B321DE" w:rsidP="00B321DE">
      <w:r>
        <w:t xml:space="preserve">Today’s input from task force members: </w:t>
      </w:r>
    </w:p>
    <w:p w14:paraId="5F5A861A" w14:textId="77777777" w:rsidR="00B321DE" w:rsidRDefault="00B321DE" w:rsidP="00B321DE">
      <w:pPr>
        <w:pStyle w:val="ListParagraph"/>
        <w:numPr>
          <w:ilvl w:val="0"/>
          <w:numId w:val="29"/>
        </w:numPr>
      </w:pPr>
      <w:r>
        <w:t xml:space="preserve">TIPS sheets from USAID provide a good model. </w:t>
      </w:r>
    </w:p>
    <w:p w14:paraId="2ED76EDC" w14:textId="77777777" w:rsidR="00C72F4C" w:rsidRDefault="00C72F4C" w:rsidP="00B321DE">
      <w:pPr>
        <w:pStyle w:val="ListParagraph"/>
        <w:numPr>
          <w:ilvl w:val="0"/>
          <w:numId w:val="29"/>
        </w:numPr>
      </w:pPr>
      <w:r>
        <w:t>Target setting</w:t>
      </w:r>
    </w:p>
    <w:p w14:paraId="19C4B87A" w14:textId="77777777" w:rsidR="00480105" w:rsidRDefault="00480105" w:rsidP="00480105">
      <w:pPr>
        <w:pStyle w:val="ListParagraph"/>
        <w:numPr>
          <w:ilvl w:val="1"/>
          <w:numId w:val="29"/>
        </w:numPr>
      </w:pPr>
      <w:r>
        <w:t>Contact Barbara Reed.   Great materials</w:t>
      </w:r>
      <w:r w:rsidR="0087159D">
        <w:t xml:space="preserve"> from RKSM in Uganda</w:t>
      </w:r>
    </w:p>
    <w:p w14:paraId="2AE5EFE5" w14:textId="77777777" w:rsidR="00C72F4C" w:rsidRDefault="00C72F4C" w:rsidP="00B321DE">
      <w:pPr>
        <w:pStyle w:val="ListParagraph"/>
        <w:numPr>
          <w:ilvl w:val="0"/>
          <w:numId w:val="29"/>
        </w:numPr>
      </w:pPr>
      <w:r>
        <w:t xml:space="preserve">Data quality </w:t>
      </w:r>
      <w:r w:rsidR="00480105">
        <w:t>(</w:t>
      </w:r>
      <w:r>
        <w:t xml:space="preserve">5 elements of data quality; how DQA can be formal or informal) </w:t>
      </w:r>
    </w:p>
    <w:p w14:paraId="5230FA49" w14:textId="77777777" w:rsidR="00480105" w:rsidRDefault="00480105" w:rsidP="00480105">
      <w:pPr>
        <w:pStyle w:val="ListParagraph"/>
        <w:numPr>
          <w:ilvl w:val="1"/>
          <w:numId w:val="29"/>
        </w:numPr>
      </w:pPr>
      <w:r>
        <w:t xml:space="preserve">USAID already has a document.  Draw from it or </w:t>
      </w:r>
    </w:p>
    <w:p w14:paraId="3BFE910C" w14:textId="77777777" w:rsidR="00C72F4C" w:rsidRDefault="00C72F4C" w:rsidP="00B321DE">
      <w:pPr>
        <w:pStyle w:val="ListParagraph"/>
        <w:numPr>
          <w:ilvl w:val="0"/>
          <w:numId w:val="29"/>
        </w:numPr>
      </w:pPr>
      <w:r>
        <w:t>S</w:t>
      </w:r>
      <w:r w:rsidRPr="00C72F4C">
        <w:t>etting base values for annual monitoring indicators, writing PIRS for custom indicators, and target setting are always hot issues</w:t>
      </w:r>
      <w:r>
        <w:t xml:space="preserve"> mentioned in FFP/FANTA ME workshops.</w:t>
      </w:r>
    </w:p>
    <w:p w14:paraId="300F3AA0" w14:textId="77777777" w:rsidR="00C72F4C" w:rsidRDefault="00C72F4C" w:rsidP="00C72F4C">
      <w:pPr>
        <w:pStyle w:val="ListParagraph"/>
        <w:numPr>
          <w:ilvl w:val="0"/>
          <w:numId w:val="29"/>
        </w:numPr>
      </w:pPr>
      <w:r w:rsidRPr="00C72F4C">
        <w:t>PIRS for new FFP indicators</w:t>
      </w:r>
    </w:p>
    <w:p w14:paraId="5348C79E" w14:textId="77777777" w:rsidR="00480105" w:rsidRDefault="00480105" w:rsidP="00480105">
      <w:pPr>
        <w:pStyle w:val="ListParagraph"/>
        <w:numPr>
          <w:ilvl w:val="0"/>
          <w:numId w:val="29"/>
        </w:numPr>
      </w:pPr>
      <w:r w:rsidRPr="00480105">
        <w:lastRenderedPageBreak/>
        <w:t>Beneficiary</w:t>
      </w:r>
      <w:r>
        <w:t xml:space="preserve"> Based Sample Survey Methodology</w:t>
      </w:r>
    </w:p>
    <w:p w14:paraId="2A1EDAC8" w14:textId="77777777" w:rsidR="00480105" w:rsidRDefault="00480105" w:rsidP="00480105">
      <w:pPr>
        <w:pStyle w:val="ListParagraph"/>
        <w:numPr>
          <w:ilvl w:val="0"/>
          <w:numId w:val="29"/>
        </w:numPr>
      </w:pPr>
      <w:r>
        <w:t>D</w:t>
      </w:r>
      <w:r w:rsidRPr="00480105">
        <w:t>evelopment of SOW</w:t>
      </w:r>
    </w:p>
    <w:p w14:paraId="7CBBF116" w14:textId="77777777" w:rsidR="0087159D" w:rsidRDefault="0087159D" w:rsidP="0087159D">
      <w:pPr>
        <w:pStyle w:val="ListParagraph"/>
        <w:numPr>
          <w:ilvl w:val="0"/>
          <w:numId w:val="29"/>
        </w:numPr>
      </w:pPr>
      <w:r>
        <w:t>How to set  B</w:t>
      </w:r>
      <w:r w:rsidRPr="0087159D">
        <w:t>aseline values for annual monitoring indicators</w:t>
      </w:r>
      <w:r>
        <w:t>- big issue</w:t>
      </w:r>
    </w:p>
    <w:p w14:paraId="511CCF4E" w14:textId="77777777" w:rsidR="0087159D" w:rsidRDefault="0087159D" w:rsidP="0087159D">
      <w:pPr>
        <w:pStyle w:val="ListParagraph"/>
        <w:numPr>
          <w:ilvl w:val="0"/>
          <w:numId w:val="29"/>
        </w:numPr>
      </w:pPr>
      <w:r>
        <w:t xml:space="preserve">Assumptions: general assumptions about a project; assumptions between causal linkages; </w:t>
      </w:r>
      <w:r w:rsidR="009F2BC5">
        <w:t xml:space="preserve">assumptions around other actors.  Clarifying what we consider to be assumptions and what kind of evidence we will use to test the various assumptions.  How to monitor the extent to which our assumptions are holding or not holding. </w:t>
      </w:r>
    </w:p>
    <w:p w14:paraId="5949B5FB" w14:textId="77777777" w:rsidR="009F2BC5" w:rsidRDefault="009F2BC5" w:rsidP="00B321DE">
      <w:proofErr w:type="spellStart"/>
      <w:r>
        <w:t>Karyn</w:t>
      </w:r>
      <w:proofErr w:type="spellEnd"/>
      <w:r>
        <w:t xml:space="preserve"> will take this input and compile it with input from other TF meetings and interviews, and will send it out to TF to get feedback.  We hope you will send out to your colleagues to get internal feedback as well. </w:t>
      </w:r>
      <w:r w:rsidR="00733169">
        <w:t xml:space="preserve"> Will use this feedback to set priorities for what comes first. </w:t>
      </w:r>
    </w:p>
    <w:p w14:paraId="7BD7456E" w14:textId="77777777" w:rsidR="00A90B72" w:rsidRPr="00A90B72" w:rsidRDefault="00A90B72" w:rsidP="00B321DE">
      <w:pPr>
        <w:rPr>
          <w:b/>
        </w:rPr>
      </w:pPr>
      <w:r w:rsidRPr="00A90B72">
        <w:rPr>
          <w:b/>
        </w:rPr>
        <w:t>Considerations</w:t>
      </w:r>
      <w:r>
        <w:rPr>
          <w:b/>
        </w:rPr>
        <w:t>/ trade offs</w:t>
      </w:r>
      <w:r w:rsidRPr="00A90B72">
        <w:rPr>
          <w:b/>
        </w:rPr>
        <w:t xml:space="preserve"> </w:t>
      </w:r>
    </w:p>
    <w:p w14:paraId="0C8F98B5" w14:textId="77777777" w:rsidR="00A90B72" w:rsidRDefault="00733169" w:rsidP="00A90B72">
      <w:pPr>
        <w:pStyle w:val="ListParagraph"/>
        <w:numPr>
          <w:ilvl w:val="0"/>
          <w:numId w:val="30"/>
        </w:numPr>
      </w:pPr>
      <w:r>
        <w:t xml:space="preserve">Need to be mindful of what can be covered </w:t>
      </w:r>
      <w:proofErr w:type="gramStart"/>
      <w:r>
        <w:t>in a 3-5 page brief</w:t>
      </w:r>
      <w:proofErr w:type="gramEnd"/>
      <w:r>
        <w:t xml:space="preserve">. </w:t>
      </w:r>
    </w:p>
    <w:p w14:paraId="7BE20216" w14:textId="77777777" w:rsidR="00A90B72" w:rsidRDefault="00A90B72" w:rsidP="00A90B72">
      <w:pPr>
        <w:pStyle w:val="ListParagraph"/>
        <w:numPr>
          <w:ilvl w:val="0"/>
          <w:numId w:val="30"/>
        </w:numPr>
      </w:pPr>
      <w:r>
        <w:t xml:space="preserve">Need to consider what TOPS can write </w:t>
      </w:r>
      <w:r w:rsidR="00847405">
        <w:t>about in</w:t>
      </w:r>
      <w:r>
        <w:t xml:space="preserve"> the next 4 months (before the program concludes this summer). </w:t>
      </w:r>
    </w:p>
    <w:p w14:paraId="2876F7E3" w14:textId="77777777" w:rsidR="00733169" w:rsidRDefault="00733169" w:rsidP="00A90B72">
      <w:pPr>
        <w:pStyle w:val="ListParagraph"/>
        <w:numPr>
          <w:ilvl w:val="1"/>
          <w:numId w:val="30"/>
        </w:numPr>
      </w:pPr>
      <w:r>
        <w:t xml:space="preserve">Topics such as monitoring cash programs may be difficult to write a brief on, when FFP is still working diligently to </w:t>
      </w:r>
      <w:r w:rsidR="00A90B72">
        <w:t xml:space="preserve">clarify how this takes place themselves. </w:t>
      </w:r>
    </w:p>
    <w:p w14:paraId="77107689" w14:textId="77777777" w:rsidR="00A90B72" w:rsidRDefault="00A90B72" w:rsidP="00A90B72">
      <w:pPr>
        <w:pStyle w:val="ListParagraph"/>
        <w:numPr>
          <w:ilvl w:val="1"/>
          <w:numId w:val="30"/>
        </w:numPr>
      </w:pPr>
      <w:r>
        <w:t xml:space="preserve">PIRS for new FFP indicators- FFP still needs to finalize the indicators.  And FFP will be writing the PIRS. </w:t>
      </w:r>
    </w:p>
    <w:p w14:paraId="4DA05304" w14:textId="77777777" w:rsidR="00A90B72" w:rsidRDefault="00A90B72" w:rsidP="00A90B72">
      <w:pPr>
        <w:pStyle w:val="ListParagraph"/>
        <w:numPr>
          <w:ilvl w:val="0"/>
          <w:numId w:val="30"/>
        </w:numPr>
      </w:pPr>
      <w:r>
        <w:t xml:space="preserve">A number of topics mentioned already have published guidance. To what extent do we duplicate?  Present in a new format?  Make topics more accessible via a “field tone”?  Sometimes there is value in re-publishing existing guidance and sometimes there is not. </w:t>
      </w:r>
    </w:p>
    <w:p w14:paraId="1A9D9400" w14:textId="77777777" w:rsidR="00847405" w:rsidRDefault="00847405" w:rsidP="00847405">
      <w:pPr>
        <w:shd w:val="clear" w:color="auto" w:fill="BDD6EE" w:themeFill="accent1" w:themeFillTint="66"/>
        <w:rPr>
          <w:b/>
        </w:rPr>
      </w:pPr>
      <w:r w:rsidRPr="00847405">
        <w:rPr>
          <w:b/>
        </w:rPr>
        <w:t xml:space="preserve">Task Force </w:t>
      </w:r>
      <w:r>
        <w:rPr>
          <w:b/>
        </w:rPr>
        <w:t>i</w:t>
      </w:r>
      <w:r w:rsidRPr="00847405">
        <w:rPr>
          <w:b/>
        </w:rPr>
        <w:t xml:space="preserve">nput on </w:t>
      </w:r>
      <w:r>
        <w:rPr>
          <w:b/>
        </w:rPr>
        <w:t>s</w:t>
      </w:r>
      <w:r w:rsidRPr="00847405">
        <w:rPr>
          <w:b/>
        </w:rPr>
        <w:t>takeholder consultation</w:t>
      </w:r>
    </w:p>
    <w:p w14:paraId="2A438BC8" w14:textId="77777777" w:rsidR="00847405" w:rsidRDefault="00847405" w:rsidP="00847405">
      <w:r>
        <w:t>As many know, TOPS has been hosting stakeholder consultations.  Term is used broadly and means different things.</w:t>
      </w:r>
    </w:p>
    <w:p w14:paraId="7C5651F1" w14:textId="77777777" w:rsidR="00847405" w:rsidRPr="00847405" w:rsidRDefault="00847405" w:rsidP="007B1010">
      <w:pPr>
        <w:pStyle w:val="ListParagraph"/>
        <w:numPr>
          <w:ilvl w:val="0"/>
          <w:numId w:val="30"/>
        </w:numPr>
        <w:rPr>
          <w:rFonts w:cstheme="minorHAnsi"/>
          <w:b/>
        </w:rPr>
      </w:pPr>
      <w:r w:rsidRPr="00847405">
        <w:rPr>
          <w:rFonts w:cstheme="minorHAnsi"/>
          <w:b/>
        </w:rPr>
        <w:t xml:space="preserve">Donor </w:t>
      </w:r>
      <w:r w:rsidRPr="007B1010">
        <w:rPr>
          <w:b/>
        </w:rPr>
        <w:t>requested</w:t>
      </w:r>
      <w:r w:rsidRPr="00847405">
        <w:rPr>
          <w:rFonts w:cstheme="minorHAnsi"/>
          <w:b/>
        </w:rPr>
        <w:t xml:space="preserve"> –</w:t>
      </w:r>
      <w:r>
        <w:rPr>
          <w:rFonts w:cstheme="minorHAnsi"/>
          <w:b/>
        </w:rPr>
        <w:t xml:space="preserve"> e.g.</w:t>
      </w:r>
      <w:r w:rsidR="007B1010">
        <w:rPr>
          <w:rFonts w:cstheme="minorHAnsi"/>
          <w:b/>
        </w:rPr>
        <w:t xml:space="preserve">, </w:t>
      </w:r>
      <w:r w:rsidR="007B1010" w:rsidRPr="00847405">
        <w:rPr>
          <w:rFonts w:cstheme="minorHAnsi"/>
          <w:b/>
        </w:rPr>
        <w:t>APS</w:t>
      </w:r>
      <w:r w:rsidRPr="00847405">
        <w:rPr>
          <w:rFonts w:cstheme="minorHAnsi"/>
          <w:b/>
        </w:rPr>
        <w:t xml:space="preserve"> / PREP / Strateg</w:t>
      </w:r>
      <w:r>
        <w:rPr>
          <w:rFonts w:cstheme="minorHAnsi"/>
          <w:b/>
        </w:rPr>
        <w:t>ic</w:t>
      </w:r>
      <w:r w:rsidRPr="00847405">
        <w:rPr>
          <w:rFonts w:cstheme="minorHAnsi"/>
          <w:b/>
        </w:rPr>
        <w:t xml:space="preserve"> </w:t>
      </w:r>
      <w:r>
        <w:rPr>
          <w:rFonts w:cstheme="minorHAnsi"/>
          <w:b/>
        </w:rPr>
        <w:t xml:space="preserve">results framework </w:t>
      </w:r>
      <w:r w:rsidRPr="00847405">
        <w:rPr>
          <w:rFonts w:cstheme="minorHAnsi"/>
          <w:b/>
        </w:rPr>
        <w:t xml:space="preserve">indicators. </w:t>
      </w:r>
    </w:p>
    <w:p w14:paraId="16928609" w14:textId="77777777" w:rsidR="00847405" w:rsidRPr="009162A5" w:rsidRDefault="00847405" w:rsidP="00847405">
      <w:pPr>
        <w:pStyle w:val="ListParagraph"/>
        <w:numPr>
          <w:ilvl w:val="1"/>
          <w:numId w:val="31"/>
        </w:numPr>
        <w:spacing w:after="200" w:line="276" w:lineRule="auto"/>
        <w:rPr>
          <w:rFonts w:cstheme="minorHAnsi"/>
        </w:rPr>
      </w:pPr>
      <w:r w:rsidRPr="009162A5">
        <w:rPr>
          <w:rFonts w:cstheme="minorHAnsi"/>
        </w:rPr>
        <w:t>gain PVO input on a specific document/ or process</w:t>
      </w:r>
    </w:p>
    <w:p w14:paraId="0E2CC7F0" w14:textId="77777777" w:rsidR="00847405" w:rsidRPr="009162A5" w:rsidRDefault="00847405" w:rsidP="00847405">
      <w:pPr>
        <w:pStyle w:val="ListParagraph"/>
        <w:numPr>
          <w:ilvl w:val="1"/>
          <w:numId w:val="31"/>
        </w:numPr>
        <w:spacing w:after="200" w:line="276" w:lineRule="auto"/>
        <w:rPr>
          <w:rFonts w:cstheme="minorHAnsi"/>
        </w:rPr>
      </w:pPr>
      <w:r w:rsidRPr="009162A5">
        <w:rPr>
          <w:rFonts w:cstheme="minorHAnsi"/>
        </w:rPr>
        <w:t xml:space="preserve">seek solutions to areas where PVOs have significant </w:t>
      </w:r>
      <w:r>
        <w:rPr>
          <w:rFonts w:cstheme="minorHAnsi"/>
        </w:rPr>
        <w:t>challenges</w:t>
      </w:r>
      <w:r w:rsidRPr="009162A5">
        <w:rPr>
          <w:rFonts w:cstheme="minorHAnsi"/>
        </w:rPr>
        <w:t xml:space="preserve"> </w:t>
      </w:r>
    </w:p>
    <w:p w14:paraId="66FEEC4C" w14:textId="77777777" w:rsidR="00847405" w:rsidRPr="009162A5" w:rsidRDefault="00847405" w:rsidP="007B1010">
      <w:pPr>
        <w:pStyle w:val="ListParagraph"/>
        <w:numPr>
          <w:ilvl w:val="0"/>
          <w:numId w:val="30"/>
        </w:numPr>
        <w:rPr>
          <w:rFonts w:cstheme="minorHAnsi"/>
          <w:b/>
        </w:rPr>
      </w:pPr>
      <w:r w:rsidRPr="009162A5">
        <w:rPr>
          <w:rFonts w:cstheme="minorHAnsi"/>
          <w:b/>
        </w:rPr>
        <w:t>PVO requested</w:t>
      </w:r>
      <w:r>
        <w:rPr>
          <w:rFonts w:cstheme="minorHAnsi"/>
          <w:b/>
        </w:rPr>
        <w:t xml:space="preserve">  </w:t>
      </w:r>
    </w:p>
    <w:p w14:paraId="5CBBFC98" w14:textId="77777777" w:rsidR="00847405" w:rsidRPr="009162A5" w:rsidRDefault="00847405" w:rsidP="00847405">
      <w:pPr>
        <w:pStyle w:val="ListParagraph"/>
        <w:numPr>
          <w:ilvl w:val="1"/>
          <w:numId w:val="31"/>
        </w:numPr>
        <w:spacing w:after="200" w:line="276" w:lineRule="auto"/>
        <w:rPr>
          <w:rFonts w:cstheme="minorHAnsi"/>
        </w:rPr>
      </w:pPr>
      <w:r w:rsidRPr="009162A5">
        <w:rPr>
          <w:rFonts w:cstheme="minorHAnsi"/>
        </w:rPr>
        <w:t xml:space="preserve">To seek solutions to areas where PVOs have significant </w:t>
      </w:r>
      <w:r>
        <w:rPr>
          <w:rFonts w:cstheme="minorHAnsi"/>
        </w:rPr>
        <w:t>challenges.</w:t>
      </w:r>
      <w:r w:rsidRPr="009162A5">
        <w:rPr>
          <w:rFonts w:cstheme="minorHAnsi"/>
        </w:rPr>
        <w:t xml:space="preserve"> </w:t>
      </w:r>
    </w:p>
    <w:p w14:paraId="32D63D05" w14:textId="77777777" w:rsidR="00847405" w:rsidRPr="009162A5" w:rsidRDefault="00847405" w:rsidP="00847405">
      <w:pPr>
        <w:pStyle w:val="ListParagraph"/>
        <w:numPr>
          <w:ilvl w:val="1"/>
          <w:numId w:val="31"/>
        </w:numPr>
        <w:spacing w:after="200" w:line="276" w:lineRule="auto"/>
        <w:rPr>
          <w:rFonts w:cstheme="minorHAnsi"/>
        </w:rPr>
      </w:pPr>
      <w:r w:rsidRPr="009162A5">
        <w:rPr>
          <w:rFonts w:cstheme="minorHAnsi"/>
        </w:rPr>
        <w:t xml:space="preserve">To have an in-depth Q&amp;A about confusing aspects of FFP requirements. </w:t>
      </w:r>
    </w:p>
    <w:p w14:paraId="5FEFAE93" w14:textId="77777777" w:rsidR="00847405" w:rsidRDefault="00847405" w:rsidP="007B1010">
      <w:pPr>
        <w:pStyle w:val="ListParagraph"/>
        <w:numPr>
          <w:ilvl w:val="0"/>
          <w:numId w:val="30"/>
        </w:numPr>
        <w:rPr>
          <w:rFonts w:cstheme="minorHAnsi"/>
        </w:rPr>
      </w:pPr>
      <w:r w:rsidRPr="007B1010">
        <w:rPr>
          <w:rFonts w:cstheme="minorHAnsi"/>
        </w:rPr>
        <w:t xml:space="preserve">As </w:t>
      </w:r>
      <w:r w:rsidRPr="009162A5">
        <w:rPr>
          <w:rFonts w:cstheme="minorHAnsi"/>
        </w:rPr>
        <w:t xml:space="preserve">TOPS </w:t>
      </w:r>
      <w:r>
        <w:rPr>
          <w:rFonts w:cstheme="minorHAnsi"/>
        </w:rPr>
        <w:t>wraps up we want t</w:t>
      </w:r>
      <w:r w:rsidRPr="009162A5">
        <w:rPr>
          <w:rFonts w:cstheme="minorHAnsi"/>
        </w:rPr>
        <w:t xml:space="preserve">o place most of our focus on the sessions </w:t>
      </w:r>
      <w:r>
        <w:rPr>
          <w:rFonts w:cstheme="minorHAnsi"/>
        </w:rPr>
        <w:t xml:space="preserve">driven by PVO needs and requests. </w:t>
      </w:r>
    </w:p>
    <w:p w14:paraId="09091B5E" w14:textId="77777777" w:rsidR="00847405" w:rsidRPr="00847405" w:rsidRDefault="00BC2C58" w:rsidP="00BC2C58">
      <w:pPr>
        <w:rPr>
          <w:rFonts w:cstheme="minorHAnsi"/>
        </w:rPr>
      </w:pPr>
      <w:r>
        <w:rPr>
          <w:rFonts w:cstheme="minorHAnsi"/>
        </w:rPr>
        <w:t>Recent s</w:t>
      </w:r>
      <w:r w:rsidR="00847405">
        <w:rPr>
          <w:rFonts w:cstheme="minorHAnsi"/>
        </w:rPr>
        <w:t xml:space="preserve">urvey was very useful.  </w:t>
      </w:r>
      <w:proofErr w:type="gramStart"/>
      <w:r w:rsidR="00847405">
        <w:rPr>
          <w:rFonts w:cstheme="minorHAnsi"/>
        </w:rPr>
        <w:t>Many responses.</w:t>
      </w:r>
      <w:proofErr w:type="gramEnd"/>
      <w:r w:rsidR="00847405">
        <w:rPr>
          <w:rFonts w:cstheme="minorHAnsi"/>
        </w:rPr>
        <w:t xml:space="preserve">  Thank you. Top priority is Monitoring</w:t>
      </w:r>
      <w:r w:rsidR="00847405" w:rsidRPr="009162A5">
        <w:rPr>
          <w:rFonts w:cstheme="minorHAnsi"/>
        </w:rPr>
        <w:t xml:space="preserve"> and Evaluation Indicators</w:t>
      </w:r>
      <w:r w:rsidR="00847405">
        <w:rPr>
          <w:rFonts w:cstheme="minorHAnsi"/>
        </w:rPr>
        <w:t xml:space="preserve"> 52% of respondents. </w:t>
      </w:r>
      <w:r>
        <w:t xml:space="preserve">Per PVO input, the preference is to host a separate stakeholder consultation on indicators versus general M&amp;E issues, such as the timeliness of the M&amp;E Plan approval, etc.  </w:t>
      </w:r>
      <w:r w:rsidR="00847405">
        <w:rPr>
          <w:rFonts w:cstheme="minorHAnsi"/>
        </w:rPr>
        <w:t xml:space="preserve">PVOs want to discuss broad questions about </w:t>
      </w:r>
      <w:r w:rsidR="007B1010">
        <w:rPr>
          <w:rFonts w:cstheme="minorHAnsi"/>
        </w:rPr>
        <w:t xml:space="preserve">process </w:t>
      </w:r>
      <w:r w:rsidR="007B1010" w:rsidRPr="009162A5">
        <w:rPr>
          <w:rFonts w:cstheme="minorHAnsi"/>
        </w:rPr>
        <w:t>NOT</w:t>
      </w:r>
      <w:r w:rsidR="00847405" w:rsidRPr="00866551">
        <w:rPr>
          <w:rFonts w:cstheme="minorHAnsi"/>
          <w:i/>
        </w:rPr>
        <w:t xml:space="preserve"> TECHNICAL questions about specific calculations</w:t>
      </w:r>
      <w:r w:rsidR="00847405">
        <w:rPr>
          <w:rFonts w:cstheme="minorHAnsi"/>
          <w:i/>
        </w:rPr>
        <w:t xml:space="preserve"> for indicators.  </w:t>
      </w:r>
      <w:proofErr w:type="gramStart"/>
      <w:r w:rsidR="00847405" w:rsidRPr="00847405">
        <w:rPr>
          <w:rFonts w:cstheme="minorHAnsi"/>
        </w:rPr>
        <w:t>For example.</w:t>
      </w:r>
      <w:proofErr w:type="gramEnd"/>
      <w:r w:rsidR="00847405">
        <w:rPr>
          <w:rFonts w:cstheme="minorHAnsi"/>
          <w:i/>
        </w:rPr>
        <w:t xml:space="preserve"> </w:t>
      </w:r>
    </w:p>
    <w:p w14:paraId="3D6B9015" w14:textId="77777777" w:rsidR="00847405" w:rsidRPr="00847405" w:rsidRDefault="00847405" w:rsidP="00847405">
      <w:pPr>
        <w:pStyle w:val="ListParagraph"/>
        <w:numPr>
          <w:ilvl w:val="1"/>
          <w:numId w:val="31"/>
        </w:numPr>
        <w:spacing w:after="200" w:line="276" w:lineRule="auto"/>
        <w:rPr>
          <w:rFonts w:cstheme="minorHAnsi"/>
        </w:rPr>
      </w:pPr>
      <w:r w:rsidRPr="00847405">
        <w:rPr>
          <w:rFonts w:cstheme="minorHAnsi"/>
        </w:rPr>
        <w:t>more clarity on specifically how FFP is using the data generated from existing indicators</w:t>
      </w:r>
    </w:p>
    <w:p w14:paraId="6283528A" w14:textId="77777777" w:rsidR="00847405" w:rsidRPr="00847405" w:rsidRDefault="00847405" w:rsidP="00847405">
      <w:pPr>
        <w:pStyle w:val="ListParagraph"/>
        <w:numPr>
          <w:ilvl w:val="1"/>
          <w:numId w:val="31"/>
        </w:numPr>
        <w:spacing w:after="200" w:line="276" w:lineRule="auto"/>
        <w:rPr>
          <w:rFonts w:cstheme="minorHAnsi"/>
        </w:rPr>
      </w:pPr>
      <w:r w:rsidRPr="00847405">
        <w:rPr>
          <w:rFonts w:cstheme="minorHAnsi"/>
        </w:rPr>
        <w:t xml:space="preserve">the timeline for reporting indicators </w:t>
      </w:r>
    </w:p>
    <w:p w14:paraId="63025AF6" w14:textId="77777777" w:rsidR="00847405" w:rsidRPr="00847405" w:rsidRDefault="007B1010" w:rsidP="00847405">
      <w:pPr>
        <w:pStyle w:val="ListParagraph"/>
        <w:numPr>
          <w:ilvl w:val="1"/>
          <w:numId w:val="31"/>
        </w:numPr>
        <w:spacing w:after="200" w:line="276" w:lineRule="auto"/>
        <w:rPr>
          <w:rFonts w:cstheme="minorHAnsi"/>
        </w:rPr>
      </w:pPr>
      <w:r>
        <w:rPr>
          <w:rFonts w:cstheme="minorHAnsi"/>
        </w:rPr>
        <w:lastRenderedPageBreak/>
        <w:t>A</w:t>
      </w:r>
      <w:r w:rsidR="00847405" w:rsidRPr="00847405">
        <w:rPr>
          <w:rFonts w:cstheme="minorHAnsi"/>
        </w:rPr>
        <w:t xml:space="preserve">greement on integrating new required indicators into existing programs.  </w:t>
      </w:r>
    </w:p>
    <w:p w14:paraId="6C687F9B" w14:textId="77777777" w:rsidR="00847405" w:rsidRPr="00847405" w:rsidRDefault="00847405" w:rsidP="007B1010">
      <w:pPr>
        <w:pStyle w:val="ListParagraph"/>
        <w:numPr>
          <w:ilvl w:val="1"/>
          <w:numId w:val="31"/>
        </w:numPr>
        <w:spacing w:after="200" w:line="276" w:lineRule="auto"/>
        <w:rPr>
          <w:rFonts w:cstheme="minorHAnsi"/>
        </w:rPr>
      </w:pPr>
      <w:r w:rsidRPr="00847405">
        <w:rPr>
          <w:rFonts w:cstheme="minorHAnsi"/>
        </w:rPr>
        <w:t>Some older programs used the 2013 FFP PIRS, but the guidance that came out for this year’s     ARR made it seem like all programs use the new PIR definitions for FFP indicators.</w:t>
      </w:r>
    </w:p>
    <w:p w14:paraId="7FF46141" w14:textId="77777777" w:rsidR="00847405" w:rsidRPr="00847405" w:rsidRDefault="00847405" w:rsidP="007B1010">
      <w:pPr>
        <w:pStyle w:val="ListParagraph"/>
        <w:numPr>
          <w:ilvl w:val="1"/>
          <w:numId w:val="31"/>
        </w:numPr>
        <w:spacing w:after="200" w:line="276" w:lineRule="auto"/>
        <w:rPr>
          <w:rFonts w:cstheme="minorHAnsi"/>
        </w:rPr>
      </w:pPr>
      <w:r w:rsidRPr="00847405">
        <w:rPr>
          <w:rFonts w:cstheme="minorHAnsi"/>
        </w:rPr>
        <w:t xml:space="preserve"> Examples of the extent to which implementers are adapting or further fleshing out the FFP PIRS for their awards, for instance, “this will be counted when our Empowered Women financial savings groups have made the first disbursement of the VSLA”.</w:t>
      </w:r>
    </w:p>
    <w:p w14:paraId="5D43F5DE" w14:textId="77777777" w:rsidR="00847405" w:rsidRPr="00847405" w:rsidRDefault="00847405" w:rsidP="007B1010">
      <w:pPr>
        <w:pStyle w:val="ListParagraph"/>
        <w:numPr>
          <w:ilvl w:val="1"/>
          <w:numId w:val="31"/>
        </w:numPr>
        <w:spacing w:after="200" w:line="276" w:lineRule="auto"/>
        <w:rPr>
          <w:rFonts w:cstheme="minorHAnsi"/>
        </w:rPr>
      </w:pPr>
      <w:r w:rsidRPr="00847405">
        <w:rPr>
          <w:rFonts w:cstheme="minorHAnsi"/>
        </w:rPr>
        <w:t>Can we get baseline values for some annual monitoring indicators from the project baseline, specifically outcome monitoring indicators for beneficiaries?  (Using targeting criteria to identify potential beneficiaries in the population, and then disaggregate the data for base values)</w:t>
      </w:r>
    </w:p>
    <w:p w14:paraId="133C3E36" w14:textId="77777777" w:rsidR="00847405" w:rsidRPr="00847405" w:rsidRDefault="00847405" w:rsidP="007B1010">
      <w:pPr>
        <w:pStyle w:val="ListParagraph"/>
        <w:numPr>
          <w:ilvl w:val="1"/>
          <w:numId w:val="31"/>
        </w:numPr>
        <w:spacing w:after="200" w:line="276" w:lineRule="auto"/>
        <w:rPr>
          <w:rFonts w:cstheme="minorHAnsi"/>
        </w:rPr>
      </w:pPr>
      <w:r w:rsidRPr="00847405">
        <w:rPr>
          <w:rFonts w:cstheme="minorHAnsi"/>
        </w:rPr>
        <w:t>Complexity of FFP indicators to measure (annual).</w:t>
      </w:r>
    </w:p>
    <w:p w14:paraId="092B5B10" w14:textId="77777777" w:rsidR="00847405" w:rsidRDefault="00847405" w:rsidP="007B1010">
      <w:pPr>
        <w:pStyle w:val="ListParagraph"/>
        <w:numPr>
          <w:ilvl w:val="1"/>
          <w:numId w:val="31"/>
        </w:numPr>
        <w:spacing w:after="200" w:line="276" w:lineRule="auto"/>
        <w:rPr>
          <w:rFonts w:cstheme="minorHAnsi"/>
        </w:rPr>
      </w:pPr>
      <w:r w:rsidRPr="00847405">
        <w:rPr>
          <w:rFonts w:cstheme="minorHAnsi"/>
        </w:rPr>
        <w:t>What to do with indicators that already show achievement at baseline, with little room for improvement (e.g. 97%).  Do projects need to collect the data to inform these indicators?</w:t>
      </w:r>
    </w:p>
    <w:p w14:paraId="5F512630" w14:textId="77777777" w:rsidR="00BB3D21" w:rsidRDefault="00BB3D21" w:rsidP="00BB3D21">
      <w:r>
        <w:t xml:space="preserve">Today’s input from task force members: </w:t>
      </w:r>
    </w:p>
    <w:p w14:paraId="4732F42D" w14:textId="77777777" w:rsidR="00532C7C" w:rsidRPr="00EB2089" w:rsidRDefault="00763574" w:rsidP="00EB2089">
      <w:pPr>
        <w:pStyle w:val="ListParagraph"/>
        <w:numPr>
          <w:ilvl w:val="1"/>
          <w:numId w:val="31"/>
        </w:numPr>
        <w:spacing w:after="200" w:line="276" w:lineRule="auto"/>
        <w:rPr>
          <w:rFonts w:cstheme="minorHAnsi"/>
        </w:rPr>
      </w:pPr>
      <w:r w:rsidRPr="00EB2089">
        <w:rPr>
          <w:rFonts w:cstheme="minorHAnsi"/>
        </w:rPr>
        <w:t xml:space="preserve">Need to better understand the new SRF resilience indices for absorptive, adaptive, and transformative capacity. They are complicated—how </w:t>
      </w:r>
      <w:proofErr w:type="gramStart"/>
      <w:r w:rsidRPr="00EB2089">
        <w:rPr>
          <w:rFonts w:cstheme="minorHAnsi"/>
        </w:rPr>
        <w:t>are field staff</w:t>
      </w:r>
      <w:proofErr w:type="gramEnd"/>
      <w:r w:rsidRPr="00EB2089">
        <w:rPr>
          <w:rFonts w:cstheme="minorHAnsi"/>
        </w:rPr>
        <w:t xml:space="preserve"> expected to collect data?  </w:t>
      </w:r>
    </w:p>
    <w:p w14:paraId="08CE3C0A" w14:textId="77777777" w:rsidR="00532C7C" w:rsidRPr="00EB2089" w:rsidRDefault="00BB3D21" w:rsidP="00EB2089">
      <w:pPr>
        <w:pStyle w:val="ListParagraph"/>
        <w:numPr>
          <w:ilvl w:val="1"/>
          <w:numId w:val="31"/>
        </w:numPr>
        <w:spacing w:after="200" w:line="276" w:lineRule="auto"/>
        <w:rPr>
          <w:rFonts w:cstheme="minorHAnsi"/>
        </w:rPr>
      </w:pPr>
      <w:r w:rsidRPr="00EB2089">
        <w:rPr>
          <w:rFonts w:cstheme="minorHAnsi"/>
        </w:rPr>
        <w:t xml:space="preserve">Indicators expected to be finalized in late April or May. </w:t>
      </w:r>
    </w:p>
    <w:p w14:paraId="6AE20F5E" w14:textId="77777777" w:rsidR="00BB3D21" w:rsidRPr="00EB2089" w:rsidRDefault="00532C7C" w:rsidP="00EB2089">
      <w:pPr>
        <w:pStyle w:val="ListParagraph"/>
        <w:numPr>
          <w:ilvl w:val="1"/>
          <w:numId w:val="31"/>
        </w:numPr>
        <w:spacing w:after="200" w:line="276" w:lineRule="auto"/>
        <w:rPr>
          <w:rFonts w:cstheme="minorHAnsi"/>
        </w:rPr>
      </w:pPr>
      <w:r w:rsidRPr="00EB2089">
        <w:rPr>
          <w:rFonts w:cstheme="minorHAnsi"/>
        </w:rPr>
        <w:t xml:space="preserve">Information from recent attendees at Ethiopia FFP ME workshop:  Resilience indices are required indicators. Indicators that contribute to the Transformative index will be collected by a third-party firm at BL/EL; indicators that contribute to Adaptive and Absorptive indices will be collected annually. </w:t>
      </w:r>
    </w:p>
    <w:p w14:paraId="7D746AC7" w14:textId="77777777" w:rsidR="0085553E" w:rsidRDefault="0085553E" w:rsidP="00EB2089">
      <w:pPr>
        <w:pStyle w:val="ListParagraph"/>
        <w:numPr>
          <w:ilvl w:val="1"/>
          <w:numId w:val="31"/>
        </w:numPr>
        <w:spacing w:after="200" w:line="276" w:lineRule="auto"/>
        <w:rPr>
          <w:rFonts w:cstheme="minorHAnsi"/>
        </w:rPr>
      </w:pPr>
      <w:r w:rsidRPr="00EB2089">
        <w:rPr>
          <w:rFonts w:cstheme="minorHAnsi"/>
        </w:rPr>
        <w:t xml:space="preserve">Even if indicators are only required to be collected at BL/EL, partners need to know how they are progressing. Getting key tools to help them monitor these indicators will be useful. </w:t>
      </w:r>
    </w:p>
    <w:p w14:paraId="76314834" w14:textId="77777777" w:rsidR="00EB2089" w:rsidRDefault="00EB2089" w:rsidP="00EB2089">
      <w:pPr>
        <w:spacing w:after="200" w:line="276" w:lineRule="auto"/>
        <w:rPr>
          <w:rFonts w:cstheme="minorHAnsi"/>
        </w:rPr>
      </w:pPr>
      <w:r>
        <w:rPr>
          <w:rFonts w:cstheme="minorHAnsi"/>
        </w:rPr>
        <w:t xml:space="preserve">TOPS:  </w:t>
      </w:r>
      <w:r w:rsidR="001F24BC">
        <w:rPr>
          <w:rFonts w:cstheme="minorHAnsi"/>
        </w:rPr>
        <w:t>We k</w:t>
      </w:r>
      <w:r>
        <w:rPr>
          <w:rFonts w:cstheme="minorHAnsi"/>
        </w:rPr>
        <w:t xml:space="preserve">now that FFP wants to host a session where the new Strategic Framework Indicators are unveiled, and expect that this includes an opportunity for partners to ask questions about the tabulation and data collection required for these indicators.  This type of event will happen with or without TOPS. Need to focus on what should be discussed at a stakeholder consultation that we host.  </w:t>
      </w:r>
      <w:proofErr w:type="gramStart"/>
      <w:r>
        <w:rPr>
          <w:rFonts w:cstheme="minorHAnsi"/>
        </w:rPr>
        <w:t>The broader issues surrounding indicators.</w:t>
      </w:r>
      <w:proofErr w:type="gramEnd"/>
      <w:r>
        <w:rPr>
          <w:rFonts w:cstheme="minorHAnsi"/>
        </w:rPr>
        <w:t xml:space="preserve"> What is challenging?  What would you like to see remedied? </w:t>
      </w:r>
    </w:p>
    <w:p w14:paraId="5BABF317" w14:textId="77777777" w:rsidR="00AA2215" w:rsidRDefault="00AA2215" w:rsidP="00AA2215">
      <w:r>
        <w:t xml:space="preserve">Today’s input from task force members: </w:t>
      </w:r>
    </w:p>
    <w:p w14:paraId="6E99B177" w14:textId="77777777" w:rsidR="00AA2215" w:rsidRPr="00B85AC7" w:rsidRDefault="00AA2215" w:rsidP="005926A1">
      <w:pPr>
        <w:pStyle w:val="ListParagraph"/>
        <w:numPr>
          <w:ilvl w:val="0"/>
          <w:numId w:val="33"/>
        </w:numPr>
        <w:spacing w:after="0" w:line="240" w:lineRule="auto"/>
        <w:ind w:left="360"/>
        <w:rPr>
          <w:rFonts w:eastAsia="Times New Roman" w:cstheme="minorHAnsi"/>
          <w:color w:val="000000"/>
        </w:rPr>
      </w:pPr>
      <w:r w:rsidRPr="00B85AC7">
        <w:rPr>
          <w:rFonts w:eastAsia="Times New Roman" w:cstheme="minorHAnsi"/>
          <w:color w:val="000000"/>
        </w:rPr>
        <w:t xml:space="preserve">Multiple levels of disaggregation increases burden exponentially. </w:t>
      </w:r>
      <w:r w:rsidR="00B85AC7">
        <w:rPr>
          <w:rFonts w:eastAsia="Times New Roman" w:cstheme="minorHAnsi"/>
          <w:color w:val="000000"/>
        </w:rPr>
        <w:t>N</w:t>
      </w:r>
      <w:r w:rsidR="00B85AC7" w:rsidRPr="00DE581E">
        <w:rPr>
          <w:rFonts w:eastAsia="Times New Roman" w:cstheme="minorHAnsi"/>
          <w:color w:val="000000"/>
        </w:rPr>
        <w:t xml:space="preserve">eed good output monitoring system and an MIS system to relieve that burden from your data analyst. What do we need to do to staff this properly to be able to give FFP the results they need?   </w:t>
      </w:r>
    </w:p>
    <w:p w14:paraId="193A0297" w14:textId="77777777" w:rsidR="00080F9C" w:rsidRPr="00080F9C" w:rsidRDefault="00080F9C" w:rsidP="005926A1">
      <w:pPr>
        <w:pStyle w:val="ListParagraph"/>
        <w:numPr>
          <w:ilvl w:val="0"/>
          <w:numId w:val="33"/>
        </w:numPr>
        <w:spacing w:after="0" w:line="240" w:lineRule="auto"/>
        <w:ind w:left="360"/>
        <w:rPr>
          <w:rFonts w:eastAsia="Times New Roman" w:cstheme="minorHAnsi"/>
          <w:color w:val="000000"/>
        </w:rPr>
      </w:pPr>
      <w:r w:rsidRPr="00080F9C">
        <w:rPr>
          <w:rFonts w:eastAsia="Times New Roman" w:cstheme="minorHAnsi"/>
          <w:color w:val="000000"/>
        </w:rPr>
        <w:t xml:space="preserve">Excessive # of indicators. Not just a burden on staff, but burden on beneficiaries as well.  Fatigue on both parts. </w:t>
      </w:r>
      <w:r>
        <w:rPr>
          <w:rFonts w:eastAsia="Times New Roman" w:cstheme="minorHAnsi"/>
          <w:color w:val="000000"/>
        </w:rPr>
        <w:t xml:space="preserve">Fatigue affects quality. </w:t>
      </w:r>
    </w:p>
    <w:p w14:paraId="6182251C" w14:textId="77777777" w:rsidR="00B85AC7" w:rsidRDefault="00B85AC7" w:rsidP="005926A1">
      <w:pPr>
        <w:pStyle w:val="ListParagraph"/>
        <w:numPr>
          <w:ilvl w:val="0"/>
          <w:numId w:val="33"/>
        </w:numPr>
        <w:spacing w:after="0" w:line="240" w:lineRule="auto"/>
        <w:ind w:left="360"/>
        <w:rPr>
          <w:rFonts w:eastAsia="Times New Roman" w:cstheme="minorHAnsi"/>
          <w:color w:val="000000"/>
        </w:rPr>
      </w:pPr>
      <w:r>
        <w:rPr>
          <w:rFonts w:eastAsia="Times New Roman" w:cstheme="minorHAnsi"/>
          <w:color w:val="000000"/>
        </w:rPr>
        <w:t xml:space="preserve">Burden related to budget. More disaggregation= </w:t>
      </w:r>
      <w:r w:rsidRPr="00DE581E">
        <w:rPr>
          <w:rFonts w:eastAsia="Times New Roman" w:cstheme="minorHAnsi"/>
          <w:color w:val="000000"/>
        </w:rPr>
        <w:t xml:space="preserve">sample size increases drastically. </w:t>
      </w:r>
      <w:r>
        <w:rPr>
          <w:rFonts w:eastAsia="Times New Roman" w:cstheme="minorHAnsi"/>
          <w:color w:val="000000"/>
        </w:rPr>
        <w:t>…drives up the cost…</w:t>
      </w:r>
      <w:r w:rsidRPr="00DE581E">
        <w:rPr>
          <w:rFonts w:eastAsia="Times New Roman" w:cstheme="minorHAnsi"/>
          <w:color w:val="000000"/>
        </w:rPr>
        <w:t>..</w:t>
      </w:r>
      <w:r>
        <w:rPr>
          <w:rFonts w:eastAsia="Times New Roman" w:cstheme="minorHAnsi"/>
          <w:color w:val="000000"/>
        </w:rPr>
        <w:t xml:space="preserve">difficulty collecting the data and accountability. Need more training. </w:t>
      </w:r>
    </w:p>
    <w:p w14:paraId="58D67D3C" w14:textId="77777777" w:rsidR="00B85AC7" w:rsidRDefault="00B85AC7" w:rsidP="005926A1">
      <w:pPr>
        <w:pStyle w:val="ListParagraph"/>
        <w:numPr>
          <w:ilvl w:val="0"/>
          <w:numId w:val="33"/>
        </w:numPr>
        <w:spacing w:after="0" w:line="240" w:lineRule="auto"/>
        <w:ind w:left="360"/>
        <w:rPr>
          <w:rFonts w:eastAsia="Times New Roman" w:cstheme="minorHAnsi"/>
          <w:color w:val="000000"/>
        </w:rPr>
      </w:pPr>
      <w:r>
        <w:rPr>
          <w:rFonts w:eastAsia="Times New Roman" w:cstheme="minorHAnsi"/>
          <w:color w:val="000000"/>
        </w:rPr>
        <w:t xml:space="preserve">What matters most- we want to prioritize focus on key areas to move the needle, but we have to report on all of these indicators and it is hard to take a step back. </w:t>
      </w:r>
    </w:p>
    <w:p w14:paraId="378F4D60" w14:textId="77777777" w:rsidR="00B85AC7" w:rsidRDefault="00C41A3A" w:rsidP="005926A1">
      <w:pPr>
        <w:pStyle w:val="ListParagraph"/>
        <w:numPr>
          <w:ilvl w:val="0"/>
          <w:numId w:val="33"/>
        </w:numPr>
        <w:spacing w:after="0" w:line="240" w:lineRule="auto"/>
        <w:ind w:left="360"/>
        <w:rPr>
          <w:rFonts w:eastAsia="Times New Roman" w:cstheme="minorHAnsi"/>
          <w:color w:val="000000"/>
        </w:rPr>
      </w:pPr>
      <w:r>
        <w:rPr>
          <w:rFonts w:eastAsia="Times New Roman" w:cstheme="minorHAnsi"/>
          <w:color w:val="000000"/>
        </w:rPr>
        <w:lastRenderedPageBreak/>
        <w:t xml:space="preserve">SC: </w:t>
      </w:r>
      <w:r w:rsidR="00B85AC7">
        <w:rPr>
          <w:rFonts w:eastAsia="Times New Roman" w:cstheme="minorHAnsi"/>
          <w:color w:val="000000"/>
        </w:rPr>
        <w:t xml:space="preserve">Facing struggle to layer all processes - reviewing TOC, updating targets, trying to ensure data quality, and meet all reporting requirements.  What do we need?  Capacity building, more published guidance via field manuals? </w:t>
      </w:r>
    </w:p>
    <w:p w14:paraId="0F9828E8" w14:textId="77777777" w:rsidR="00B85AC7" w:rsidRDefault="00B85AC7" w:rsidP="005926A1">
      <w:pPr>
        <w:pStyle w:val="ListParagraph"/>
        <w:numPr>
          <w:ilvl w:val="0"/>
          <w:numId w:val="33"/>
        </w:numPr>
        <w:spacing w:after="0" w:line="240" w:lineRule="auto"/>
        <w:ind w:left="360"/>
        <w:rPr>
          <w:rFonts w:eastAsia="Times New Roman" w:cstheme="minorHAnsi"/>
          <w:color w:val="000000"/>
        </w:rPr>
      </w:pPr>
      <w:r>
        <w:rPr>
          <w:rFonts w:eastAsia="Times New Roman" w:cstheme="minorHAnsi"/>
          <w:color w:val="000000"/>
        </w:rPr>
        <w:t xml:space="preserve">Refine and Implement programs – surge support needs to happen in the beginning. How do we try to get ahead of the curve, so if there is no movement on the indicators we can still meet reporting requirements? </w:t>
      </w:r>
    </w:p>
    <w:p w14:paraId="5B65F544" w14:textId="328901BF" w:rsidR="00B85AC7" w:rsidRDefault="00B85AC7" w:rsidP="005926A1">
      <w:pPr>
        <w:pStyle w:val="ListParagraph"/>
        <w:numPr>
          <w:ilvl w:val="0"/>
          <w:numId w:val="33"/>
        </w:numPr>
        <w:spacing w:after="0" w:line="240" w:lineRule="auto"/>
        <w:ind w:left="360"/>
        <w:rPr>
          <w:rFonts w:eastAsia="Times New Roman" w:cstheme="minorHAnsi"/>
          <w:color w:val="000000"/>
        </w:rPr>
      </w:pPr>
      <w:r>
        <w:rPr>
          <w:rFonts w:eastAsia="Times New Roman" w:cstheme="minorHAnsi"/>
          <w:color w:val="000000"/>
        </w:rPr>
        <w:t>H</w:t>
      </w:r>
      <w:r w:rsidRPr="00C75218">
        <w:rPr>
          <w:rFonts w:eastAsia="Times New Roman" w:cstheme="minorHAnsi"/>
          <w:color w:val="000000"/>
        </w:rPr>
        <w:t>ow to set base values for annual monitoring indicators</w:t>
      </w:r>
      <w:r>
        <w:rPr>
          <w:rFonts w:eastAsia="Times New Roman" w:cstheme="minorHAnsi"/>
          <w:color w:val="000000"/>
        </w:rPr>
        <w:t xml:space="preserve">? </w:t>
      </w:r>
      <w:r w:rsidRPr="00C75218">
        <w:rPr>
          <w:rFonts w:eastAsia="Times New Roman" w:cstheme="minorHAnsi"/>
          <w:color w:val="000000"/>
        </w:rPr>
        <w:t xml:space="preserve"> big challenge</w:t>
      </w:r>
    </w:p>
    <w:p w14:paraId="717F1940" w14:textId="77777777" w:rsidR="005926A1" w:rsidRDefault="00B85AC7" w:rsidP="005926A1">
      <w:pPr>
        <w:pStyle w:val="ListParagraph"/>
        <w:numPr>
          <w:ilvl w:val="0"/>
          <w:numId w:val="33"/>
        </w:numPr>
        <w:spacing w:after="0" w:line="240" w:lineRule="auto"/>
        <w:ind w:left="360"/>
        <w:rPr>
          <w:rFonts w:eastAsia="Times New Roman" w:cstheme="minorHAnsi"/>
          <w:color w:val="000000"/>
        </w:rPr>
      </w:pPr>
      <w:r w:rsidRPr="005926A1">
        <w:rPr>
          <w:rFonts w:eastAsia="Times New Roman" w:cstheme="minorHAnsi"/>
          <w:color w:val="000000"/>
        </w:rPr>
        <w:t xml:space="preserve">Reporting on indicators cumulative vs. non-cumulative is confusing. </w:t>
      </w:r>
      <w:r w:rsidR="005926A1" w:rsidRPr="005926A1">
        <w:rPr>
          <w:rFonts w:eastAsia="Times New Roman" w:cstheme="minorHAnsi"/>
          <w:color w:val="000000"/>
        </w:rPr>
        <w:t xml:space="preserve"> </w:t>
      </w:r>
    </w:p>
    <w:p w14:paraId="33F8AD81" w14:textId="1B1F873D" w:rsidR="005926A1" w:rsidRPr="005926A1" w:rsidRDefault="005926A1" w:rsidP="005926A1">
      <w:pPr>
        <w:pStyle w:val="ListParagraph"/>
        <w:numPr>
          <w:ilvl w:val="0"/>
          <w:numId w:val="33"/>
        </w:numPr>
        <w:spacing w:after="0" w:line="240" w:lineRule="auto"/>
        <w:ind w:left="360"/>
        <w:rPr>
          <w:rFonts w:eastAsia="Times New Roman" w:cstheme="minorHAnsi"/>
          <w:color w:val="000000"/>
        </w:rPr>
      </w:pPr>
      <w:r>
        <w:rPr>
          <w:rFonts w:eastAsia="Times New Roman" w:cstheme="minorHAnsi"/>
          <w:color w:val="000000"/>
        </w:rPr>
        <w:t>FANTA:</w:t>
      </w:r>
      <w:r w:rsidRPr="005926A1">
        <w:rPr>
          <w:rFonts w:eastAsia="Times New Roman" w:cstheme="minorHAnsi"/>
          <w:color w:val="000000"/>
        </w:rPr>
        <w:t xml:space="preserve"> </w:t>
      </w:r>
      <w:r w:rsidR="00267567">
        <w:rPr>
          <w:rFonts w:eastAsia="Times New Roman" w:cstheme="minorHAnsi"/>
          <w:color w:val="000000"/>
        </w:rPr>
        <w:t>As background, f</w:t>
      </w:r>
      <w:r w:rsidRPr="005926A1">
        <w:rPr>
          <w:rFonts w:eastAsia="Times New Roman" w:cstheme="minorHAnsi"/>
          <w:color w:val="000000"/>
        </w:rPr>
        <w:t>rom FFP's perspective, they feel that there are about 10 indicators per sector that awardees must collect (about 30 annual monitoring indicators). I am just providing this as background in case you want to discuss the large number of indicators (note that the baseline indicators are not collected by awardees).</w:t>
      </w:r>
    </w:p>
    <w:p w14:paraId="6624EE13" w14:textId="77777777" w:rsidR="00E55727" w:rsidRDefault="005926A1" w:rsidP="00E55727">
      <w:pPr>
        <w:spacing w:after="0" w:line="240" w:lineRule="auto"/>
        <w:ind w:left="360"/>
        <w:rPr>
          <w:rFonts w:eastAsia="Times New Roman" w:cstheme="minorHAnsi"/>
          <w:color w:val="000000"/>
        </w:rPr>
      </w:pPr>
      <w:r w:rsidRPr="005926A1">
        <w:rPr>
          <w:rFonts w:eastAsia="Times New Roman" w:cstheme="minorHAnsi"/>
          <w:color w:val="000000"/>
        </w:rPr>
        <w:t>FFP mentioned to me that there will be a push on data use (internally) soon at FFP. Hopefully, more will be forthcoming on that shortly.</w:t>
      </w:r>
    </w:p>
    <w:p w14:paraId="31CE424B" w14:textId="77777777" w:rsidR="00E55727" w:rsidRPr="00E55727" w:rsidRDefault="00E55727" w:rsidP="00E55727">
      <w:pPr>
        <w:spacing w:after="0" w:line="240" w:lineRule="auto"/>
        <w:rPr>
          <w:rFonts w:eastAsia="Times New Roman" w:cstheme="minorHAnsi"/>
          <w:color w:val="000000"/>
        </w:rPr>
      </w:pPr>
    </w:p>
    <w:p w14:paraId="50D20698" w14:textId="3814FB33" w:rsidR="005926A1" w:rsidRPr="00E55727" w:rsidRDefault="005926A1" w:rsidP="00E55727">
      <w:pPr>
        <w:pStyle w:val="ListParagraph"/>
        <w:numPr>
          <w:ilvl w:val="0"/>
          <w:numId w:val="33"/>
        </w:numPr>
        <w:spacing w:after="0" w:line="240" w:lineRule="auto"/>
        <w:ind w:left="360"/>
        <w:rPr>
          <w:rFonts w:eastAsia="Times New Roman" w:cstheme="minorHAnsi"/>
          <w:color w:val="000000"/>
        </w:rPr>
      </w:pPr>
      <w:r w:rsidRPr="00E55727">
        <w:rPr>
          <w:rFonts w:eastAsia="Times New Roman" w:cstheme="minorHAnsi"/>
          <w:color w:val="000000"/>
        </w:rPr>
        <w:t>T</w:t>
      </w:r>
      <w:r w:rsidR="00436043">
        <w:rPr>
          <w:rFonts w:eastAsia="Times New Roman" w:cstheme="minorHAnsi"/>
          <w:color w:val="000000"/>
        </w:rPr>
        <w:t xml:space="preserve">ask </w:t>
      </w:r>
      <w:r w:rsidRPr="00E55727">
        <w:rPr>
          <w:rFonts w:eastAsia="Times New Roman" w:cstheme="minorHAnsi"/>
          <w:color w:val="000000"/>
        </w:rPr>
        <w:t>F</w:t>
      </w:r>
      <w:r w:rsidR="00436043">
        <w:rPr>
          <w:rFonts w:eastAsia="Times New Roman" w:cstheme="minorHAnsi"/>
          <w:color w:val="000000"/>
        </w:rPr>
        <w:t>orce</w:t>
      </w:r>
      <w:r w:rsidRPr="00E55727">
        <w:rPr>
          <w:rFonts w:eastAsia="Times New Roman" w:cstheme="minorHAnsi"/>
          <w:color w:val="000000"/>
        </w:rPr>
        <w:t xml:space="preserve"> agrees separate session for “how to” questions / capacity strengthening is needed outside of stakeholder consultation on broader issues. </w:t>
      </w:r>
    </w:p>
    <w:p w14:paraId="2453DCC6" w14:textId="77777777" w:rsidR="005926A1" w:rsidRPr="00E55727" w:rsidRDefault="00B418ED" w:rsidP="00E55727">
      <w:pPr>
        <w:pStyle w:val="ListParagraph"/>
        <w:numPr>
          <w:ilvl w:val="0"/>
          <w:numId w:val="33"/>
        </w:numPr>
        <w:spacing w:after="0" w:line="240" w:lineRule="auto"/>
        <w:ind w:left="360"/>
        <w:rPr>
          <w:rFonts w:eastAsia="Times New Roman" w:cstheme="minorHAnsi"/>
          <w:color w:val="000000"/>
        </w:rPr>
      </w:pPr>
      <w:r>
        <w:rPr>
          <w:rFonts w:eastAsia="Times New Roman" w:cstheme="minorHAnsi"/>
          <w:color w:val="000000"/>
        </w:rPr>
        <w:t>FANTA:</w:t>
      </w:r>
      <w:r w:rsidRPr="005926A1">
        <w:rPr>
          <w:rFonts w:eastAsia="Times New Roman" w:cstheme="minorHAnsi"/>
          <w:color w:val="000000"/>
        </w:rPr>
        <w:t xml:space="preserve"> </w:t>
      </w:r>
      <w:r w:rsidR="00E55727" w:rsidRPr="00E55727">
        <w:rPr>
          <w:rFonts w:eastAsia="Times New Roman" w:cstheme="minorHAnsi"/>
          <w:color w:val="000000"/>
        </w:rPr>
        <w:t>Should</w:t>
      </w:r>
      <w:r w:rsidR="005926A1" w:rsidRPr="00E55727">
        <w:rPr>
          <w:rFonts w:eastAsia="Times New Roman" w:cstheme="minorHAnsi"/>
          <w:color w:val="000000"/>
        </w:rPr>
        <w:t xml:space="preserve"> we make a distinction between a consultation on annual monitoring indicators and one on BL/EL indicators?  Issues are distinct. </w:t>
      </w:r>
    </w:p>
    <w:p w14:paraId="40494C74" w14:textId="77777777" w:rsidR="00E55727" w:rsidRDefault="00B418ED" w:rsidP="00E55727">
      <w:pPr>
        <w:pStyle w:val="ListParagraph"/>
        <w:numPr>
          <w:ilvl w:val="0"/>
          <w:numId w:val="33"/>
        </w:numPr>
        <w:spacing w:after="0" w:line="240" w:lineRule="auto"/>
        <w:ind w:left="360"/>
        <w:rPr>
          <w:rFonts w:eastAsia="Times New Roman" w:cstheme="minorHAnsi"/>
          <w:color w:val="000000"/>
        </w:rPr>
      </w:pPr>
      <w:r>
        <w:rPr>
          <w:rFonts w:eastAsia="Times New Roman" w:cstheme="minorHAnsi"/>
          <w:color w:val="000000"/>
        </w:rPr>
        <w:t>Some agreement that m</w:t>
      </w:r>
      <w:r w:rsidR="00E55727">
        <w:rPr>
          <w:rFonts w:eastAsia="Times New Roman" w:cstheme="minorHAnsi"/>
          <w:color w:val="000000"/>
        </w:rPr>
        <w:t xml:space="preserve">ost concerns are around annual monitoring. </w:t>
      </w:r>
    </w:p>
    <w:p w14:paraId="5706E4A4" w14:textId="239AA99E" w:rsidR="00E55727" w:rsidRDefault="00B418ED" w:rsidP="00E55727">
      <w:pPr>
        <w:pStyle w:val="ListParagraph"/>
        <w:numPr>
          <w:ilvl w:val="0"/>
          <w:numId w:val="33"/>
        </w:numPr>
        <w:spacing w:after="0" w:line="240" w:lineRule="auto"/>
        <w:ind w:left="360"/>
        <w:rPr>
          <w:rFonts w:eastAsia="Times New Roman" w:cstheme="minorHAnsi"/>
          <w:color w:val="000000"/>
        </w:rPr>
      </w:pPr>
      <w:r w:rsidRPr="00B30757">
        <w:rPr>
          <w:rFonts w:eastAsia="Times New Roman" w:cstheme="minorHAnsi"/>
          <w:color w:val="000000"/>
        </w:rPr>
        <w:t xml:space="preserve">SC: </w:t>
      </w:r>
      <w:r w:rsidR="00B30757" w:rsidRPr="00B30757">
        <w:rPr>
          <w:rFonts w:eastAsia="Times New Roman" w:cstheme="minorHAnsi"/>
          <w:color w:val="000000"/>
        </w:rPr>
        <w:t xml:space="preserve">Conversation cannot exclude the BL/EL indicators. </w:t>
      </w:r>
      <w:r w:rsidRPr="00B30757">
        <w:rPr>
          <w:rFonts w:eastAsia="Times New Roman" w:cstheme="minorHAnsi"/>
          <w:color w:val="000000"/>
        </w:rPr>
        <w:t xml:space="preserve">Even though partners are not responsible for collecting BL/ EL indicators, we are responsible for moving the needle on the BL indicators by the endline.  This is how FFP judges the success of our programs, how they justify numbers to congress. If partners don’t have any idea of how we are doing on these indicators, whether we report them or not, a topic that needs to be discussed </w:t>
      </w:r>
      <w:proofErr w:type="gramStart"/>
      <w:r w:rsidRPr="00B30757">
        <w:rPr>
          <w:rFonts w:eastAsia="Times New Roman" w:cstheme="minorHAnsi"/>
          <w:color w:val="000000"/>
        </w:rPr>
        <w:t xml:space="preserve">is  </w:t>
      </w:r>
      <w:r w:rsidR="00436043">
        <w:rPr>
          <w:rFonts w:eastAsia="Times New Roman" w:cstheme="minorHAnsi"/>
          <w:color w:val="000000"/>
        </w:rPr>
        <w:t>“</w:t>
      </w:r>
      <w:proofErr w:type="gramEnd"/>
      <w:r w:rsidRPr="00B30757">
        <w:rPr>
          <w:rFonts w:eastAsia="Times New Roman" w:cstheme="minorHAnsi"/>
          <w:color w:val="000000"/>
        </w:rPr>
        <w:t>How can our teams have insight into whether those indicators are capturing the success of our programs?</w:t>
      </w:r>
      <w:r w:rsidR="00436043">
        <w:rPr>
          <w:rFonts w:eastAsia="Times New Roman" w:cstheme="minorHAnsi"/>
          <w:color w:val="000000"/>
        </w:rPr>
        <w:t>”</w:t>
      </w:r>
      <w:r w:rsidRPr="00B30757">
        <w:rPr>
          <w:rFonts w:eastAsia="Times New Roman" w:cstheme="minorHAnsi"/>
          <w:color w:val="000000"/>
        </w:rPr>
        <w:t xml:space="preserve">  How can we participate in making sure that BL /EL data are high quality</w:t>
      </w:r>
      <w:r w:rsidR="00E55727" w:rsidRPr="00B30757">
        <w:rPr>
          <w:rFonts w:eastAsia="Times New Roman" w:cstheme="minorHAnsi"/>
          <w:color w:val="000000"/>
        </w:rPr>
        <w:t xml:space="preserve"> </w:t>
      </w:r>
    </w:p>
    <w:p w14:paraId="3E7E5400" w14:textId="77777777" w:rsidR="00B30757" w:rsidRPr="00B30757" w:rsidRDefault="00B30757" w:rsidP="00B30757">
      <w:pPr>
        <w:spacing w:after="0" w:line="240" w:lineRule="auto"/>
        <w:rPr>
          <w:rFonts w:eastAsia="Times New Roman" w:cstheme="minorHAnsi"/>
          <w:color w:val="000000"/>
        </w:rPr>
      </w:pPr>
    </w:p>
    <w:p w14:paraId="0F695779" w14:textId="77777777" w:rsidR="005926A1" w:rsidRPr="00E55727" w:rsidRDefault="00B418ED" w:rsidP="00E55727">
      <w:pPr>
        <w:pStyle w:val="ListParagraph"/>
        <w:numPr>
          <w:ilvl w:val="0"/>
          <w:numId w:val="33"/>
        </w:numPr>
        <w:spacing w:after="0" w:line="240" w:lineRule="auto"/>
        <w:ind w:left="360"/>
        <w:rPr>
          <w:rFonts w:eastAsia="Times New Roman" w:cstheme="minorHAnsi"/>
          <w:color w:val="000000"/>
        </w:rPr>
      </w:pPr>
      <w:r>
        <w:rPr>
          <w:rFonts w:eastAsia="Times New Roman" w:cstheme="minorHAnsi"/>
          <w:color w:val="000000"/>
        </w:rPr>
        <w:t xml:space="preserve">FH: </w:t>
      </w:r>
      <w:r w:rsidR="005926A1" w:rsidRPr="00E55727">
        <w:rPr>
          <w:rFonts w:eastAsia="Times New Roman" w:cstheme="minorHAnsi"/>
          <w:color w:val="000000"/>
        </w:rPr>
        <w:t xml:space="preserve">In Ethiopia, </w:t>
      </w:r>
      <w:proofErr w:type="spellStart"/>
      <w:r w:rsidR="005926A1" w:rsidRPr="00E55727">
        <w:rPr>
          <w:rFonts w:eastAsia="Times New Roman" w:cstheme="minorHAnsi"/>
          <w:color w:val="000000"/>
        </w:rPr>
        <w:t>Arif</w:t>
      </w:r>
      <w:proofErr w:type="spellEnd"/>
      <w:r w:rsidR="005926A1" w:rsidRPr="00E55727">
        <w:rPr>
          <w:rFonts w:eastAsia="Times New Roman" w:cstheme="minorHAnsi"/>
          <w:color w:val="000000"/>
        </w:rPr>
        <w:t xml:space="preserve"> mentioned that FFP prefers all annual indicators be collected via routine monitoring vs. beneficiary based samples. </w:t>
      </w:r>
      <w:r w:rsidR="00E55727" w:rsidRPr="00E55727">
        <w:rPr>
          <w:rFonts w:eastAsia="Times New Roman" w:cstheme="minorHAnsi"/>
          <w:color w:val="000000"/>
        </w:rPr>
        <w:t xml:space="preserve">But there are indicators where it is not possible to collect via normal routine monitoring. Discussion was unresolved in the workshop. </w:t>
      </w:r>
    </w:p>
    <w:p w14:paraId="574D7DC5" w14:textId="77777777" w:rsidR="00E55727" w:rsidRDefault="00B418ED" w:rsidP="00E55727">
      <w:pPr>
        <w:pStyle w:val="ListParagraph"/>
        <w:numPr>
          <w:ilvl w:val="0"/>
          <w:numId w:val="33"/>
        </w:numPr>
        <w:spacing w:after="0" w:line="240" w:lineRule="auto"/>
        <w:ind w:left="360"/>
        <w:rPr>
          <w:rFonts w:eastAsia="Times New Roman" w:cstheme="minorHAnsi"/>
          <w:color w:val="000000"/>
        </w:rPr>
      </w:pPr>
      <w:r>
        <w:rPr>
          <w:rFonts w:eastAsia="Times New Roman" w:cstheme="minorHAnsi"/>
          <w:color w:val="000000"/>
        </w:rPr>
        <w:t xml:space="preserve">CARE: </w:t>
      </w:r>
      <w:r w:rsidR="00E55727">
        <w:rPr>
          <w:rFonts w:eastAsia="Times New Roman" w:cstheme="minorHAnsi"/>
          <w:color w:val="000000"/>
        </w:rPr>
        <w:t xml:space="preserve">FFP doesn’t want us to do BBS, because we don’t do them well, but we still need to collect the data. Some indicators we want to collect for project purposes that are household-based and will require a beneficiary-based sample. FFP always comes back and asks us to make them part of routine monitoring, but that does not always make the most sense.  What do we do? </w:t>
      </w:r>
    </w:p>
    <w:p w14:paraId="52DECCFA" w14:textId="77777777" w:rsidR="00E55727" w:rsidRDefault="00B418ED" w:rsidP="00E55727">
      <w:pPr>
        <w:pStyle w:val="ListParagraph"/>
        <w:numPr>
          <w:ilvl w:val="0"/>
          <w:numId w:val="33"/>
        </w:numPr>
        <w:spacing w:after="0" w:line="240" w:lineRule="auto"/>
        <w:ind w:left="360"/>
        <w:rPr>
          <w:rFonts w:eastAsia="Times New Roman" w:cstheme="minorHAnsi"/>
          <w:color w:val="000000"/>
        </w:rPr>
      </w:pPr>
      <w:r>
        <w:rPr>
          <w:rFonts w:eastAsia="Times New Roman" w:cstheme="minorHAnsi"/>
          <w:color w:val="000000"/>
        </w:rPr>
        <w:t xml:space="preserve">FANTA: </w:t>
      </w:r>
      <w:r w:rsidR="00E55727" w:rsidRPr="00E55727">
        <w:rPr>
          <w:rFonts w:eastAsia="Times New Roman" w:cstheme="minorHAnsi"/>
          <w:color w:val="000000"/>
        </w:rPr>
        <w:t>Some indicators are very hard to collect via routine monitoring when you have 100,000 beneficiaries.</w:t>
      </w:r>
    </w:p>
    <w:p w14:paraId="486A6790" w14:textId="77777777" w:rsidR="00E55727" w:rsidRDefault="00B418ED" w:rsidP="00E55727">
      <w:pPr>
        <w:pStyle w:val="ListParagraph"/>
        <w:numPr>
          <w:ilvl w:val="0"/>
          <w:numId w:val="33"/>
        </w:numPr>
        <w:spacing w:after="0" w:line="240" w:lineRule="auto"/>
        <w:ind w:left="360"/>
        <w:rPr>
          <w:rFonts w:eastAsia="Times New Roman" w:cstheme="minorHAnsi"/>
          <w:color w:val="000000"/>
        </w:rPr>
      </w:pPr>
      <w:r>
        <w:rPr>
          <w:rFonts w:eastAsia="Times New Roman" w:cstheme="minorHAnsi"/>
          <w:color w:val="000000"/>
        </w:rPr>
        <w:t xml:space="preserve">SC: </w:t>
      </w:r>
      <w:r w:rsidR="00E55727">
        <w:rPr>
          <w:rFonts w:eastAsia="Times New Roman" w:cstheme="minorHAnsi"/>
          <w:color w:val="000000"/>
        </w:rPr>
        <w:t xml:space="preserve">Not sure we want to rehash the number of indicators question. We’ve gone over that issue many times and FFP and partners see the issue differently. </w:t>
      </w:r>
    </w:p>
    <w:p w14:paraId="3513E9DD" w14:textId="77777777" w:rsidR="005926A1" w:rsidRDefault="005926A1" w:rsidP="005926A1">
      <w:pPr>
        <w:spacing w:after="0" w:line="240" w:lineRule="auto"/>
        <w:ind w:left="360"/>
        <w:rPr>
          <w:rFonts w:eastAsia="Times New Roman" w:cstheme="minorHAnsi"/>
          <w:color w:val="000000"/>
        </w:rPr>
      </w:pPr>
    </w:p>
    <w:p w14:paraId="57FF8200" w14:textId="77777777" w:rsidR="00C41A3A" w:rsidRDefault="00C41A3A" w:rsidP="005926A1">
      <w:pPr>
        <w:spacing w:after="0" w:line="240" w:lineRule="auto"/>
        <w:ind w:left="360"/>
        <w:rPr>
          <w:rFonts w:eastAsia="Times New Roman" w:cstheme="minorHAnsi"/>
          <w:color w:val="000000"/>
        </w:rPr>
      </w:pPr>
      <w:r>
        <w:rPr>
          <w:rFonts w:eastAsia="Times New Roman" w:cstheme="minorHAnsi"/>
          <w:color w:val="000000"/>
        </w:rPr>
        <w:t xml:space="preserve">TOPS:  Can we identify 3-4 concerns that we would like to find solutions to in the period of a 3 hour stakeholder consultation? </w:t>
      </w:r>
      <w:r w:rsidR="00CE44A5">
        <w:rPr>
          <w:rFonts w:eastAsia="Times New Roman" w:cstheme="minorHAnsi"/>
          <w:color w:val="000000"/>
        </w:rPr>
        <w:t xml:space="preserve"> What are the solutions you seek</w:t>
      </w:r>
      <w:r w:rsidR="00FA4BD6">
        <w:rPr>
          <w:rFonts w:eastAsia="Times New Roman" w:cstheme="minorHAnsi"/>
          <w:color w:val="000000"/>
        </w:rPr>
        <w:t>?</w:t>
      </w:r>
      <w:r w:rsidR="00CE44A5">
        <w:rPr>
          <w:rFonts w:eastAsia="Times New Roman" w:cstheme="minorHAnsi"/>
          <w:color w:val="000000"/>
        </w:rPr>
        <w:t xml:space="preserve"> </w:t>
      </w:r>
    </w:p>
    <w:p w14:paraId="002B151E" w14:textId="77777777" w:rsidR="00FA4BD6" w:rsidRDefault="00FA4BD6" w:rsidP="005926A1">
      <w:pPr>
        <w:spacing w:after="0" w:line="240" w:lineRule="auto"/>
        <w:ind w:left="360"/>
        <w:rPr>
          <w:rFonts w:eastAsia="Times New Roman" w:cstheme="minorHAnsi"/>
          <w:color w:val="000000"/>
        </w:rPr>
      </w:pPr>
    </w:p>
    <w:p w14:paraId="0FD5CE95" w14:textId="77777777" w:rsidR="00FA4BD6" w:rsidRDefault="00FA4BD6" w:rsidP="00FA4BD6">
      <w:pPr>
        <w:pStyle w:val="ListParagraph"/>
        <w:numPr>
          <w:ilvl w:val="0"/>
          <w:numId w:val="33"/>
        </w:numPr>
        <w:spacing w:after="0" w:line="240" w:lineRule="auto"/>
        <w:ind w:left="360"/>
        <w:rPr>
          <w:rFonts w:eastAsia="Times New Roman" w:cstheme="minorHAnsi"/>
          <w:color w:val="000000"/>
        </w:rPr>
      </w:pPr>
      <w:r>
        <w:rPr>
          <w:rFonts w:eastAsia="Times New Roman" w:cstheme="minorHAnsi"/>
          <w:color w:val="000000"/>
        </w:rPr>
        <w:t xml:space="preserve">Prioritization of key areas of focus. Required / </w:t>
      </w:r>
      <w:proofErr w:type="spellStart"/>
      <w:proofErr w:type="gramStart"/>
      <w:r>
        <w:rPr>
          <w:rFonts w:eastAsia="Times New Roman" w:cstheme="minorHAnsi"/>
          <w:color w:val="000000"/>
        </w:rPr>
        <w:t>RiA</w:t>
      </w:r>
      <w:proofErr w:type="spellEnd"/>
      <w:proofErr w:type="gramEnd"/>
      <w:r>
        <w:rPr>
          <w:rFonts w:eastAsia="Times New Roman" w:cstheme="minorHAnsi"/>
          <w:color w:val="000000"/>
        </w:rPr>
        <w:t xml:space="preserve">, but usually for programs, all indicators end up being required.   What matters most for our programs? Is there an opportunity for a dialogue and some negotiation on this </w:t>
      </w:r>
      <w:proofErr w:type="gramStart"/>
      <w:r>
        <w:rPr>
          <w:rFonts w:eastAsia="Times New Roman" w:cstheme="minorHAnsi"/>
          <w:color w:val="000000"/>
        </w:rPr>
        <w:t>issue.</w:t>
      </w:r>
      <w:proofErr w:type="gramEnd"/>
      <w:r>
        <w:rPr>
          <w:rFonts w:eastAsia="Times New Roman" w:cstheme="minorHAnsi"/>
          <w:color w:val="000000"/>
        </w:rPr>
        <w:t xml:space="preserve"> </w:t>
      </w:r>
    </w:p>
    <w:p w14:paraId="1862E3D4" w14:textId="77777777" w:rsidR="00E6431B" w:rsidRDefault="00E6431B" w:rsidP="00FA4BD6">
      <w:pPr>
        <w:pStyle w:val="ListParagraph"/>
        <w:numPr>
          <w:ilvl w:val="0"/>
          <w:numId w:val="33"/>
        </w:numPr>
        <w:spacing w:after="0" w:line="240" w:lineRule="auto"/>
        <w:ind w:left="360"/>
        <w:rPr>
          <w:rFonts w:eastAsia="Times New Roman" w:cstheme="minorHAnsi"/>
          <w:color w:val="000000"/>
        </w:rPr>
      </w:pPr>
      <w:r>
        <w:rPr>
          <w:rFonts w:eastAsia="Times New Roman" w:cstheme="minorHAnsi"/>
          <w:color w:val="000000"/>
        </w:rPr>
        <w:lastRenderedPageBreak/>
        <w:t xml:space="preserve">How can we reduce the reporting burden of layered </w:t>
      </w:r>
      <w:r w:rsidR="002C181B">
        <w:rPr>
          <w:rFonts w:eastAsia="Times New Roman" w:cstheme="minorHAnsi"/>
          <w:color w:val="000000"/>
        </w:rPr>
        <w:t>disaggregation</w:t>
      </w:r>
      <w:r>
        <w:rPr>
          <w:rFonts w:eastAsia="Times New Roman" w:cstheme="minorHAnsi"/>
          <w:color w:val="000000"/>
        </w:rPr>
        <w:t xml:space="preserve">? How can we reduce the impact on program staff? </w:t>
      </w:r>
    </w:p>
    <w:p w14:paraId="24CAF89E" w14:textId="77777777" w:rsidR="006A3CD8" w:rsidRDefault="006A3CD8" w:rsidP="00FA4BD6">
      <w:pPr>
        <w:pStyle w:val="ListParagraph"/>
        <w:numPr>
          <w:ilvl w:val="0"/>
          <w:numId w:val="33"/>
        </w:numPr>
        <w:spacing w:after="0" w:line="240" w:lineRule="auto"/>
        <w:ind w:left="360"/>
        <w:rPr>
          <w:rFonts w:eastAsia="Times New Roman" w:cstheme="minorHAnsi"/>
          <w:color w:val="000000"/>
        </w:rPr>
      </w:pPr>
      <w:r>
        <w:rPr>
          <w:rFonts w:eastAsia="Times New Roman" w:cstheme="minorHAnsi"/>
          <w:color w:val="000000"/>
        </w:rPr>
        <w:t xml:space="preserve">Can we ask for something that we probably won’t get?   E.g., </w:t>
      </w:r>
      <w:r w:rsidR="00044017">
        <w:rPr>
          <w:rFonts w:eastAsia="Times New Roman" w:cstheme="minorHAnsi"/>
          <w:color w:val="000000"/>
        </w:rPr>
        <w:t>What if we didn’t have to put targets</w:t>
      </w:r>
      <w:r>
        <w:rPr>
          <w:rFonts w:eastAsia="Times New Roman" w:cstheme="minorHAnsi"/>
          <w:color w:val="000000"/>
        </w:rPr>
        <w:t xml:space="preserve"> for </w:t>
      </w:r>
      <w:r w:rsidR="00044017">
        <w:rPr>
          <w:rFonts w:eastAsia="Times New Roman" w:cstheme="minorHAnsi"/>
          <w:color w:val="000000"/>
        </w:rPr>
        <w:t>all</w:t>
      </w:r>
      <w:r>
        <w:rPr>
          <w:rFonts w:eastAsia="Times New Roman" w:cstheme="minorHAnsi"/>
          <w:color w:val="000000"/>
        </w:rPr>
        <w:t xml:space="preserve"> indicator</w:t>
      </w:r>
      <w:r w:rsidR="00044017">
        <w:rPr>
          <w:rFonts w:eastAsia="Times New Roman" w:cstheme="minorHAnsi"/>
          <w:color w:val="000000"/>
        </w:rPr>
        <w:t>s</w:t>
      </w:r>
      <w:r w:rsidR="00224909">
        <w:rPr>
          <w:rFonts w:eastAsia="Times New Roman" w:cstheme="minorHAnsi"/>
          <w:color w:val="000000"/>
        </w:rPr>
        <w:t xml:space="preserve"> / all </w:t>
      </w:r>
      <w:proofErr w:type="spellStart"/>
      <w:r w:rsidR="00224909">
        <w:rPr>
          <w:rFonts w:eastAsia="Times New Roman" w:cstheme="minorHAnsi"/>
          <w:color w:val="000000"/>
        </w:rPr>
        <w:t>disaggregations</w:t>
      </w:r>
      <w:proofErr w:type="spellEnd"/>
      <w:r>
        <w:rPr>
          <w:rFonts w:eastAsia="Times New Roman" w:cstheme="minorHAnsi"/>
          <w:color w:val="000000"/>
        </w:rPr>
        <w:t xml:space="preserve">?  We only set targets for those we really think we can move the needle on.  The others we just track for </w:t>
      </w:r>
      <w:r w:rsidR="00044017">
        <w:rPr>
          <w:rFonts w:eastAsia="Times New Roman" w:cstheme="minorHAnsi"/>
          <w:color w:val="000000"/>
        </w:rPr>
        <w:t xml:space="preserve">reporting purposes to USAID. It doesn’t reduce the burden of collecting the data but does alleviate the pressure on teams to move the needle on everything. </w:t>
      </w:r>
    </w:p>
    <w:p w14:paraId="19B07EB4" w14:textId="77777777" w:rsidR="00427EC3" w:rsidRDefault="00427EC3" w:rsidP="00FA4BD6">
      <w:pPr>
        <w:pStyle w:val="ListParagraph"/>
        <w:numPr>
          <w:ilvl w:val="0"/>
          <w:numId w:val="33"/>
        </w:numPr>
        <w:spacing w:after="0" w:line="240" w:lineRule="auto"/>
        <w:ind w:left="360"/>
        <w:rPr>
          <w:rFonts w:eastAsia="Times New Roman" w:cstheme="minorHAnsi"/>
          <w:color w:val="000000"/>
        </w:rPr>
      </w:pPr>
      <w:r>
        <w:rPr>
          <w:rFonts w:eastAsia="Times New Roman" w:cstheme="minorHAnsi"/>
          <w:color w:val="000000"/>
        </w:rPr>
        <w:t xml:space="preserve">TOPS: In past consultations, FFP has encouraged partners to bring out of the box ideas. </w:t>
      </w:r>
    </w:p>
    <w:p w14:paraId="22F97903" w14:textId="77777777" w:rsidR="00EB320A" w:rsidRPr="00B85AC7" w:rsidRDefault="00EB320A" w:rsidP="00EB320A">
      <w:pPr>
        <w:pStyle w:val="ListParagraph"/>
        <w:numPr>
          <w:ilvl w:val="0"/>
          <w:numId w:val="33"/>
        </w:numPr>
        <w:spacing w:after="0" w:line="240" w:lineRule="auto"/>
        <w:ind w:left="360"/>
        <w:rPr>
          <w:rFonts w:eastAsia="Times New Roman" w:cstheme="minorHAnsi"/>
          <w:color w:val="000000"/>
        </w:rPr>
      </w:pPr>
      <w:r>
        <w:rPr>
          <w:rFonts w:eastAsia="Times New Roman" w:cstheme="minorHAnsi"/>
          <w:color w:val="000000"/>
        </w:rPr>
        <w:t xml:space="preserve">Some indicators are expensive to monitor. Can these be moved to the BL/EL versus annual </w:t>
      </w:r>
      <w:proofErr w:type="gramStart"/>
      <w:r>
        <w:rPr>
          <w:rFonts w:eastAsia="Times New Roman" w:cstheme="minorHAnsi"/>
          <w:color w:val="000000"/>
        </w:rPr>
        <w:t>monitoring.</w:t>
      </w:r>
      <w:proofErr w:type="gramEnd"/>
      <w:r>
        <w:rPr>
          <w:rFonts w:eastAsia="Times New Roman" w:cstheme="minorHAnsi"/>
          <w:color w:val="000000"/>
        </w:rPr>
        <w:t xml:space="preserve"> </w:t>
      </w:r>
    </w:p>
    <w:p w14:paraId="57A435B7" w14:textId="0EAF3AAA" w:rsidR="004874CD" w:rsidRDefault="004874CD" w:rsidP="00FA4BD6">
      <w:pPr>
        <w:pStyle w:val="ListParagraph"/>
        <w:numPr>
          <w:ilvl w:val="0"/>
          <w:numId w:val="33"/>
        </w:numPr>
        <w:spacing w:after="0" w:line="240" w:lineRule="auto"/>
        <w:ind w:left="360"/>
        <w:rPr>
          <w:rFonts w:eastAsia="Times New Roman" w:cstheme="minorHAnsi"/>
          <w:color w:val="000000"/>
        </w:rPr>
      </w:pPr>
      <w:r>
        <w:rPr>
          <w:rFonts w:eastAsia="Times New Roman" w:cstheme="minorHAnsi"/>
          <w:color w:val="000000"/>
        </w:rPr>
        <w:t>The list of indicators</w:t>
      </w:r>
      <w:r w:rsidR="00DC5F0D">
        <w:rPr>
          <w:rFonts w:eastAsia="Times New Roman" w:cstheme="minorHAnsi"/>
          <w:color w:val="000000"/>
        </w:rPr>
        <w:t xml:space="preserve"> and onerous data collection they require</w:t>
      </w:r>
      <w:r>
        <w:rPr>
          <w:rFonts w:eastAsia="Times New Roman" w:cstheme="minorHAnsi"/>
          <w:color w:val="000000"/>
        </w:rPr>
        <w:t xml:space="preserve">, in combination with an external firm carrying out BL/EL data collection has affected our field teams. Teams perceive that FFP wants these indicators, </w:t>
      </w:r>
      <w:r w:rsidR="00436043">
        <w:rPr>
          <w:rFonts w:eastAsia="Times New Roman" w:cstheme="minorHAnsi"/>
          <w:color w:val="000000"/>
        </w:rPr>
        <w:t>they feel they</w:t>
      </w:r>
      <w:r>
        <w:rPr>
          <w:rFonts w:eastAsia="Times New Roman" w:cstheme="minorHAnsi"/>
          <w:color w:val="000000"/>
        </w:rPr>
        <w:t xml:space="preserve"> don’t really need to know about </w:t>
      </w:r>
      <w:r w:rsidR="00400FB6">
        <w:rPr>
          <w:rFonts w:eastAsia="Times New Roman" w:cstheme="minorHAnsi"/>
          <w:color w:val="000000"/>
        </w:rPr>
        <w:t>them</w:t>
      </w:r>
      <w:proofErr w:type="gramStart"/>
      <w:r w:rsidR="00400FB6">
        <w:rPr>
          <w:rFonts w:eastAsia="Times New Roman" w:cstheme="minorHAnsi"/>
          <w:color w:val="000000"/>
        </w:rPr>
        <w:t xml:space="preserve">, </w:t>
      </w:r>
      <w:r w:rsidR="00436043">
        <w:rPr>
          <w:rFonts w:eastAsia="Times New Roman" w:cstheme="minorHAnsi"/>
          <w:color w:val="000000"/>
        </w:rPr>
        <w:t xml:space="preserve"> and</w:t>
      </w:r>
      <w:proofErr w:type="gramEnd"/>
      <w:r w:rsidR="00436043">
        <w:rPr>
          <w:rFonts w:eastAsia="Times New Roman" w:cstheme="minorHAnsi"/>
          <w:color w:val="000000"/>
        </w:rPr>
        <w:t xml:space="preserve"> they are </w:t>
      </w:r>
      <w:r w:rsidR="00400FB6">
        <w:rPr>
          <w:rFonts w:eastAsia="Times New Roman" w:cstheme="minorHAnsi"/>
          <w:color w:val="000000"/>
        </w:rPr>
        <w:t xml:space="preserve">not even part of the evaluation anymore. This leaves the team with the idea </w:t>
      </w:r>
      <w:r w:rsidR="00FF6BB6">
        <w:rPr>
          <w:rFonts w:eastAsia="Times New Roman" w:cstheme="minorHAnsi"/>
          <w:color w:val="000000"/>
        </w:rPr>
        <w:t>of M</w:t>
      </w:r>
      <w:r w:rsidR="00400FB6">
        <w:rPr>
          <w:rFonts w:eastAsia="Times New Roman" w:cstheme="minorHAnsi"/>
          <w:color w:val="000000"/>
        </w:rPr>
        <w:t xml:space="preserve">&amp;E is a pain in the rear rather than a learning and performance management instrument.  </w:t>
      </w:r>
    </w:p>
    <w:p w14:paraId="51AD8E36" w14:textId="77777777" w:rsidR="00FF6BB6" w:rsidRDefault="00FF6BB6" w:rsidP="00FA4BD6">
      <w:pPr>
        <w:pStyle w:val="ListParagraph"/>
        <w:numPr>
          <w:ilvl w:val="0"/>
          <w:numId w:val="33"/>
        </w:numPr>
        <w:spacing w:after="0" w:line="240" w:lineRule="auto"/>
        <w:ind w:left="360"/>
        <w:rPr>
          <w:rFonts w:eastAsia="Times New Roman" w:cstheme="minorHAnsi"/>
          <w:color w:val="000000"/>
        </w:rPr>
      </w:pPr>
      <w:r>
        <w:rPr>
          <w:rFonts w:eastAsia="Times New Roman" w:cstheme="minorHAnsi"/>
          <w:color w:val="000000"/>
        </w:rPr>
        <w:t>Other TF members agree!</w:t>
      </w:r>
    </w:p>
    <w:p w14:paraId="0A359A91" w14:textId="77777777" w:rsidR="002771B3" w:rsidRDefault="002771B3" w:rsidP="00FA4BD6">
      <w:pPr>
        <w:pStyle w:val="ListParagraph"/>
        <w:numPr>
          <w:ilvl w:val="0"/>
          <w:numId w:val="33"/>
        </w:numPr>
        <w:spacing w:after="0" w:line="240" w:lineRule="auto"/>
        <w:ind w:left="360"/>
        <w:rPr>
          <w:rFonts w:eastAsia="Times New Roman" w:cstheme="minorHAnsi"/>
          <w:color w:val="000000"/>
        </w:rPr>
      </w:pPr>
      <w:r>
        <w:rPr>
          <w:rFonts w:eastAsia="Times New Roman" w:cstheme="minorHAnsi"/>
          <w:color w:val="000000"/>
        </w:rPr>
        <w:t>Need to explain to FFP how something like the multiple disaggregated layers of an indicator, or additional required indicators can ultimately affect project performance and impact, because of the draw on staff time and resources</w:t>
      </w:r>
      <w:r w:rsidR="0029152B">
        <w:rPr>
          <w:rFonts w:eastAsia="Times New Roman" w:cstheme="minorHAnsi"/>
          <w:color w:val="000000"/>
        </w:rPr>
        <w:t xml:space="preserve"> (via TOC, logframe, other elements) , and because there is so much there, it can be hard to even understand whether change is occurring. </w:t>
      </w:r>
    </w:p>
    <w:p w14:paraId="45776433" w14:textId="77777777" w:rsidR="00FF6BB6" w:rsidRDefault="00A9636E" w:rsidP="00FF6BB6">
      <w:pPr>
        <w:pStyle w:val="ListParagraph"/>
        <w:numPr>
          <w:ilvl w:val="0"/>
          <w:numId w:val="33"/>
        </w:numPr>
        <w:spacing w:after="0" w:line="240" w:lineRule="auto"/>
        <w:ind w:left="360"/>
        <w:rPr>
          <w:rFonts w:eastAsia="Times New Roman" w:cstheme="minorHAnsi"/>
          <w:color w:val="000000"/>
        </w:rPr>
      </w:pPr>
      <w:r>
        <w:rPr>
          <w:rFonts w:eastAsia="Times New Roman" w:cstheme="minorHAnsi"/>
          <w:color w:val="000000"/>
        </w:rPr>
        <w:t xml:space="preserve">Proposed solution: </w:t>
      </w:r>
      <w:bookmarkStart w:id="0" w:name="_GoBack"/>
      <w:r w:rsidR="00FF6BB6">
        <w:rPr>
          <w:rFonts w:eastAsia="Times New Roman" w:cstheme="minorHAnsi"/>
          <w:color w:val="000000"/>
        </w:rPr>
        <w:t>C</w:t>
      </w:r>
      <w:r w:rsidR="00FF6BB6" w:rsidRPr="00FF6BB6">
        <w:rPr>
          <w:rFonts w:eastAsia="Times New Roman" w:cstheme="minorHAnsi"/>
          <w:color w:val="000000"/>
        </w:rPr>
        <w:t xml:space="preserve">an we look at a core set - maybe see if there is room to reduce disaggregation within those core indicators - that we monitor and then we can move toward using </w:t>
      </w:r>
      <w:r w:rsidR="00FF6BB6">
        <w:rPr>
          <w:rFonts w:eastAsia="Times New Roman" w:cstheme="minorHAnsi"/>
          <w:color w:val="000000"/>
        </w:rPr>
        <w:t>the</w:t>
      </w:r>
      <w:r w:rsidR="00FF6BB6" w:rsidRPr="00FF6BB6">
        <w:rPr>
          <w:rFonts w:eastAsia="Times New Roman" w:cstheme="minorHAnsi"/>
          <w:color w:val="000000"/>
        </w:rPr>
        <w:t xml:space="preserve"> data we are collecting, as opposed to viewpoint that </w:t>
      </w:r>
      <w:r>
        <w:rPr>
          <w:rFonts w:eastAsia="Times New Roman" w:cstheme="minorHAnsi"/>
          <w:color w:val="000000"/>
        </w:rPr>
        <w:t>m</w:t>
      </w:r>
      <w:r w:rsidR="00FF6BB6" w:rsidRPr="00FF6BB6">
        <w:rPr>
          <w:rFonts w:eastAsia="Times New Roman" w:cstheme="minorHAnsi"/>
          <w:color w:val="000000"/>
        </w:rPr>
        <w:t>onitoring is a burden for reporting.</w:t>
      </w:r>
    </w:p>
    <w:bookmarkEnd w:id="0"/>
    <w:p w14:paraId="104BC2DC" w14:textId="77777777" w:rsidR="00EB320A" w:rsidRDefault="00EB320A" w:rsidP="00FF6BB6">
      <w:pPr>
        <w:pStyle w:val="ListParagraph"/>
        <w:numPr>
          <w:ilvl w:val="0"/>
          <w:numId w:val="33"/>
        </w:numPr>
        <w:spacing w:after="0" w:line="240" w:lineRule="auto"/>
        <w:ind w:left="360"/>
        <w:rPr>
          <w:rFonts w:eastAsia="Times New Roman" w:cstheme="minorHAnsi"/>
          <w:color w:val="000000"/>
        </w:rPr>
      </w:pPr>
      <w:r>
        <w:rPr>
          <w:rFonts w:eastAsia="Times New Roman" w:cstheme="minorHAnsi"/>
          <w:color w:val="000000"/>
        </w:rPr>
        <w:t xml:space="preserve">Good idea.  Link these types of solutions to FFP ongoing efforts to promote </w:t>
      </w:r>
      <w:r w:rsidR="0029152B">
        <w:rPr>
          <w:rFonts w:eastAsia="Times New Roman" w:cstheme="minorHAnsi"/>
          <w:color w:val="000000"/>
        </w:rPr>
        <w:t>a</w:t>
      </w:r>
      <w:r>
        <w:rPr>
          <w:rFonts w:eastAsia="Times New Roman" w:cstheme="minorHAnsi"/>
          <w:color w:val="000000"/>
        </w:rPr>
        <w:t xml:space="preserve">daptive management. </w:t>
      </w:r>
    </w:p>
    <w:p w14:paraId="457F2C97" w14:textId="77777777" w:rsidR="0029152B" w:rsidRDefault="0029152B" w:rsidP="00FF6BB6">
      <w:pPr>
        <w:pStyle w:val="ListParagraph"/>
        <w:numPr>
          <w:ilvl w:val="0"/>
          <w:numId w:val="33"/>
        </w:numPr>
        <w:spacing w:after="0" w:line="240" w:lineRule="auto"/>
        <w:ind w:left="360"/>
        <w:rPr>
          <w:rFonts w:eastAsia="Times New Roman" w:cstheme="minorHAnsi"/>
          <w:color w:val="000000"/>
        </w:rPr>
      </w:pPr>
      <w:r>
        <w:rPr>
          <w:rFonts w:eastAsia="Times New Roman" w:cstheme="minorHAnsi"/>
          <w:color w:val="000000"/>
        </w:rPr>
        <w:t xml:space="preserve">We want to be able to use the data and understand how FFP is using it. </w:t>
      </w:r>
    </w:p>
    <w:p w14:paraId="3ADE7F50" w14:textId="77777777" w:rsidR="002771B3" w:rsidRDefault="002771B3" w:rsidP="002771B3">
      <w:pPr>
        <w:pStyle w:val="ListParagraph"/>
        <w:spacing w:after="0" w:line="240" w:lineRule="auto"/>
        <w:ind w:left="360"/>
        <w:rPr>
          <w:rFonts w:eastAsia="Times New Roman" w:cstheme="minorHAnsi"/>
          <w:color w:val="000000"/>
        </w:rPr>
      </w:pPr>
    </w:p>
    <w:p w14:paraId="04C6ED78" w14:textId="77777777" w:rsidR="00EB320A" w:rsidRDefault="00EB320A" w:rsidP="00EB320A">
      <w:pPr>
        <w:spacing w:after="0" w:line="240" w:lineRule="auto"/>
        <w:rPr>
          <w:rFonts w:eastAsia="Times New Roman" w:cstheme="minorHAnsi"/>
          <w:color w:val="000000"/>
        </w:rPr>
      </w:pPr>
    </w:p>
    <w:p w14:paraId="5E90BA0E" w14:textId="77777777" w:rsidR="00EB320A" w:rsidRPr="00EB320A" w:rsidRDefault="00EB320A" w:rsidP="00EB320A">
      <w:pPr>
        <w:spacing w:after="0" w:line="240" w:lineRule="auto"/>
        <w:rPr>
          <w:rFonts w:eastAsia="Times New Roman" w:cstheme="minorHAnsi"/>
          <w:color w:val="000000"/>
        </w:rPr>
      </w:pPr>
    </w:p>
    <w:p w14:paraId="713EA464" w14:textId="77777777" w:rsidR="00EB320A" w:rsidRPr="00EB320A" w:rsidRDefault="003818EC" w:rsidP="00EB320A">
      <w:pPr>
        <w:shd w:val="clear" w:color="auto" w:fill="BDD6EE" w:themeFill="accent1" w:themeFillTint="66"/>
        <w:ind w:left="360"/>
        <w:rPr>
          <w:b/>
        </w:rPr>
      </w:pPr>
      <w:r>
        <w:rPr>
          <w:b/>
        </w:rPr>
        <w:t>Other TF ideas</w:t>
      </w:r>
    </w:p>
    <w:p w14:paraId="0B359375" w14:textId="77777777" w:rsidR="00EB320A" w:rsidRDefault="00341D56" w:rsidP="00627526">
      <w:pPr>
        <w:pStyle w:val="ListParagraph"/>
        <w:numPr>
          <w:ilvl w:val="0"/>
          <w:numId w:val="33"/>
        </w:numPr>
        <w:spacing w:after="0" w:line="240" w:lineRule="auto"/>
        <w:ind w:left="360"/>
        <w:rPr>
          <w:rFonts w:eastAsia="Times New Roman" w:cstheme="minorHAnsi"/>
          <w:color w:val="000000"/>
        </w:rPr>
      </w:pPr>
      <w:r>
        <w:rPr>
          <w:rFonts w:eastAsia="Times New Roman" w:cstheme="minorHAnsi"/>
          <w:color w:val="000000"/>
        </w:rPr>
        <w:t>Topics for next TF meeting?</w:t>
      </w:r>
    </w:p>
    <w:p w14:paraId="21669E30" w14:textId="77777777" w:rsidR="00341D56" w:rsidRDefault="00341D56" w:rsidP="00627526">
      <w:pPr>
        <w:pStyle w:val="ListParagraph"/>
        <w:numPr>
          <w:ilvl w:val="0"/>
          <w:numId w:val="33"/>
        </w:numPr>
        <w:spacing w:after="0" w:line="240" w:lineRule="auto"/>
        <w:ind w:left="360"/>
        <w:rPr>
          <w:rFonts w:eastAsia="Times New Roman" w:cstheme="minorHAnsi"/>
          <w:color w:val="000000"/>
        </w:rPr>
      </w:pPr>
      <w:r>
        <w:rPr>
          <w:rFonts w:eastAsia="Times New Roman" w:cstheme="minorHAnsi"/>
          <w:color w:val="000000"/>
        </w:rPr>
        <w:t xml:space="preserve">Consider bringing back report outs from programs that are on the same cycle.  </w:t>
      </w:r>
      <w:r w:rsidR="00B03786">
        <w:rPr>
          <w:rFonts w:eastAsia="Times New Roman" w:cstheme="minorHAnsi"/>
          <w:color w:val="000000"/>
        </w:rPr>
        <w:t>How</w:t>
      </w:r>
      <w:r>
        <w:rPr>
          <w:rFonts w:eastAsia="Times New Roman" w:cstheme="minorHAnsi"/>
          <w:color w:val="000000"/>
        </w:rPr>
        <w:t xml:space="preserve"> </w:t>
      </w:r>
      <w:r w:rsidR="00B03786">
        <w:rPr>
          <w:rFonts w:eastAsia="Times New Roman" w:cstheme="minorHAnsi"/>
          <w:color w:val="000000"/>
        </w:rPr>
        <w:t xml:space="preserve">projects </w:t>
      </w:r>
      <w:r>
        <w:rPr>
          <w:rFonts w:eastAsia="Times New Roman" w:cstheme="minorHAnsi"/>
          <w:color w:val="000000"/>
        </w:rPr>
        <w:t>have or have not used baseline information in programming?  Or how they have or have not used the project Theory of Change</w:t>
      </w:r>
      <w:r w:rsidR="00B03786">
        <w:rPr>
          <w:rFonts w:eastAsia="Times New Roman" w:cstheme="minorHAnsi"/>
          <w:color w:val="000000"/>
        </w:rPr>
        <w:t xml:space="preserve">? How useful was the midterm?  Did program design change?  How did the MT evaluation process go?  Tips and tricks for the next cohort? </w:t>
      </w:r>
    </w:p>
    <w:p w14:paraId="78CF5121" w14:textId="77777777" w:rsidR="00341D56" w:rsidRDefault="00341D56" w:rsidP="00627526">
      <w:pPr>
        <w:pStyle w:val="ListParagraph"/>
        <w:numPr>
          <w:ilvl w:val="0"/>
          <w:numId w:val="33"/>
        </w:numPr>
        <w:spacing w:after="0" w:line="240" w:lineRule="auto"/>
        <w:ind w:left="360"/>
        <w:rPr>
          <w:rFonts w:eastAsia="Times New Roman" w:cstheme="minorHAnsi"/>
          <w:color w:val="000000"/>
        </w:rPr>
      </w:pPr>
      <w:r>
        <w:rPr>
          <w:rFonts w:eastAsia="Times New Roman" w:cstheme="minorHAnsi"/>
          <w:color w:val="000000"/>
        </w:rPr>
        <w:t xml:space="preserve">Moderate agreement among TF members. </w:t>
      </w:r>
    </w:p>
    <w:p w14:paraId="446859F2" w14:textId="77777777" w:rsidR="00341D56" w:rsidRDefault="00341D56" w:rsidP="00627526">
      <w:pPr>
        <w:pStyle w:val="ListParagraph"/>
        <w:numPr>
          <w:ilvl w:val="0"/>
          <w:numId w:val="33"/>
        </w:numPr>
        <w:spacing w:after="0" w:line="240" w:lineRule="auto"/>
        <w:ind w:left="360"/>
        <w:rPr>
          <w:rFonts w:eastAsia="Times New Roman" w:cstheme="minorHAnsi"/>
          <w:color w:val="000000"/>
        </w:rPr>
      </w:pPr>
      <w:r>
        <w:rPr>
          <w:rFonts w:eastAsia="Times New Roman" w:cstheme="minorHAnsi"/>
          <w:color w:val="000000"/>
        </w:rPr>
        <w:t xml:space="preserve">TF recommends hearing </w:t>
      </w:r>
      <w:r w:rsidR="00B03786">
        <w:rPr>
          <w:rFonts w:eastAsia="Times New Roman" w:cstheme="minorHAnsi"/>
          <w:color w:val="000000"/>
        </w:rPr>
        <w:t>from the</w:t>
      </w:r>
      <w:r>
        <w:rPr>
          <w:rFonts w:eastAsia="Times New Roman" w:cstheme="minorHAnsi"/>
          <w:color w:val="000000"/>
        </w:rPr>
        <w:t xml:space="preserve"> Haiti/ Zimbabwe cohort. </w:t>
      </w:r>
      <w:r w:rsidR="00B03786">
        <w:rPr>
          <w:rFonts w:eastAsia="Times New Roman" w:cstheme="minorHAnsi"/>
          <w:color w:val="000000"/>
        </w:rPr>
        <w:t xml:space="preserve">  </w:t>
      </w:r>
    </w:p>
    <w:p w14:paraId="724F7599" w14:textId="77777777" w:rsidR="00875012" w:rsidRDefault="00875012" w:rsidP="00875012">
      <w:pPr>
        <w:spacing w:after="0" w:line="240" w:lineRule="auto"/>
        <w:rPr>
          <w:rFonts w:eastAsia="Times New Roman" w:cstheme="minorHAnsi"/>
          <w:color w:val="000000"/>
        </w:rPr>
      </w:pPr>
    </w:p>
    <w:p w14:paraId="6D5F62DE" w14:textId="77777777" w:rsidR="00875012" w:rsidRPr="00EB320A" w:rsidRDefault="0018631A" w:rsidP="00875012">
      <w:pPr>
        <w:shd w:val="clear" w:color="auto" w:fill="BDD6EE" w:themeFill="accent1" w:themeFillTint="66"/>
        <w:ind w:left="360"/>
        <w:rPr>
          <w:b/>
        </w:rPr>
      </w:pPr>
      <w:r>
        <w:rPr>
          <w:b/>
        </w:rPr>
        <w:t>Wrap up</w:t>
      </w:r>
    </w:p>
    <w:p w14:paraId="7F60DB40" w14:textId="77777777" w:rsidR="00875012" w:rsidRPr="00875012" w:rsidRDefault="00875012" w:rsidP="00875012">
      <w:pPr>
        <w:spacing w:after="0" w:line="240" w:lineRule="auto"/>
        <w:rPr>
          <w:rFonts w:eastAsia="Times New Roman" w:cstheme="minorHAnsi"/>
          <w:color w:val="000000"/>
        </w:rPr>
      </w:pPr>
    </w:p>
    <w:p w14:paraId="41C82926" w14:textId="77777777" w:rsidR="0018631A" w:rsidRDefault="0018631A" w:rsidP="00875012">
      <w:pPr>
        <w:spacing w:after="0" w:line="240" w:lineRule="auto"/>
        <w:rPr>
          <w:rFonts w:eastAsia="Times New Roman" w:cstheme="minorHAnsi"/>
          <w:color w:val="000000"/>
        </w:rPr>
      </w:pPr>
      <w:proofErr w:type="spellStart"/>
      <w:r>
        <w:rPr>
          <w:rFonts w:eastAsia="Times New Roman" w:cstheme="minorHAnsi"/>
          <w:color w:val="000000"/>
        </w:rPr>
        <w:t>Karyn</w:t>
      </w:r>
      <w:proofErr w:type="spellEnd"/>
      <w:r w:rsidR="00644E21">
        <w:rPr>
          <w:rFonts w:eastAsia="Times New Roman" w:cstheme="minorHAnsi"/>
          <w:color w:val="000000"/>
        </w:rPr>
        <w:t xml:space="preserve"> </w:t>
      </w:r>
      <w:proofErr w:type="gramStart"/>
      <w:r w:rsidR="00644E21">
        <w:rPr>
          <w:rFonts w:eastAsia="Times New Roman" w:cstheme="minorHAnsi"/>
          <w:color w:val="000000"/>
        </w:rPr>
        <w:t xml:space="preserve">(  </w:t>
      </w:r>
      <w:proofErr w:type="gramEnd"/>
      <w:r w:rsidR="00A3166D">
        <w:fldChar w:fldCharType="begin"/>
      </w:r>
      <w:r w:rsidR="00A3166D">
        <w:instrText xml:space="preserve"> HYPERLINK "mailto:kfox@tangointernational.com</w:instrText>
      </w:r>
      <w:r w:rsidR="00A3166D">
        <w:instrText xml:space="preserve">" </w:instrText>
      </w:r>
      <w:r w:rsidR="00A3166D">
        <w:fldChar w:fldCharType="separate"/>
      </w:r>
      <w:r w:rsidR="00644E21" w:rsidRPr="00724A3C">
        <w:rPr>
          <w:rStyle w:val="Hyperlink"/>
          <w:rFonts w:eastAsia="Times New Roman" w:cstheme="minorHAnsi"/>
        </w:rPr>
        <w:t>kfox@tangointernational.com</w:t>
      </w:r>
      <w:r w:rsidR="00A3166D">
        <w:rPr>
          <w:rStyle w:val="Hyperlink"/>
          <w:rFonts w:eastAsia="Times New Roman" w:cstheme="minorHAnsi"/>
        </w:rPr>
        <w:fldChar w:fldCharType="end"/>
      </w:r>
      <w:r w:rsidR="00644E21">
        <w:rPr>
          <w:rFonts w:eastAsia="Times New Roman" w:cstheme="minorHAnsi"/>
          <w:color w:val="000000"/>
        </w:rPr>
        <w:t xml:space="preserve"> ) </w:t>
      </w:r>
      <w:r>
        <w:rPr>
          <w:rFonts w:eastAsia="Times New Roman" w:cstheme="minorHAnsi"/>
          <w:color w:val="000000"/>
        </w:rPr>
        <w:t xml:space="preserve"> will reach out for more input on technical briefs. </w:t>
      </w:r>
    </w:p>
    <w:p w14:paraId="36DF7D3C" w14:textId="77777777" w:rsidR="0018631A" w:rsidRDefault="0018631A" w:rsidP="00875012">
      <w:pPr>
        <w:spacing w:after="0" w:line="240" w:lineRule="auto"/>
        <w:rPr>
          <w:rFonts w:eastAsia="Times New Roman" w:cstheme="minorHAnsi"/>
          <w:color w:val="000000"/>
        </w:rPr>
      </w:pPr>
      <w:r>
        <w:rPr>
          <w:rFonts w:eastAsia="Times New Roman" w:cstheme="minorHAnsi"/>
          <w:color w:val="000000"/>
        </w:rPr>
        <w:t xml:space="preserve">Laurie will reach out for more input on indicator stakeholder consultation. </w:t>
      </w:r>
    </w:p>
    <w:p w14:paraId="36D425E3" w14:textId="77777777" w:rsidR="00875012" w:rsidRDefault="00875012" w:rsidP="00875012">
      <w:pPr>
        <w:spacing w:after="0" w:line="240" w:lineRule="auto"/>
        <w:rPr>
          <w:rFonts w:eastAsia="Times New Roman" w:cstheme="minorHAnsi"/>
          <w:color w:val="000000"/>
        </w:rPr>
      </w:pPr>
      <w:r>
        <w:rPr>
          <w:rFonts w:eastAsia="Times New Roman" w:cstheme="minorHAnsi"/>
          <w:color w:val="000000"/>
        </w:rPr>
        <w:t xml:space="preserve">Laurie will reach out to Haiti / </w:t>
      </w:r>
      <w:proofErr w:type="spellStart"/>
      <w:r>
        <w:rPr>
          <w:rFonts w:eastAsia="Times New Roman" w:cstheme="minorHAnsi"/>
          <w:color w:val="000000"/>
        </w:rPr>
        <w:t>Zim</w:t>
      </w:r>
      <w:proofErr w:type="spellEnd"/>
      <w:r>
        <w:rPr>
          <w:rFonts w:eastAsia="Times New Roman" w:cstheme="minorHAnsi"/>
          <w:color w:val="000000"/>
        </w:rPr>
        <w:t xml:space="preserve"> cohort to present at next meeting. </w:t>
      </w:r>
    </w:p>
    <w:p w14:paraId="03BE4D0F" w14:textId="77777777" w:rsidR="00875012" w:rsidRPr="00875012" w:rsidRDefault="00875012" w:rsidP="00875012">
      <w:pPr>
        <w:spacing w:after="0" w:line="240" w:lineRule="auto"/>
        <w:rPr>
          <w:rFonts w:eastAsia="Times New Roman" w:cstheme="minorHAnsi"/>
          <w:color w:val="000000"/>
        </w:rPr>
      </w:pPr>
      <w:proofErr w:type="gramStart"/>
      <w:r>
        <w:rPr>
          <w:rFonts w:eastAsia="Times New Roman" w:cstheme="minorHAnsi"/>
          <w:color w:val="000000"/>
        </w:rPr>
        <w:t>Next meeting Wednesday, May 10</w:t>
      </w:r>
      <w:r w:rsidRPr="00875012">
        <w:rPr>
          <w:rFonts w:eastAsia="Times New Roman" w:cstheme="minorHAnsi"/>
          <w:color w:val="000000"/>
          <w:vertAlign w:val="superscript"/>
        </w:rPr>
        <w:t>th</w:t>
      </w:r>
      <w:r>
        <w:rPr>
          <w:rFonts w:eastAsia="Times New Roman" w:cstheme="minorHAnsi"/>
          <w:color w:val="000000"/>
        </w:rPr>
        <w:t>.</w:t>
      </w:r>
      <w:proofErr w:type="gramEnd"/>
      <w:r>
        <w:rPr>
          <w:rFonts w:eastAsia="Times New Roman" w:cstheme="minorHAnsi"/>
          <w:color w:val="000000"/>
        </w:rPr>
        <w:t xml:space="preserve">   10:00 -11:30.</w:t>
      </w:r>
    </w:p>
    <w:p w14:paraId="369EF8E3" w14:textId="77777777" w:rsidR="00341D56" w:rsidRPr="00627526" w:rsidRDefault="00341D56" w:rsidP="00341D56">
      <w:pPr>
        <w:pStyle w:val="ListParagraph"/>
        <w:spacing w:after="0" w:line="240" w:lineRule="auto"/>
        <w:ind w:left="360"/>
        <w:rPr>
          <w:rFonts w:eastAsia="Times New Roman" w:cstheme="minorHAnsi"/>
          <w:color w:val="000000"/>
        </w:rPr>
      </w:pPr>
    </w:p>
    <w:sectPr w:rsidR="00341D56" w:rsidRPr="0062752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A69F4" w14:textId="77777777" w:rsidR="00A3166D" w:rsidRDefault="00A3166D" w:rsidP="005D646E">
      <w:pPr>
        <w:spacing w:after="0" w:line="240" w:lineRule="auto"/>
      </w:pPr>
      <w:r>
        <w:separator/>
      </w:r>
    </w:p>
  </w:endnote>
  <w:endnote w:type="continuationSeparator" w:id="0">
    <w:p w14:paraId="26EEAFDD" w14:textId="77777777" w:rsidR="00A3166D" w:rsidRDefault="00A3166D" w:rsidP="005D6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364774"/>
      <w:docPartObj>
        <w:docPartGallery w:val="Page Numbers (Bottom of Page)"/>
        <w:docPartUnique/>
      </w:docPartObj>
    </w:sdtPr>
    <w:sdtEndPr>
      <w:rPr>
        <w:color w:val="808080" w:themeColor="background1" w:themeShade="80"/>
        <w:spacing w:val="60"/>
      </w:rPr>
    </w:sdtEndPr>
    <w:sdtContent>
      <w:p w14:paraId="4B446DA5" w14:textId="43A24030" w:rsidR="006604CF" w:rsidRDefault="006604C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36043" w:rsidRPr="00436043">
          <w:rPr>
            <w:b/>
            <w:bCs/>
            <w:noProof/>
          </w:rPr>
          <w:t>7</w:t>
        </w:r>
        <w:r>
          <w:rPr>
            <w:b/>
            <w:bCs/>
            <w:noProof/>
          </w:rPr>
          <w:fldChar w:fldCharType="end"/>
        </w:r>
        <w:r>
          <w:rPr>
            <w:b/>
            <w:bCs/>
          </w:rPr>
          <w:t xml:space="preserve"> | </w:t>
        </w:r>
        <w:r>
          <w:rPr>
            <w:color w:val="808080" w:themeColor="background1" w:themeShade="80"/>
            <w:spacing w:val="60"/>
          </w:rPr>
          <w:t>Page</w:t>
        </w:r>
      </w:p>
    </w:sdtContent>
  </w:sdt>
  <w:p w14:paraId="1B2F2C1C" w14:textId="77777777" w:rsidR="006604CF" w:rsidRDefault="00660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89A4B" w14:textId="77777777" w:rsidR="00A3166D" w:rsidRDefault="00A3166D" w:rsidP="005D646E">
      <w:pPr>
        <w:spacing w:after="0" w:line="240" w:lineRule="auto"/>
      </w:pPr>
      <w:r>
        <w:separator/>
      </w:r>
    </w:p>
  </w:footnote>
  <w:footnote w:type="continuationSeparator" w:id="0">
    <w:p w14:paraId="097C551B" w14:textId="77777777" w:rsidR="00A3166D" w:rsidRDefault="00A3166D" w:rsidP="005D6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9FC"/>
    <w:multiLevelType w:val="hybridMultilevel"/>
    <w:tmpl w:val="5556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82FE8"/>
    <w:multiLevelType w:val="hybridMultilevel"/>
    <w:tmpl w:val="4B66D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434760"/>
    <w:multiLevelType w:val="hybridMultilevel"/>
    <w:tmpl w:val="0448B266"/>
    <w:lvl w:ilvl="0" w:tplc="676AAB8A">
      <w:start w:val="1"/>
      <w:numFmt w:val="bullet"/>
      <w:lvlText w:val="•"/>
      <w:lvlJc w:val="left"/>
      <w:pPr>
        <w:tabs>
          <w:tab w:val="num" w:pos="720"/>
        </w:tabs>
        <w:ind w:left="720" w:hanging="360"/>
      </w:pPr>
      <w:rPr>
        <w:rFonts w:ascii="Arial" w:hAnsi="Arial" w:hint="default"/>
      </w:rPr>
    </w:lvl>
    <w:lvl w:ilvl="1" w:tplc="6AA0FD02" w:tentative="1">
      <w:start w:val="1"/>
      <w:numFmt w:val="bullet"/>
      <w:lvlText w:val="•"/>
      <w:lvlJc w:val="left"/>
      <w:pPr>
        <w:tabs>
          <w:tab w:val="num" w:pos="1440"/>
        </w:tabs>
        <w:ind w:left="1440" w:hanging="360"/>
      </w:pPr>
      <w:rPr>
        <w:rFonts w:ascii="Arial" w:hAnsi="Arial" w:hint="default"/>
      </w:rPr>
    </w:lvl>
    <w:lvl w:ilvl="2" w:tplc="03FEA738" w:tentative="1">
      <w:start w:val="1"/>
      <w:numFmt w:val="bullet"/>
      <w:lvlText w:val="•"/>
      <w:lvlJc w:val="left"/>
      <w:pPr>
        <w:tabs>
          <w:tab w:val="num" w:pos="2160"/>
        </w:tabs>
        <w:ind w:left="2160" w:hanging="360"/>
      </w:pPr>
      <w:rPr>
        <w:rFonts w:ascii="Arial" w:hAnsi="Arial" w:hint="default"/>
      </w:rPr>
    </w:lvl>
    <w:lvl w:ilvl="3" w:tplc="AE3A6210" w:tentative="1">
      <w:start w:val="1"/>
      <w:numFmt w:val="bullet"/>
      <w:lvlText w:val="•"/>
      <w:lvlJc w:val="left"/>
      <w:pPr>
        <w:tabs>
          <w:tab w:val="num" w:pos="2880"/>
        </w:tabs>
        <w:ind w:left="2880" w:hanging="360"/>
      </w:pPr>
      <w:rPr>
        <w:rFonts w:ascii="Arial" w:hAnsi="Arial" w:hint="default"/>
      </w:rPr>
    </w:lvl>
    <w:lvl w:ilvl="4" w:tplc="5AA4CEE8" w:tentative="1">
      <w:start w:val="1"/>
      <w:numFmt w:val="bullet"/>
      <w:lvlText w:val="•"/>
      <w:lvlJc w:val="left"/>
      <w:pPr>
        <w:tabs>
          <w:tab w:val="num" w:pos="3600"/>
        </w:tabs>
        <w:ind w:left="3600" w:hanging="360"/>
      </w:pPr>
      <w:rPr>
        <w:rFonts w:ascii="Arial" w:hAnsi="Arial" w:hint="default"/>
      </w:rPr>
    </w:lvl>
    <w:lvl w:ilvl="5" w:tplc="23BE92F6" w:tentative="1">
      <w:start w:val="1"/>
      <w:numFmt w:val="bullet"/>
      <w:lvlText w:val="•"/>
      <w:lvlJc w:val="left"/>
      <w:pPr>
        <w:tabs>
          <w:tab w:val="num" w:pos="4320"/>
        </w:tabs>
        <w:ind w:left="4320" w:hanging="360"/>
      </w:pPr>
      <w:rPr>
        <w:rFonts w:ascii="Arial" w:hAnsi="Arial" w:hint="default"/>
      </w:rPr>
    </w:lvl>
    <w:lvl w:ilvl="6" w:tplc="7C262388" w:tentative="1">
      <w:start w:val="1"/>
      <w:numFmt w:val="bullet"/>
      <w:lvlText w:val="•"/>
      <w:lvlJc w:val="left"/>
      <w:pPr>
        <w:tabs>
          <w:tab w:val="num" w:pos="5040"/>
        </w:tabs>
        <w:ind w:left="5040" w:hanging="360"/>
      </w:pPr>
      <w:rPr>
        <w:rFonts w:ascii="Arial" w:hAnsi="Arial" w:hint="default"/>
      </w:rPr>
    </w:lvl>
    <w:lvl w:ilvl="7" w:tplc="97B68AE4" w:tentative="1">
      <w:start w:val="1"/>
      <w:numFmt w:val="bullet"/>
      <w:lvlText w:val="•"/>
      <w:lvlJc w:val="left"/>
      <w:pPr>
        <w:tabs>
          <w:tab w:val="num" w:pos="5760"/>
        </w:tabs>
        <w:ind w:left="5760" w:hanging="360"/>
      </w:pPr>
      <w:rPr>
        <w:rFonts w:ascii="Arial" w:hAnsi="Arial" w:hint="default"/>
      </w:rPr>
    </w:lvl>
    <w:lvl w:ilvl="8" w:tplc="EC5AEC16" w:tentative="1">
      <w:start w:val="1"/>
      <w:numFmt w:val="bullet"/>
      <w:lvlText w:val="•"/>
      <w:lvlJc w:val="left"/>
      <w:pPr>
        <w:tabs>
          <w:tab w:val="num" w:pos="6480"/>
        </w:tabs>
        <w:ind w:left="6480" w:hanging="360"/>
      </w:pPr>
      <w:rPr>
        <w:rFonts w:ascii="Arial" w:hAnsi="Arial" w:hint="default"/>
      </w:rPr>
    </w:lvl>
  </w:abstractNum>
  <w:abstractNum w:abstractNumId="3">
    <w:nsid w:val="0ECB2C6E"/>
    <w:multiLevelType w:val="hybridMultilevel"/>
    <w:tmpl w:val="673C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A5646"/>
    <w:multiLevelType w:val="hybridMultilevel"/>
    <w:tmpl w:val="E470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110CD"/>
    <w:multiLevelType w:val="hybridMultilevel"/>
    <w:tmpl w:val="DDF6C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D46529"/>
    <w:multiLevelType w:val="hybridMultilevel"/>
    <w:tmpl w:val="59BA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F4C75"/>
    <w:multiLevelType w:val="hybridMultilevel"/>
    <w:tmpl w:val="CB5A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63F5A"/>
    <w:multiLevelType w:val="hybridMultilevel"/>
    <w:tmpl w:val="1CF2B0EC"/>
    <w:lvl w:ilvl="0" w:tplc="BAC4A4F0">
      <w:start w:val="1"/>
      <w:numFmt w:val="bullet"/>
      <w:lvlText w:val="•"/>
      <w:lvlJc w:val="left"/>
      <w:pPr>
        <w:tabs>
          <w:tab w:val="num" w:pos="720"/>
        </w:tabs>
        <w:ind w:left="720" w:hanging="360"/>
      </w:pPr>
      <w:rPr>
        <w:rFonts w:ascii="Arial" w:hAnsi="Arial" w:hint="default"/>
      </w:rPr>
    </w:lvl>
    <w:lvl w:ilvl="1" w:tplc="F61C21DE">
      <w:start w:val="3304"/>
      <w:numFmt w:val="bullet"/>
      <w:lvlText w:val="•"/>
      <w:lvlJc w:val="left"/>
      <w:pPr>
        <w:tabs>
          <w:tab w:val="num" w:pos="1440"/>
        </w:tabs>
        <w:ind w:left="1440" w:hanging="360"/>
      </w:pPr>
      <w:rPr>
        <w:rFonts w:ascii="Arial" w:hAnsi="Arial" w:hint="default"/>
      </w:rPr>
    </w:lvl>
    <w:lvl w:ilvl="2" w:tplc="88DCDBC4" w:tentative="1">
      <w:start w:val="1"/>
      <w:numFmt w:val="bullet"/>
      <w:lvlText w:val="•"/>
      <w:lvlJc w:val="left"/>
      <w:pPr>
        <w:tabs>
          <w:tab w:val="num" w:pos="2160"/>
        </w:tabs>
        <w:ind w:left="2160" w:hanging="360"/>
      </w:pPr>
      <w:rPr>
        <w:rFonts w:ascii="Arial" w:hAnsi="Arial" w:hint="default"/>
      </w:rPr>
    </w:lvl>
    <w:lvl w:ilvl="3" w:tplc="669A812E" w:tentative="1">
      <w:start w:val="1"/>
      <w:numFmt w:val="bullet"/>
      <w:lvlText w:val="•"/>
      <w:lvlJc w:val="left"/>
      <w:pPr>
        <w:tabs>
          <w:tab w:val="num" w:pos="2880"/>
        </w:tabs>
        <w:ind w:left="2880" w:hanging="360"/>
      </w:pPr>
      <w:rPr>
        <w:rFonts w:ascii="Arial" w:hAnsi="Arial" w:hint="default"/>
      </w:rPr>
    </w:lvl>
    <w:lvl w:ilvl="4" w:tplc="6290A552" w:tentative="1">
      <w:start w:val="1"/>
      <w:numFmt w:val="bullet"/>
      <w:lvlText w:val="•"/>
      <w:lvlJc w:val="left"/>
      <w:pPr>
        <w:tabs>
          <w:tab w:val="num" w:pos="3600"/>
        </w:tabs>
        <w:ind w:left="3600" w:hanging="360"/>
      </w:pPr>
      <w:rPr>
        <w:rFonts w:ascii="Arial" w:hAnsi="Arial" w:hint="default"/>
      </w:rPr>
    </w:lvl>
    <w:lvl w:ilvl="5" w:tplc="AC8C1C54" w:tentative="1">
      <w:start w:val="1"/>
      <w:numFmt w:val="bullet"/>
      <w:lvlText w:val="•"/>
      <w:lvlJc w:val="left"/>
      <w:pPr>
        <w:tabs>
          <w:tab w:val="num" w:pos="4320"/>
        </w:tabs>
        <w:ind w:left="4320" w:hanging="360"/>
      </w:pPr>
      <w:rPr>
        <w:rFonts w:ascii="Arial" w:hAnsi="Arial" w:hint="default"/>
      </w:rPr>
    </w:lvl>
    <w:lvl w:ilvl="6" w:tplc="34A2969C" w:tentative="1">
      <w:start w:val="1"/>
      <w:numFmt w:val="bullet"/>
      <w:lvlText w:val="•"/>
      <w:lvlJc w:val="left"/>
      <w:pPr>
        <w:tabs>
          <w:tab w:val="num" w:pos="5040"/>
        </w:tabs>
        <w:ind w:left="5040" w:hanging="360"/>
      </w:pPr>
      <w:rPr>
        <w:rFonts w:ascii="Arial" w:hAnsi="Arial" w:hint="default"/>
      </w:rPr>
    </w:lvl>
    <w:lvl w:ilvl="7" w:tplc="82D6E1D0" w:tentative="1">
      <w:start w:val="1"/>
      <w:numFmt w:val="bullet"/>
      <w:lvlText w:val="•"/>
      <w:lvlJc w:val="left"/>
      <w:pPr>
        <w:tabs>
          <w:tab w:val="num" w:pos="5760"/>
        </w:tabs>
        <w:ind w:left="5760" w:hanging="360"/>
      </w:pPr>
      <w:rPr>
        <w:rFonts w:ascii="Arial" w:hAnsi="Arial" w:hint="default"/>
      </w:rPr>
    </w:lvl>
    <w:lvl w:ilvl="8" w:tplc="9244B4C2" w:tentative="1">
      <w:start w:val="1"/>
      <w:numFmt w:val="bullet"/>
      <w:lvlText w:val="•"/>
      <w:lvlJc w:val="left"/>
      <w:pPr>
        <w:tabs>
          <w:tab w:val="num" w:pos="6480"/>
        </w:tabs>
        <w:ind w:left="6480" w:hanging="360"/>
      </w:pPr>
      <w:rPr>
        <w:rFonts w:ascii="Arial" w:hAnsi="Arial" w:hint="default"/>
      </w:rPr>
    </w:lvl>
  </w:abstractNum>
  <w:abstractNum w:abstractNumId="9">
    <w:nsid w:val="208B2345"/>
    <w:multiLevelType w:val="hybridMultilevel"/>
    <w:tmpl w:val="AF9C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B3A23"/>
    <w:multiLevelType w:val="hybridMultilevel"/>
    <w:tmpl w:val="0104639C"/>
    <w:lvl w:ilvl="0" w:tplc="C4903B1E">
      <w:start w:val="1"/>
      <w:numFmt w:val="bullet"/>
      <w:lvlText w:val="•"/>
      <w:lvlJc w:val="left"/>
      <w:pPr>
        <w:tabs>
          <w:tab w:val="num" w:pos="720"/>
        </w:tabs>
        <w:ind w:left="720" w:hanging="360"/>
      </w:pPr>
      <w:rPr>
        <w:rFonts w:ascii="Arial" w:hAnsi="Arial" w:hint="default"/>
      </w:rPr>
    </w:lvl>
    <w:lvl w:ilvl="1" w:tplc="71A4F8D6" w:tentative="1">
      <w:start w:val="1"/>
      <w:numFmt w:val="bullet"/>
      <w:lvlText w:val="•"/>
      <w:lvlJc w:val="left"/>
      <w:pPr>
        <w:tabs>
          <w:tab w:val="num" w:pos="1440"/>
        </w:tabs>
        <w:ind w:left="1440" w:hanging="360"/>
      </w:pPr>
      <w:rPr>
        <w:rFonts w:ascii="Arial" w:hAnsi="Arial" w:hint="default"/>
      </w:rPr>
    </w:lvl>
    <w:lvl w:ilvl="2" w:tplc="C1E272DC" w:tentative="1">
      <w:start w:val="1"/>
      <w:numFmt w:val="bullet"/>
      <w:lvlText w:val="•"/>
      <w:lvlJc w:val="left"/>
      <w:pPr>
        <w:tabs>
          <w:tab w:val="num" w:pos="2160"/>
        </w:tabs>
        <w:ind w:left="2160" w:hanging="360"/>
      </w:pPr>
      <w:rPr>
        <w:rFonts w:ascii="Arial" w:hAnsi="Arial" w:hint="default"/>
      </w:rPr>
    </w:lvl>
    <w:lvl w:ilvl="3" w:tplc="D138EC0E" w:tentative="1">
      <w:start w:val="1"/>
      <w:numFmt w:val="bullet"/>
      <w:lvlText w:val="•"/>
      <w:lvlJc w:val="left"/>
      <w:pPr>
        <w:tabs>
          <w:tab w:val="num" w:pos="2880"/>
        </w:tabs>
        <w:ind w:left="2880" w:hanging="360"/>
      </w:pPr>
      <w:rPr>
        <w:rFonts w:ascii="Arial" w:hAnsi="Arial" w:hint="default"/>
      </w:rPr>
    </w:lvl>
    <w:lvl w:ilvl="4" w:tplc="683A0790" w:tentative="1">
      <w:start w:val="1"/>
      <w:numFmt w:val="bullet"/>
      <w:lvlText w:val="•"/>
      <w:lvlJc w:val="left"/>
      <w:pPr>
        <w:tabs>
          <w:tab w:val="num" w:pos="3600"/>
        </w:tabs>
        <w:ind w:left="3600" w:hanging="360"/>
      </w:pPr>
      <w:rPr>
        <w:rFonts w:ascii="Arial" w:hAnsi="Arial" w:hint="default"/>
      </w:rPr>
    </w:lvl>
    <w:lvl w:ilvl="5" w:tplc="71E4AC28" w:tentative="1">
      <w:start w:val="1"/>
      <w:numFmt w:val="bullet"/>
      <w:lvlText w:val="•"/>
      <w:lvlJc w:val="left"/>
      <w:pPr>
        <w:tabs>
          <w:tab w:val="num" w:pos="4320"/>
        </w:tabs>
        <w:ind w:left="4320" w:hanging="360"/>
      </w:pPr>
      <w:rPr>
        <w:rFonts w:ascii="Arial" w:hAnsi="Arial" w:hint="default"/>
      </w:rPr>
    </w:lvl>
    <w:lvl w:ilvl="6" w:tplc="170EBDD4" w:tentative="1">
      <w:start w:val="1"/>
      <w:numFmt w:val="bullet"/>
      <w:lvlText w:val="•"/>
      <w:lvlJc w:val="left"/>
      <w:pPr>
        <w:tabs>
          <w:tab w:val="num" w:pos="5040"/>
        </w:tabs>
        <w:ind w:left="5040" w:hanging="360"/>
      </w:pPr>
      <w:rPr>
        <w:rFonts w:ascii="Arial" w:hAnsi="Arial" w:hint="default"/>
      </w:rPr>
    </w:lvl>
    <w:lvl w:ilvl="7" w:tplc="16FE4E12" w:tentative="1">
      <w:start w:val="1"/>
      <w:numFmt w:val="bullet"/>
      <w:lvlText w:val="•"/>
      <w:lvlJc w:val="left"/>
      <w:pPr>
        <w:tabs>
          <w:tab w:val="num" w:pos="5760"/>
        </w:tabs>
        <w:ind w:left="5760" w:hanging="360"/>
      </w:pPr>
      <w:rPr>
        <w:rFonts w:ascii="Arial" w:hAnsi="Arial" w:hint="default"/>
      </w:rPr>
    </w:lvl>
    <w:lvl w:ilvl="8" w:tplc="9D58E3D8" w:tentative="1">
      <w:start w:val="1"/>
      <w:numFmt w:val="bullet"/>
      <w:lvlText w:val="•"/>
      <w:lvlJc w:val="left"/>
      <w:pPr>
        <w:tabs>
          <w:tab w:val="num" w:pos="6480"/>
        </w:tabs>
        <w:ind w:left="6480" w:hanging="360"/>
      </w:pPr>
      <w:rPr>
        <w:rFonts w:ascii="Arial" w:hAnsi="Arial" w:hint="default"/>
      </w:rPr>
    </w:lvl>
  </w:abstractNum>
  <w:abstractNum w:abstractNumId="11">
    <w:nsid w:val="25D04B76"/>
    <w:multiLevelType w:val="hybridMultilevel"/>
    <w:tmpl w:val="85F0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B686A"/>
    <w:multiLevelType w:val="hybridMultilevel"/>
    <w:tmpl w:val="F43EA3EA"/>
    <w:lvl w:ilvl="0" w:tplc="B822897A">
      <w:start w:val="1"/>
      <w:numFmt w:val="bullet"/>
      <w:lvlText w:val="•"/>
      <w:lvlJc w:val="left"/>
      <w:pPr>
        <w:tabs>
          <w:tab w:val="num" w:pos="720"/>
        </w:tabs>
        <w:ind w:left="720" w:hanging="360"/>
      </w:pPr>
      <w:rPr>
        <w:rFonts w:ascii="Arial" w:hAnsi="Arial" w:hint="default"/>
      </w:rPr>
    </w:lvl>
    <w:lvl w:ilvl="1" w:tplc="9D067094" w:tentative="1">
      <w:start w:val="1"/>
      <w:numFmt w:val="bullet"/>
      <w:lvlText w:val="•"/>
      <w:lvlJc w:val="left"/>
      <w:pPr>
        <w:tabs>
          <w:tab w:val="num" w:pos="1440"/>
        </w:tabs>
        <w:ind w:left="1440" w:hanging="360"/>
      </w:pPr>
      <w:rPr>
        <w:rFonts w:ascii="Arial" w:hAnsi="Arial" w:hint="default"/>
      </w:rPr>
    </w:lvl>
    <w:lvl w:ilvl="2" w:tplc="5EF2E584" w:tentative="1">
      <w:start w:val="1"/>
      <w:numFmt w:val="bullet"/>
      <w:lvlText w:val="•"/>
      <w:lvlJc w:val="left"/>
      <w:pPr>
        <w:tabs>
          <w:tab w:val="num" w:pos="2160"/>
        </w:tabs>
        <w:ind w:left="2160" w:hanging="360"/>
      </w:pPr>
      <w:rPr>
        <w:rFonts w:ascii="Arial" w:hAnsi="Arial" w:hint="default"/>
      </w:rPr>
    </w:lvl>
    <w:lvl w:ilvl="3" w:tplc="A0EC24C2" w:tentative="1">
      <w:start w:val="1"/>
      <w:numFmt w:val="bullet"/>
      <w:lvlText w:val="•"/>
      <w:lvlJc w:val="left"/>
      <w:pPr>
        <w:tabs>
          <w:tab w:val="num" w:pos="2880"/>
        </w:tabs>
        <w:ind w:left="2880" w:hanging="360"/>
      </w:pPr>
      <w:rPr>
        <w:rFonts w:ascii="Arial" w:hAnsi="Arial" w:hint="default"/>
      </w:rPr>
    </w:lvl>
    <w:lvl w:ilvl="4" w:tplc="9198147C" w:tentative="1">
      <w:start w:val="1"/>
      <w:numFmt w:val="bullet"/>
      <w:lvlText w:val="•"/>
      <w:lvlJc w:val="left"/>
      <w:pPr>
        <w:tabs>
          <w:tab w:val="num" w:pos="3600"/>
        </w:tabs>
        <w:ind w:left="3600" w:hanging="360"/>
      </w:pPr>
      <w:rPr>
        <w:rFonts w:ascii="Arial" w:hAnsi="Arial" w:hint="default"/>
      </w:rPr>
    </w:lvl>
    <w:lvl w:ilvl="5" w:tplc="48544356" w:tentative="1">
      <w:start w:val="1"/>
      <w:numFmt w:val="bullet"/>
      <w:lvlText w:val="•"/>
      <w:lvlJc w:val="left"/>
      <w:pPr>
        <w:tabs>
          <w:tab w:val="num" w:pos="4320"/>
        </w:tabs>
        <w:ind w:left="4320" w:hanging="360"/>
      </w:pPr>
      <w:rPr>
        <w:rFonts w:ascii="Arial" w:hAnsi="Arial" w:hint="default"/>
      </w:rPr>
    </w:lvl>
    <w:lvl w:ilvl="6" w:tplc="C91E2C14" w:tentative="1">
      <w:start w:val="1"/>
      <w:numFmt w:val="bullet"/>
      <w:lvlText w:val="•"/>
      <w:lvlJc w:val="left"/>
      <w:pPr>
        <w:tabs>
          <w:tab w:val="num" w:pos="5040"/>
        </w:tabs>
        <w:ind w:left="5040" w:hanging="360"/>
      </w:pPr>
      <w:rPr>
        <w:rFonts w:ascii="Arial" w:hAnsi="Arial" w:hint="default"/>
      </w:rPr>
    </w:lvl>
    <w:lvl w:ilvl="7" w:tplc="3FB216D8" w:tentative="1">
      <w:start w:val="1"/>
      <w:numFmt w:val="bullet"/>
      <w:lvlText w:val="•"/>
      <w:lvlJc w:val="left"/>
      <w:pPr>
        <w:tabs>
          <w:tab w:val="num" w:pos="5760"/>
        </w:tabs>
        <w:ind w:left="5760" w:hanging="360"/>
      </w:pPr>
      <w:rPr>
        <w:rFonts w:ascii="Arial" w:hAnsi="Arial" w:hint="default"/>
      </w:rPr>
    </w:lvl>
    <w:lvl w:ilvl="8" w:tplc="C762A740" w:tentative="1">
      <w:start w:val="1"/>
      <w:numFmt w:val="bullet"/>
      <w:lvlText w:val="•"/>
      <w:lvlJc w:val="left"/>
      <w:pPr>
        <w:tabs>
          <w:tab w:val="num" w:pos="6480"/>
        </w:tabs>
        <w:ind w:left="6480" w:hanging="360"/>
      </w:pPr>
      <w:rPr>
        <w:rFonts w:ascii="Arial" w:hAnsi="Arial" w:hint="default"/>
      </w:rPr>
    </w:lvl>
  </w:abstractNum>
  <w:abstractNum w:abstractNumId="13">
    <w:nsid w:val="29F71FF5"/>
    <w:multiLevelType w:val="hybridMultilevel"/>
    <w:tmpl w:val="BDF61E9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9605C5"/>
    <w:multiLevelType w:val="multilevel"/>
    <w:tmpl w:val="1118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1B2A11"/>
    <w:multiLevelType w:val="hybridMultilevel"/>
    <w:tmpl w:val="2F40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7C4684"/>
    <w:multiLevelType w:val="hybridMultilevel"/>
    <w:tmpl w:val="0E788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2E1AF6"/>
    <w:multiLevelType w:val="hybridMultilevel"/>
    <w:tmpl w:val="8468EF10"/>
    <w:lvl w:ilvl="0" w:tplc="357EB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BB752F"/>
    <w:multiLevelType w:val="hybridMultilevel"/>
    <w:tmpl w:val="B0AC6B50"/>
    <w:lvl w:ilvl="0" w:tplc="6C2C6786">
      <w:start w:val="1"/>
      <w:numFmt w:val="bullet"/>
      <w:lvlText w:val="•"/>
      <w:lvlJc w:val="left"/>
      <w:pPr>
        <w:tabs>
          <w:tab w:val="num" w:pos="720"/>
        </w:tabs>
        <w:ind w:left="720" w:hanging="360"/>
      </w:pPr>
      <w:rPr>
        <w:rFonts w:ascii="Arial" w:hAnsi="Arial" w:hint="default"/>
      </w:rPr>
    </w:lvl>
    <w:lvl w:ilvl="1" w:tplc="FE2EED36" w:tentative="1">
      <w:start w:val="1"/>
      <w:numFmt w:val="bullet"/>
      <w:lvlText w:val="•"/>
      <w:lvlJc w:val="left"/>
      <w:pPr>
        <w:tabs>
          <w:tab w:val="num" w:pos="1440"/>
        </w:tabs>
        <w:ind w:left="1440" w:hanging="360"/>
      </w:pPr>
      <w:rPr>
        <w:rFonts w:ascii="Arial" w:hAnsi="Arial" w:hint="default"/>
      </w:rPr>
    </w:lvl>
    <w:lvl w:ilvl="2" w:tplc="B5CCFA28" w:tentative="1">
      <w:start w:val="1"/>
      <w:numFmt w:val="bullet"/>
      <w:lvlText w:val="•"/>
      <w:lvlJc w:val="left"/>
      <w:pPr>
        <w:tabs>
          <w:tab w:val="num" w:pos="2160"/>
        </w:tabs>
        <w:ind w:left="2160" w:hanging="360"/>
      </w:pPr>
      <w:rPr>
        <w:rFonts w:ascii="Arial" w:hAnsi="Arial" w:hint="default"/>
      </w:rPr>
    </w:lvl>
    <w:lvl w:ilvl="3" w:tplc="7D5EED0E" w:tentative="1">
      <w:start w:val="1"/>
      <w:numFmt w:val="bullet"/>
      <w:lvlText w:val="•"/>
      <w:lvlJc w:val="left"/>
      <w:pPr>
        <w:tabs>
          <w:tab w:val="num" w:pos="2880"/>
        </w:tabs>
        <w:ind w:left="2880" w:hanging="360"/>
      </w:pPr>
      <w:rPr>
        <w:rFonts w:ascii="Arial" w:hAnsi="Arial" w:hint="default"/>
      </w:rPr>
    </w:lvl>
    <w:lvl w:ilvl="4" w:tplc="F2B46350" w:tentative="1">
      <w:start w:val="1"/>
      <w:numFmt w:val="bullet"/>
      <w:lvlText w:val="•"/>
      <w:lvlJc w:val="left"/>
      <w:pPr>
        <w:tabs>
          <w:tab w:val="num" w:pos="3600"/>
        </w:tabs>
        <w:ind w:left="3600" w:hanging="360"/>
      </w:pPr>
      <w:rPr>
        <w:rFonts w:ascii="Arial" w:hAnsi="Arial" w:hint="default"/>
      </w:rPr>
    </w:lvl>
    <w:lvl w:ilvl="5" w:tplc="7186AA7C" w:tentative="1">
      <w:start w:val="1"/>
      <w:numFmt w:val="bullet"/>
      <w:lvlText w:val="•"/>
      <w:lvlJc w:val="left"/>
      <w:pPr>
        <w:tabs>
          <w:tab w:val="num" w:pos="4320"/>
        </w:tabs>
        <w:ind w:left="4320" w:hanging="360"/>
      </w:pPr>
      <w:rPr>
        <w:rFonts w:ascii="Arial" w:hAnsi="Arial" w:hint="default"/>
      </w:rPr>
    </w:lvl>
    <w:lvl w:ilvl="6" w:tplc="DAB62978" w:tentative="1">
      <w:start w:val="1"/>
      <w:numFmt w:val="bullet"/>
      <w:lvlText w:val="•"/>
      <w:lvlJc w:val="left"/>
      <w:pPr>
        <w:tabs>
          <w:tab w:val="num" w:pos="5040"/>
        </w:tabs>
        <w:ind w:left="5040" w:hanging="360"/>
      </w:pPr>
      <w:rPr>
        <w:rFonts w:ascii="Arial" w:hAnsi="Arial" w:hint="default"/>
      </w:rPr>
    </w:lvl>
    <w:lvl w:ilvl="7" w:tplc="360E1208" w:tentative="1">
      <w:start w:val="1"/>
      <w:numFmt w:val="bullet"/>
      <w:lvlText w:val="•"/>
      <w:lvlJc w:val="left"/>
      <w:pPr>
        <w:tabs>
          <w:tab w:val="num" w:pos="5760"/>
        </w:tabs>
        <w:ind w:left="5760" w:hanging="360"/>
      </w:pPr>
      <w:rPr>
        <w:rFonts w:ascii="Arial" w:hAnsi="Arial" w:hint="default"/>
      </w:rPr>
    </w:lvl>
    <w:lvl w:ilvl="8" w:tplc="2404FDBE" w:tentative="1">
      <w:start w:val="1"/>
      <w:numFmt w:val="bullet"/>
      <w:lvlText w:val="•"/>
      <w:lvlJc w:val="left"/>
      <w:pPr>
        <w:tabs>
          <w:tab w:val="num" w:pos="6480"/>
        </w:tabs>
        <w:ind w:left="6480" w:hanging="360"/>
      </w:pPr>
      <w:rPr>
        <w:rFonts w:ascii="Arial" w:hAnsi="Arial" w:hint="default"/>
      </w:rPr>
    </w:lvl>
  </w:abstractNum>
  <w:abstractNum w:abstractNumId="19">
    <w:nsid w:val="41871F36"/>
    <w:multiLevelType w:val="hybridMultilevel"/>
    <w:tmpl w:val="29F2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5E4DB2"/>
    <w:multiLevelType w:val="hybridMultilevel"/>
    <w:tmpl w:val="E7D0B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B2A3EE6"/>
    <w:multiLevelType w:val="hybridMultilevel"/>
    <w:tmpl w:val="5FA48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3338C9"/>
    <w:multiLevelType w:val="hybridMultilevel"/>
    <w:tmpl w:val="77686338"/>
    <w:lvl w:ilvl="0" w:tplc="FB1E6FC6">
      <w:start w:val="1"/>
      <w:numFmt w:val="bullet"/>
      <w:lvlText w:val="•"/>
      <w:lvlJc w:val="left"/>
      <w:pPr>
        <w:tabs>
          <w:tab w:val="num" w:pos="720"/>
        </w:tabs>
        <w:ind w:left="720" w:hanging="360"/>
      </w:pPr>
      <w:rPr>
        <w:rFonts w:ascii="Arial" w:hAnsi="Arial" w:hint="default"/>
      </w:rPr>
    </w:lvl>
    <w:lvl w:ilvl="1" w:tplc="7A86F468">
      <w:start w:val="1"/>
      <w:numFmt w:val="bullet"/>
      <w:lvlText w:val="•"/>
      <w:lvlJc w:val="left"/>
      <w:pPr>
        <w:tabs>
          <w:tab w:val="num" w:pos="1440"/>
        </w:tabs>
        <w:ind w:left="1440" w:hanging="360"/>
      </w:pPr>
      <w:rPr>
        <w:rFonts w:ascii="Arial" w:hAnsi="Arial" w:hint="default"/>
      </w:rPr>
    </w:lvl>
    <w:lvl w:ilvl="2" w:tplc="02AA7716" w:tentative="1">
      <w:start w:val="1"/>
      <w:numFmt w:val="bullet"/>
      <w:lvlText w:val="•"/>
      <w:lvlJc w:val="left"/>
      <w:pPr>
        <w:tabs>
          <w:tab w:val="num" w:pos="2160"/>
        </w:tabs>
        <w:ind w:left="2160" w:hanging="360"/>
      </w:pPr>
      <w:rPr>
        <w:rFonts w:ascii="Arial" w:hAnsi="Arial" w:hint="default"/>
      </w:rPr>
    </w:lvl>
    <w:lvl w:ilvl="3" w:tplc="0ED6A3F4" w:tentative="1">
      <w:start w:val="1"/>
      <w:numFmt w:val="bullet"/>
      <w:lvlText w:val="•"/>
      <w:lvlJc w:val="left"/>
      <w:pPr>
        <w:tabs>
          <w:tab w:val="num" w:pos="2880"/>
        </w:tabs>
        <w:ind w:left="2880" w:hanging="360"/>
      </w:pPr>
      <w:rPr>
        <w:rFonts w:ascii="Arial" w:hAnsi="Arial" w:hint="default"/>
      </w:rPr>
    </w:lvl>
    <w:lvl w:ilvl="4" w:tplc="4036D392" w:tentative="1">
      <w:start w:val="1"/>
      <w:numFmt w:val="bullet"/>
      <w:lvlText w:val="•"/>
      <w:lvlJc w:val="left"/>
      <w:pPr>
        <w:tabs>
          <w:tab w:val="num" w:pos="3600"/>
        </w:tabs>
        <w:ind w:left="3600" w:hanging="360"/>
      </w:pPr>
      <w:rPr>
        <w:rFonts w:ascii="Arial" w:hAnsi="Arial" w:hint="default"/>
      </w:rPr>
    </w:lvl>
    <w:lvl w:ilvl="5" w:tplc="1FD237B0" w:tentative="1">
      <w:start w:val="1"/>
      <w:numFmt w:val="bullet"/>
      <w:lvlText w:val="•"/>
      <w:lvlJc w:val="left"/>
      <w:pPr>
        <w:tabs>
          <w:tab w:val="num" w:pos="4320"/>
        </w:tabs>
        <w:ind w:left="4320" w:hanging="360"/>
      </w:pPr>
      <w:rPr>
        <w:rFonts w:ascii="Arial" w:hAnsi="Arial" w:hint="default"/>
      </w:rPr>
    </w:lvl>
    <w:lvl w:ilvl="6" w:tplc="C3D2EC26" w:tentative="1">
      <w:start w:val="1"/>
      <w:numFmt w:val="bullet"/>
      <w:lvlText w:val="•"/>
      <w:lvlJc w:val="left"/>
      <w:pPr>
        <w:tabs>
          <w:tab w:val="num" w:pos="5040"/>
        </w:tabs>
        <w:ind w:left="5040" w:hanging="360"/>
      </w:pPr>
      <w:rPr>
        <w:rFonts w:ascii="Arial" w:hAnsi="Arial" w:hint="default"/>
      </w:rPr>
    </w:lvl>
    <w:lvl w:ilvl="7" w:tplc="306C0056" w:tentative="1">
      <w:start w:val="1"/>
      <w:numFmt w:val="bullet"/>
      <w:lvlText w:val="•"/>
      <w:lvlJc w:val="left"/>
      <w:pPr>
        <w:tabs>
          <w:tab w:val="num" w:pos="5760"/>
        </w:tabs>
        <w:ind w:left="5760" w:hanging="360"/>
      </w:pPr>
      <w:rPr>
        <w:rFonts w:ascii="Arial" w:hAnsi="Arial" w:hint="default"/>
      </w:rPr>
    </w:lvl>
    <w:lvl w:ilvl="8" w:tplc="2466A540" w:tentative="1">
      <w:start w:val="1"/>
      <w:numFmt w:val="bullet"/>
      <w:lvlText w:val="•"/>
      <w:lvlJc w:val="left"/>
      <w:pPr>
        <w:tabs>
          <w:tab w:val="num" w:pos="6480"/>
        </w:tabs>
        <w:ind w:left="6480" w:hanging="360"/>
      </w:pPr>
      <w:rPr>
        <w:rFonts w:ascii="Arial" w:hAnsi="Arial" w:hint="default"/>
      </w:rPr>
    </w:lvl>
  </w:abstractNum>
  <w:abstractNum w:abstractNumId="23">
    <w:nsid w:val="59D87F55"/>
    <w:multiLevelType w:val="hybridMultilevel"/>
    <w:tmpl w:val="4724A910"/>
    <w:lvl w:ilvl="0" w:tplc="A1C44D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B970170"/>
    <w:multiLevelType w:val="hybridMultilevel"/>
    <w:tmpl w:val="CE0AFE7C"/>
    <w:lvl w:ilvl="0" w:tplc="A1C44D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206E49"/>
    <w:multiLevelType w:val="hybridMultilevel"/>
    <w:tmpl w:val="8562A71E"/>
    <w:lvl w:ilvl="0" w:tplc="A1C44D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0A1E06"/>
    <w:multiLevelType w:val="hybridMultilevel"/>
    <w:tmpl w:val="25EE69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42B1935"/>
    <w:multiLevelType w:val="hybridMultilevel"/>
    <w:tmpl w:val="59A4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FE731B"/>
    <w:multiLevelType w:val="hybridMultilevel"/>
    <w:tmpl w:val="2EC48A5A"/>
    <w:lvl w:ilvl="0" w:tplc="470C1AFC">
      <w:start w:val="1"/>
      <w:numFmt w:val="bullet"/>
      <w:lvlText w:val="•"/>
      <w:lvlJc w:val="left"/>
      <w:pPr>
        <w:tabs>
          <w:tab w:val="num" w:pos="720"/>
        </w:tabs>
        <w:ind w:left="720" w:hanging="360"/>
      </w:pPr>
      <w:rPr>
        <w:rFonts w:ascii="Arial" w:hAnsi="Arial" w:hint="default"/>
      </w:rPr>
    </w:lvl>
    <w:lvl w:ilvl="1" w:tplc="81C6EA42">
      <w:start w:val="3257"/>
      <w:numFmt w:val="bullet"/>
      <w:lvlText w:val="•"/>
      <w:lvlJc w:val="left"/>
      <w:pPr>
        <w:tabs>
          <w:tab w:val="num" w:pos="1440"/>
        </w:tabs>
        <w:ind w:left="1440" w:hanging="360"/>
      </w:pPr>
      <w:rPr>
        <w:rFonts w:ascii="Arial" w:hAnsi="Arial" w:hint="default"/>
      </w:rPr>
    </w:lvl>
    <w:lvl w:ilvl="2" w:tplc="A21208F4" w:tentative="1">
      <w:start w:val="1"/>
      <w:numFmt w:val="bullet"/>
      <w:lvlText w:val="•"/>
      <w:lvlJc w:val="left"/>
      <w:pPr>
        <w:tabs>
          <w:tab w:val="num" w:pos="2160"/>
        </w:tabs>
        <w:ind w:left="2160" w:hanging="360"/>
      </w:pPr>
      <w:rPr>
        <w:rFonts w:ascii="Arial" w:hAnsi="Arial" w:hint="default"/>
      </w:rPr>
    </w:lvl>
    <w:lvl w:ilvl="3" w:tplc="CA64E3AC" w:tentative="1">
      <w:start w:val="1"/>
      <w:numFmt w:val="bullet"/>
      <w:lvlText w:val="•"/>
      <w:lvlJc w:val="left"/>
      <w:pPr>
        <w:tabs>
          <w:tab w:val="num" w:pos="2880"/>
        </w:tabs>
        <w:ind w:left="2880" w:hanging="360"/>
      </w:pPr>
      <w:rPr>
        <w:rFonts w:ascii="Arial" w:hAnsi="Arial" w:hint="default"/>
      </w:rPr>
    </w:lvl>
    <w:lvl w:ilvl="4" w:tplc="CC66157A" w:tentative="1">
      <w:start w:val="1"/>
      <w:numFmt w:val="bullet"/>
      <w:lvlText w:val="•"/>
      <w:lvlJc w:val="left"/>
      <w:pPr>
        <w:tabs>
          <w:tab w:val="num" w:pos="3600"/>
        </w:tabs>
        <w:ind w:left="3600" w:hanging="360"/>
      </w:pPr>
      <w:rPr>
        <w:rFonts w:ascii="Arial" w:hAnsi="Arial" w:hint="default"/>
      </w:rPr>
    </w:lvl>
    <w:lvl w:ilvl="5" w:tplc="28BC36B4" w:tentative="1">
      <w:start w:val="1"/>
      <w:numFmt w:val="bullet"/>
      <w:lvlText w:val="•"/>
      <w:lvlJc w:val="left"/>
      <w:pPr>
        <w:tabs>
          <w:tab w:val="num" w:pos="4320"/>
        </w:tabs>
        <w:ind w:left="4320" w:hanging="360"/>
      </w:pPr>
      <w:rPr>
        <w:rFonts w:ascii="Arial" w:hAnsi="Arial" w:hint="default"/>
      </w:rPr>
    </w:lvl>
    <w:lvl w:ilvl="6" w:tplc="FE3044C0" w:tentative="1">
      <w:start w:val="1"/>
      <w:numFmt w:val="bullet"/>
      <w:lvlText w:val="•"/>
      <w:lvlJc w:val="left"/>
      <w:pPr>
        <w:tabs>
          <w:tab w:val="num" w:pos="5040"/>
        </w:tabs>
        <w:ind w:left="5040" w:hanging="360"/>
      </w:pPr>
      <w:rPr>
        <w:rFonts w:ascii="Arial" w:hAnsi="Arial" w:hint="default"/>
      </w:rPr>
    </w:lvl>
    <w:lvl w:ilvl="7" w:tplc="F94C7418" w:tentative="1">
      <w:start w:val="1"/>
      <w:numFmt w:val="bullet"/>
      <w:lvlText w:val="•"/>
      <w:lvlJc w:val="left"/>
      <w:pPr>
        <w:tabs>
          <w:tab w:val="num" w:pos="5760"/>
        </w:tabs>
        <w:ind w:left="5760" w:hanging="360"/>
      </w:pPr>
      <w:rPr>
        <w:rFonts w:ascii="Arial" w:hAnsi="Arial" w:hint="default"/>
      </w:rPr>
    </w:lvl>
    <w:lvl w:ilvl="8" w:tplc="2C60A476" w:tentative="1">
      <w:start w:val="1"/>
      <w:numFmt w:val="bullet"/>
      <w:lvlText w:val="•"/>
      <w:lvlJc w:val="left"/>
      <w:pPr>
        <w:tabs>
          <w:tab w:val="num" w:pos="6480"/>
        </w:tabs>
        <w:ind w:left="6480" w:hanging="360"/>
      </w:pPr>
      <w:rPr>
        <w:rFonts w:ascii="Arial" w:hAnsi="Arial" w:hint="default"/>
      </w:rPr>
    </w:lvl>
  </w:abstractNum>
  <w:abstractNum w:abstractNumId="29">
    <w:nsid w:val="674101B1"/>
    <w:multiLevelType w:val="hybridMultilevel"/>
    <w:tmpl w:val="4F780D98"/>
    <w:lvl w:ilvl="0" w:tplc="A1C44D1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F7D594C"/>
    <w:multiLevelType w:val="hybridMultilevel"/>
    <w:tmpl w:val="0DB8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C94F73"/>
    <w:multiLevelType w:val="hybridMultilevel"/>
    <w:tmpl w:val="F920D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F55FB0"/>
    <w:multiLevelType w:val="hybridMultilevel"/>
    <w:tmpl w:val="5EFA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AE0055"/>
    <w:multiLevelType w:val="hybridMultilevel"/>
    <w:tmpl w:val="F40E5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D48175E"/>
    <w:multiLevelType w:val="hybridMultilevel"/>
    <w:tmpl w:val="66AC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0"/>
  </w:num>
  <w:num w:numId="5">
    <w:abstractNumId w:val="32"/>
  </w:num>
  <w:num w:numId="6">
    <w:abstractNumId w:val="26"/>
  </w:num>
  <w:num w:numId="7">
    <w:abstractNumId w:val="16"/>
  </w:num>
  <w:num w:numId="8">
    <w:abstractNumId w:val="20"/>
  </w:num>
  <w:num w:numId="9">
    <w:abstractNumId w:val="17"/>
  </w:num>
  <w:num w:numId="10">
    <w:abstractNumId w:val="13"/>
  </w:num>
  <w:num w:numId="11">
    <w:abstractNumId w:val="33"/>
  </w:num>
  <w:num w:numId="12">
    <w:abstractNumId w:val="4"/>
  </w:num>
  <w:num w:numId="13">
    <w:abstractNumId w:val="6"/>
  </w:num>
  <w:num w:numId="14">
    <w:abstractNumId w:val="2"/>
  </w:num>
  <w:num w:numId="15">
    <w:abstractNumId w:val="22"/>
  </w:num>
  <w:num w:numId="16">
    <w:abstractNumId w:val="8"/>
  </w:num>
  <w:num w:numId="17">
    <w:abstractNumId w:val="18"/>
  </w:num>
  <w:num w:numId="18">
    <w:abstractNumId w:val="10"/>
  </w:num>
  <w:num w:numId="19">
    <w:abstractNumId w:val="12"/>
  </w:num>
  <w:num w:numId="20">
    <w:abstractNumId w:val="5"/>
  </w:num>
  <w:num w:numId="21">
    <w:abstractNumId w:val="28"/>
  </w:num>
  <w:num w:numId="22">
    <w:abstractNumId w:val="34"/>
  </w:num>
  <w:num w:numId="23">
    <w:abstractNumId w:val="1"/>
  </w:num>
  <w:num w:numId="24">
    <w:abstractNumId w:val="14"/>
  </w:num>
  <w:num w:numId="25">
    <w:abstractNumId w:val="11"/>
  </w:num>
  <w:num w:numId="26">
    <w:abstractNumId w:val="27"/>
  </w:num>
  <w:num w:numId="27">
    <w:abstractNumId w:val="15"/>
  </w:num>
  <w:num w:numId="28">
    <w:abstractNumId w:val="19"/>
  </w:num>
  <w:num w:numId="29">
    <w:abstractNumId w:val="30"/>
  </w:num>
  <w:num w:numId="30">
    <w:abstractNumId w:val="21"/>
  </w:num>
  <w:num w:numId="31">
    <w:abstractNumId w:val="29"/>
  </w:num>
  <w:num w:numId="32">
    <w:abstractNumId w:val="24"/>
  </w:num>
  <w:num w:numId="33">
    <w:abstractNumId w:val="31"/>
  </w:num>
  <w:num w:numId="34">
    <w:abstractNumId w:val="23"/>
  </w:num>
  <w:num w:numId="3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jata Bose">
    <w15:presenceInfo w15:providerId="AD" w15:userId="S-1-5-21-3003367119-45151493-406046460-40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40"/>
    <w:rsid w:val="00001F75"/>
    <w:rsid w:val="00004D9A"/>
    <w:rsid w:val="0001142C"/>
    <w:rsid w:val="00011822"/>
    <w:rsid w:val="0002099C"/>
    <w:rsid w:val="000233FB"/>
    <w:rsid w:val="00023F93"/>
    <w:rsid w:val="000264AD"/>
    <w:rsid w:val="00026914"/>
    <w:rsid w:val="00026AD7"/>
    <w:rsid w:val="000328A9"/>
    <w:rsid w:val="00036502"/>
    <w:rsid w:val="00040C60"/>
    <w:rsid w:val="00044017"/>
    <w:rsid w:val="00045212"/>
    <w:rsid w:val="0006516C"/>
    <w:rsid w:val="00065363"/>
    <w:rsid w:val="0006639A"/>
    <w:rsid w:val="00073E82"/>
    <w:rsid w:val="00080BF6"/>
    <w:rsid w:val="00080F9C"/>
    <w:rsid w:val="00081C47"/>
    <w:rsid w:val="000837EC"/>
    <w:rsid w:val="000A0106"/>
    <w:rsid w:val="000A1B4B"/>
    <w:rsid w:val="000A1CE8"/>
    <w:rsid w:val="000A436E"/>
    <w:rsid w:val="000A773E"/>
    <w:rsid w:val="000B1259"/>
    <w:rsid w:val="000B1409"/>
    <w:rsid w:val="000C66D0"/>
    <w:rsid w:val="000E04D1"/>
    <w:rsid w:val="000E284B"/>
    <w:rsid w:val="000E6DBB"/>
    <w:rsid w:val="000F3311"/>
    <w:rsid w:val="000F6156"/>
    <w:rsid w:val="000F6A59"/>
    <w:rsid w:val="000F6E2B"/>
    <w:rsid w:val="000F72FF"/>
    <w:rsid w:val="000F7FE5"/>
    <w:rsid w:val="00133F61"/>
    <w:rsid w:val="00134CB5"/>
    <w:rsid w:val="001452DF"/>
    <w:rsid w:val="00156A3E"/>
    <w:rsid w:val="00160593"/>
    <w:rsid w:val="00164586"/>
    <w:rsid w:val="00166C5F"/>
    <w:rsid w:val="001753E5"/>
    <w:rsid w:val="00180DE4"/>
    <w:rsid w:val="001814DE"/>
    <w:rsid w:val="00181CBF"/>
    <w:rsid w:val="001826EB"/>
    <w:rsid w:val="0018631A"/>
    <w:rsid w:val="00191EB9"/>
    <w:rsid w:val="001934C3"/>
    <w:rsid w:val="001958AC"/>
    <w:rsid w:val="00197592"/>
    <w:rsid w:val="001A34AE"/>
    <w:rsid w:val="001A593E"/>
    <w:rsid w:val="001A5E91"/>
    <w:rsid w:val="001B0954"/>
    <w:rsid w:val="001B0A77"/>
    <w:rsid w:val="001B15C4"/>
    <w:rsid w:val="001B4C2F"/>
    <w:rsid w:val="001C1120"/>
    <w:rsid w:val="001C1A05"/>
    <w:rsid w:val="001D3652"/>
    <w:rsid w:val="001E18B6"/>
    <w:rsid w:val="001F09F7"/>
    <w:rsid w:val="001F24BC"/>
    <w:rsid w:val="001F5221"/>
    <w:rsid w:val="00200D19"/>
    <w:rsid w:val="00201E0F"/>
    <w:rsid w:val="00202EA8"/>
    <w:rsid w:val="00210416"/>
    <w:rsid w:val="00211222"/>
    <w:rsid w:val="00217E4A"/>
    <w:rsid w:val="0022099A"/>
    <w:rsid w:val="00222649"/>
    <w:rsid w:val="00224591"/>
    <w:rsid w:val="00224909"/>
    <w:rsid w:val="00224AD4"/>
    <w:rsid w:val="00241048"/>
    <w:rsid w:val="00252C33"/>
    <w:rsid w:val="00257A63"/>
    <w:rsid w:val="00257E83"/>
    <w:rsid w:val="00261A6E"/>
    <w:rsid w:val="0026238B"/>
    <w:rsid w:val="00267567"/>
    <w:rsid w:val="002771B3"/>
    <w:rsid w:val="00281BE0"/>
    <w:rsid w:val="0029152B"/>
    <w:rsid w:val="0029343A"/>
    <w:rsid w:val="0029677E"/>
    <w:rsid w:val="002A41E0"/>
    <w:rsid w:val="002A4D82"/>
    <w:rsid w:val="002A5043"/>
    <w:rsid w:val="002A5267"/>
    <w:rsid w:val="002A6DBB"/>
    <w:rsid w:val="002B03C6"/>
    <w:rsid w:val="002C181B"/>
    <w:rsid w:val="002C19AC"/>
    <w:rsid w:val="002D1B5B"/>
    <w:rsid w:val="002D3BE0"/>
    <w:rsid w:val="002D528F"/>
    <w:rsid w:val="002E0DBE"/>
    <w:rsid w:val="002E0E53"/>
    <w:rsid w:val="002E15F1"/>
    <w:rsid w:val="002E6913"/>
    <w:rsid w:val="003012E5"/>
    <w:rsid w:val="003016C6"/>
    <w:rsid w:val="00301963"/>
    <w:rsid w:val="00301ABA"/>
    <w:rsid w:val="00301B35"/>
    <w:rsid w:val="00305CFA"/>
    <w:rsid w:val="00323436"/>
    <w:rsid w:val="00324A33"/>
    <w:rsid w:val="0033571C"/>
    <w:rsid w:val="00336F48"/>
    <w:rsid w:val="00341D56"/>
    <w:rsid w:val="00343040"/>
    <w:rsid w:val="003440F6"/>
    <w:rsid w:val="00350400"/>
    <w:rsid w:val="00355154"/>
    <w:rsid w:val="00370E8E"/>
    <w:rsid w:val="003818EC"/>
    <w:rsid w:val="00384A76"/>
    <w:rsid w:val="00386BD2"/>
    <w:rsid w:val="003878B1"/>
    <w:rsid w:val="00390CA5"/>
    <w:rsid w:val="0039350F"/>
    <w:rsid w:val="003A0198"/>
    <w:rsid w:val="003A133E"/>
    <w:rsid w:val="003A2B6F"/>
    <w:rsid w:val="003A48A7"/>
    <w:rsid w:val="003A50CF"/>
    <w:rsid w:val="003B5E96"/>
    <w:rsid w:val="003B6122"/>
    <w:rsid w:val="003C1AC7"/>
    <w:rsid w:val="003C42A4"/>
    <w:rsid w:val="003D13EB"/>
    <w:rsid w:val="003D419F"/>
    <w:rsid w:val="003D59F1"/>
    <w:rsid w:val="003D66CA"/>
    <w:rsid w:val="003E148B"/>
    <w:rsid w:val="003E342B"/>
    <w:rsid w:val="003E54CA"/>
    <w:rsid w:val="003E75C0"/>
    <w:rsid w:val="003F42A4"/>
    <w:rsid w:val="003F6D7C"/>
    <w:rsid w:val="00400FB6"/>
    <w:rsid w:val="00405D54"/>
    <w:rsid w:val="00406E8B"/>
    <w:rsid w:val="00411E75"/>
    <w:rsid w:val="00421A48"/>
    <w:rsid w:val="00421D86"/>
    <w:rsid w:val="00422225"/>
    <w:rsid w:val="00424810"/>
    <w:rsid w:val="0042728C"/>
    <w:rsid w:val="00427EC3"/>
    <w:rsid w:val="0043272E"/>
    <w:rsid w:val="004342BF"/>
    <w:rsid w:val="00434769"/>
    <w:rsid w:val="00434E64"/>
    <w:rsid w:val="00436043"/>
    <w:rsid w:val="004411B3"/>
    <w:rsid w:val="00445EBE"/>
    <w:rsid w:val="00446870"/>
    <w:rsid w:val="00451CF0"/>
    <w:rsid w:val="0045315F"/>
    <w:rsid w:val="00453822"/>
    <w:rsid w:val="0045623B"/>
    <w:rsid w:val="00466DD8"/>
    <w:rsid w:val="004678A1"/>
    <w:rsid w:val="00474F16"/>
    <w:rsid w:val="00480105"/>
    <w:rsid w:val="004874CD"/>
    <w:rsid w:val="004900CC"/>
    <w:rsid w:val="00490CC7"/>
    <w:rsid w:val="004938DB"/>
    <w:rsid w:val="0049740F"/>
    <w:rsid w:val="004B07CC"/>
    <w:rsid w:val="004B5352"/>
    <w:rsid w:val="004C1E39"/>
    <w:rsid w:val="004C32A1"/>
    <w:rsid w:val="004C7DC1"/>
    <w:rsid w:val="004D0596"/>
    <w:rsid w:val="004E670C"/>
    <w:rsid w:val="004F1003"/>
    <w:rsid w:val="004F2CC4"/>
    <w:rsid w:val="005017A2"/>
    <w:rsid w:val="005021B0"/>
    <w:rsid w:val="00502C8E"/>
    <w:rsid w:val="00510A49"/>
    <w:rsid w:val="00513170"/>
    <w:rsid w:val="0051546B"/>
    <w:rsid w:val="00515ECA"/>
    <w:rsid w:val="005160C7"/>
    <w:rsid w:val="00531A23"/>
    <w:rsid w:val="00531E58"/>
    <w:rsid w:val="00532C7C"/>
    <w:rsid w:val="00535B4F"/>
    <w:rsid w:val="00540B71"/>
    <w:rsid w:val="00540BF8"/>
    <w:rsid w:val="00540F7F"/>
    <w:rsid w:val="00542A31"/>
    <w:rsid w:val="00543654"/>
    <w:rsid w:val="0055338E"/>
    <w:rsid w:val="00561179"/>
    <w:rsid w:val="00563335"/>
    <w:rsid w:val="00563E06"/>
    <w:rsid w:val="005745A8"/>
    <w:rsid w:val="00580D10"/>
    <w:rsid w:val="0058137A"/>
    <w:rsid w:val="005866E2"/>
    <w:rsid w:val="005900E7"/>
    <w:rsid w:val="005926A1"/>
    <w:rsid w:val="00592B82"/>
    <w:rsid w:val="00595764"/>
    <w:rsid w:val="005A3141"/>
    <w:rsid w:val="005A53D5"/>
    <w:rsid w:val="005B23C7"/>
    <w:rsid w:val="005B5517"/>
    <w:rsid w:val="005B64F0"/>
    <w:rsid w:val="005B6CBB"/>
    <w:rsid w:val="005B6F25"/>
    <w:rsid w:val="005C5C5E"/>
    <w:rsid w:val="005C6C6F"/>
    <w:rsid w:val="005D30FF"/>
    <w:rsid w:val="005D45B5"/>
    <w:rsid w:val="005D646E"/>
    <w:rsid w:val="005E3F6A"/>
    <w:rsid w:val="005E77F2"/>
    <w:rsid w:val="005F1151"/>
    <w:rsid w:val="005F4D05"/>
    <w:rsid w:val="006045B5"/>
    <w:rsid w:val="00615553"/>
    <w:rsid w:val="0061730A"/>
    <w:rsid w:val="00623489"/>
    <w:rsid w:val="00627526"/>
    <w:rsid w:val="0064448F"/>
    <w:rsid w:val="006446D6"/>
    <w:rsid w:val="00644AEA"/>
    <w:rsid w:val="00644E21"/>
    <w:rsid w:val="0064583E"/>
    <w:rsid w:val="00645B87"/>
    <w:rsid w:val="00647672"/>
    <w:rsid w:val="0064769F"/>
    <w:rsid w:val="006604CF"/>
    <w:rsid w:val="006608B5"/>
    <w:rsid w:val="00661CB7"/>
    <w:rsid w:val="00664825"/>
    <w:rsid w:val="006655AD"/>
    <w:rsid w:val="00671284"/>
    <w:rsid w:val="00674DBB"/>
    <w:rsid w:val="00675442"/>
    <w:rsid w:val="00681D1D"/>
    <w:rsid w:val="0068732B"/>
    <w:rsid w:val="00687C96"/>
    <w:rsid w:val="00691FEF"/>
    <w:rsid w:val="006930E6"/>
    <w:rsid w:val="006A0EB0"/>
    <w:rsid w:val="006A1023"/>
    <w:rsid w:val="006A2505"/>
    <w:rsid w:val="006A3CD8"/>
    <w:rsid w:val="006A6A23"/>
    <w:rsid w:val="006A7084"/>
    <w:rsid w:val="006A786B"/>
    <w:rsid w:val="006B21E3"/>
    <w:rsid w:val="006B3335"/>
    <w:rsid w:val="006C2EC2"/>
    <w:rsid w:val="006C314D"/>
    <w:rsid w:val="006C4720"/>
    <w:rsid w:val="006D4D3B"/>
    <w:rsid w:val="006D5159"/>
    <w:rsid w:val="006D78F2"/>
    <w:rsid w:val="006E0DD8"/>
    <w:rsid w:val="006E2EF9"/>
    <w:rsid w:val="006E60FD"/>
    <w:rsid w:val="006E6FB9"/>
    <w:rsid w:val="006F0A8D"/>
    <w:rsid w:val="00700432"/>
    <w:rsid w:val="00700D10"/>
    <w:rsid w:val="00701B6C"/>
    <w:rsid w:val="007106A6"/>
    <w:rsid w:val="00710B92"/>
    <w:rsid w:val="007163E9"/>
    <w:rsid w:val="00721976"/>
    <w:rsid w:val="0072411A"/>
    <w:rsid w:val="007311C2"/>
    <w:rsid w:val="00733169"/>
    <w:rsid w:val="007332E2"/>
    <w:rsid w:val="0073666B"/>
    <w:rsid w:val="00745E0F"/>
    <w:rsid w:val="007549EB"/>
    <w:rsid w:val="00754EEB"/>
    <w:rsid w:val="007567F8"/>
    <w:rsid w:val="00763574"/>
    <w:rsid w:val="00765810"/>
    <w:rsid w:val="007674DD"/>
    <w:rsid w:val="00767847"/>
    <w:rsid w:val="007725C1"/>
    <w:rsid w:val="00773058"/>
    <w:rsid w:val="00774DA4"/>
    <w:rsid w:val="00775DCF"/>
    <w:rsid w:val="0077613A"/>
    <w:rsid w:val="007826D7"/>
    <w:rsid w:val="00786149"/>
    <w:rsid w:val="00790F0B"/>
    <w:rsid w:val="00790F2E"/>
    <w:rsid w:val="007A29C0"/>
    <w:rsid w:val="007A5966"/>
    <w:rsid w:val="007B1010"/>
    <w:rsid w:val="007B1CD2"/>
    <w:rsid w:val="007B4BF2"/>
    <w:rsid w:val="007B613C"/>
    <w:rsid w:val="007B7D86"/>
    <w:rsid w:val="007C0447"/>
    <w:rsid w:val="007C1213"/>
    <w:rsid w:val="007C59E5"/>
    <w:rsid w:val="007E37A6"/>
    <w:rsid w:val="007E52B4"/>
    <w:rsid w:val="007F57CC"/>
    <w:rsid w:val="0080684C"/>
    <w:rsid w:val="00807D37"/>
    <w:rsid w:val="008127E4"/>
    <w:rsid w:val="00812E1C"/>
    <w:rsid w:val="008177F5"/>
    <w:rsid w:val="00826E64"/>
    <w:rsid w:val="008272E0"/>
    <w:rsid w:val="00827ED7"/>
    <w:rsid w:val="00836466"/>
    <w:rsid w:val="00836EFA"/>
    <w:rsid w:val="00842FCE"/>
    <w:rsid w:val="00843E18"/>
    <w:rsid w:val="00845263"/>
    <w:rsid w:val="00847405"/>
    <w:rsid w:val="008509D1"/>
    <w:rsid w:val="008519FF"/>
    <w:rsid w:val="00852219"/>
    <w:rsid w:val="0085553E"/>
    <w:rsid w:val="00861BD7"/>
    <w:rsid w:val="00862A72"/>
    <w:rsid w:val="008707A4"/>
    <w:rsid w:val="0087159D"/>
    <w:rsid w:val="00875012"/>
    <w:rsid w:val="00875DE6"/>
    <w:rsid w:val="00877FDD"/>
    <w:rsid w:val="00880A19"/>
    <w:rsid w:val="008903D3"/>
    <w:rsid w:val="008A5256"/>
    <w:rsid w:val="008B44A7"/>
    <w:rsid w:val="008D20FE"/>
    <w:rsid w:val="008D3B5D"/>
    <w:rsid w:val="008D426D"/>
    <w:rsid w:val="008D581C"/>
    <w:rsid w:val="008E5065"/>
    <w:rsid w:val="009013AA"/>
    <w:rsid w:val="00905CA3"/>
    <w:rsid w:val="00906B0A"/>
    <w:rsid w:val="00910FCA"/>
    <w:rsid w:val="00915D32"/>
    <w:rsid w:val="00917A09"/>
    <w:rsid w:val="009259CD"/>
    <w:rsid w:val="009274C6"/>
    <w:rsid w:val="00932F6C"/>
    <w:rsid w:val="00942964"/>
    <w:rsid w:val="00951D69"/>
    <w:rsid w:val="00964405"/>
    <w:rsid w:val="00977763"/>
    <w:rsid w:val="00981EFF"/>
    <w:rsid w:val="00987D7B"/>
    <w:rsid w:val="0099068E"/>
    <w:rsid w:val="00992318"/>
    <w:rsid w:val="009966EE"/>
    <w:rsid w:val="009967FD"/>
    <w:rsid w:val="009B02E6"/>
    <w:rsid w:val="009B1EDF"/>
    <w:rsid w:val="009B45DF"/>
    <w:rsid w:val="009B6C8C"/>
    <w:rsid w:val="009D1D53"/>
    <w:rsid w:val="009E0DC7"/>
    <w:rsid w:val="009E3FC6"/>
    <w:rsid w:val="009E407B"/>
    <w:rsid w:val="009F0F48"/>
    <w:rsid w:val="009F0F75"/>
    <w:rsid w:val="009F2BC5"/>
    <w:rsid w:val="009F3C81"/>
    <w:rsid w:val="009F5F9C"/>
    <w:rsid w:val="00A10211"/>
    <w:rsid w:val="00A11045"/>
    <w:rsid w:val="00A14247"/>
    <w:rsid w:val="00A2119B"/>
    <w:rsid w:val="00A247F6"/>
    <w:rsid w:val="00A3166D"/>
    <w:rsid w:val="00A33515"/>
    <w:rsid w:val="00A41E75"/>
    <w:rsid w:val="00A50643"/>
    <w:rsid w:val="00A71502"/>
    <w:rsid w:val="00A72FAE"/>
    <w:rsid w:val="00A74199"/>
    <w:rsid w:val="00A76F60"/>
    <w:rsid w:val="00A82FCD"/>
    <w:rsid w:val="00A857B5"/>
    <w:rsid w:val="00A87063"/>
    <w:rsid w:val="00A87462"/>
    <w:rsid w:val="00A90B72"/>
    <w:rsid w:val="00A91935"/>
    <w:rsid w:val="00A9636E"/>
    <w:rsid w:val="00AA2215"/>
    <w:rsid w:val="00AA2DF0"/>
    <w:rsid w:val="00AA3280"/>
    <w:rsid w:val="00AA3887"/>
    <w:rsid w:val="00AA4972"/>
    <w:rsid w:val="00AA5BE4"/>
    <w:rsid w:val="00AC35D4"/>
    <w:rsid w:val="00AC39D0"/>
    <w:rsid w:val="00AC4C39"/>
    <w:rsid w:val="00AD1CA8"/>
    <w:rsid w:val="00AD3BD3"/>
    <w:rsid w:val="00AD60B5"/>
    <w:rsid w:val="00AD6280"/>
    <w:rsid w:val="00AE31EA"/>
    <w:rsid w:val="00AE3DED"/>
    <w:rsid w:val="00AE422E"/>
    <w:rsid w:val="00AE6689"/>
    <w:rsid w:val="00AF3F6D"/>
    <w:rsid w:val="00AF7CAA"/>
    <w:rsid w:val="00B031BC"/>
    <w:rsid w:val="00B03786"/>
    <w:rsid w:val="00B05F62"/>
    <w:rsid w:val="00B06317"/>
    <w:rsid w:val="00B13215"/>
    <w:rsid w:val="00B13C06"/>
    <w:rsid w:val="00B148EC"/>
    <w:rsid w:val="00B14E7D"/>
    <w:rsid w:val="00B15B19"/>
    <w:rsid w:val="00B20559"/>
    <w:rsid w:val="00B22ACB"/>
    <w:rsid w:val="00B23DBD"/>
    <w:rsid w:val="00B26B2C"/>
    <w:rsid w:val="00B30757"/>
    <w:rsid w:val="00B30A9F"/>
    <w:rsid w:val="00B30F1B"/>
    <w:rsid w:val="00B321DE"/>
    <w:rsid w:val="00B40175"/>
    <w:rsid w:val="00B417CD"/>
    <w:rsid w:val="00B418ED"/>
    <w:rsid w:val="00B42C3C"/>
    <w:rsid w:val="00B45023"/>
    <w:rsid w:val="00B45514"/>
    <w:rsid w:val="00B46A7F"/>
    <w:rsid w:val="00B5291E"/>
    <w:rsid w:val="00B53039"/>
    <w:rsid w:val="00B54CC2"/>
    <w:rsid w:val="00B645EA"/>
    <w:rsid w:val="00B66B9E"/>
    <w:rsid w:val="00B73908"/>
    <w:rsid w:val="00B76573"/>
    <w:rsid w:val="00B77A95"/>
    <w:rsid w:val="00B85AC7"/>
    <w:rsid w:val="00B8797C"/>
    <w:rsid w:val="00B92300"/>
    <w:rsid w:val="00BA1B25"/>
    <w:rsid w:val="00BA33FB"/>
    <w:rsid w:val="00BA41F9"/>
    <w:rsid w:val="00BA484A"/>
    <w:rsid w:val="00BB1AF8"/>
    <w:rsid w:val="00BB1D93"/>
    <w:rsid w:val="00BB2603"/>
    <w:rsid w:val="00BB3D21"/>
    <w:rsid w:val="00BB4874"/>
    <w:rsid w:val="00BC2C58"/>
    <w:rsid w:val="00BD42B4"/>
    <w:rsid w:val="00BD62D1"/>
    <w:rsid w:val="00BE4DA4"/>
    <w:rsid w:val="00BE6ADE"/>
    <w:rsid w:val="00BF051F"/>
    <w:rsid w:val="00BF083C"/>
    <w:rsid w:val="00BF1067"/>
    <w:rsid w:val="00BF19A1"/>
    <w:rsid w:val="00BF5A57"/>
    <w:rsid w:val="00C17CD8"/>
    <w:rsid w:val="00C27732"/>
    <w:rsid w:val="00C30240"/>
    <w:rsid w:val="00C31310"/>
    <w:rsid w:val="00C34BFA"/>
    <w:rsid w:val="00C35162"/>
    <w:rsid w:val="00C35476"/>
    <w:rsid w:val="00C35EB3"/>
    <w:rsid w:val="00C400B1"/>
    <w:rsid w:val="00C41A3A"/>
    <w:rsid w:val="00C424EF"/>
    <w:rsid w:val="00C44C91"/>
    <w:rsid w:val="00C462DC"/>
    <w:rsid w:val="00C61303"/>
    <w:rsid w:val="00C61CA9"/>
    <w:rsid w:val="00C66A10"/>
    <w:rsid w:val="00C72F4C"/>
    <w:rsid w:val="00C8166D"/>
    <w:rsid w:val="00C81997"/>
    <w:rsid w:val="00C81D76"/>
    <w:rsid w:val="00C85083"/>
    <w:rsid w:val="00C87AC9"/>
    <w:rsid w:val="00C92BFB"/>
    <w:rsid w:val="00C96462"/>
    <w:rsid w:val="00CA1F10"/>
    <w:rsid w:val="00CA5AF6"/>
    <w:rsid w:val="00CA5F3B"/>
    <w:rsid w:val="00CA72F4"/>
    <w:rsid w:val="00CA7C3A"/>
    <w:rsid w:val="00CB1EC5"/>
    <w:rsid w:val="00CB2EB2"/>
    <w:rsid w:val="00CB72DA"/>
    <w:rsid w:val="00CC04F7"/>
    <w:rsid w:val="00CC7AF5"/>
    <w:rsid w:val="00CE44A5"/>
    <w:rsid w:val="00CE78E0"/>
    <w:rsid w:val="00CF1E60"/>
    <w:rsid w:val="00CF1F43"/>
    <w:rsid w:val="00CF7665"/>
    <w:rsid w:val="00D01A84"/>
    <w:rsid w:val="00D0310C"/>
    <w:rsid w:val="00D04343"/>
    <w:rsid w:val="00D05DF8"/>
    <w:rsid w:val="00D13395"/>
    <w:rsid w:val="00D1421F"/>
    <w:rsid w:val="00D15AE4"/>
    <w:rsid w:val="00D259E1"/>
    <w:rsid w:val="00D372E6"/>
    <w:rsid w:val="00D42FCF"/>
    <w:rsid w:val="00D445BE"/>
    <w:rsid w:val="00D47F9C"/>
    <w:rsid w:val="00D508C6"/>
    <w:rsid w:val="00D50AF8"/>
    <w:rsid w:val="00D6120D"/>
    <w:rsid w:val="00D64C79"/>
    <w:rsid w:val="00D659FB"/>
    <w:rsid w:val="00D74B98"/>
    <w:rsid w:val="00D75DF4"/>
    <w:rsid w:val="00D82DBA"/>
    <w:rsid w:val="00D82DDF"/>
    <w:rsid w:val="00D84986"/>
    <w:rsid w:val="00D85A02"/>
    <w:rsid w:val="00D86EAC"/>
    <w:rsid w:val="00D86FAE"/>
    <w:rsid w:val="00D91257"/>
    <w:rsid w:val="00D97933"/>
    <w:rsid w:val="00DA0A93"/>
    <w:rsid w:val="00DA70B6"/>
    <w:rsid w:val="00DB0A25"/>
    <w:rsid w:val="00DB0B23"/>
    <w:rsid w:val="00DB3D7D"/>
    <w:rsid w:val="00DC0D9C"/>
    <w:rsid w:val="00DC28C8"/>
    <w:rsid w:val="00DC5F0D"/>
    <w:rsid w:val="00DD0762"/>
    <w:rsid w:val="00DD62C9"/>
    <w:rsid w:val="00DE6396"/>
    <w:rsid w:val="00DE70E9"/>
    <w:rsid w:val="00DE722F"/>
    <w:rsid w:val="00DE76BA"/>
    <w:rsid w:val="00DF139E"/>
    <w:rsid w:val="00DF2320"/>
    <w:rsid w:val="00DF6743"/>
    <w:rsid w:val="00E04282"/>
    <w:rsid w:val="00E11703"/>
    <w:rsid w:val="00E16E72"/>
    <w:rsid w:val="00E22209"/>
    <w:rsid w:val="00E247A9"/>
    <w:rsid w:val="00E26762"/>
    <w:rsid w:val="00E27485"/>
    <w:rsid w:val="00E30FE6"/>
    <w:rsid w:val="00E317B5"/>
    <w:rsid w:val="00E31AAA"/>
    <w:rsid w:val="00E36FC3"/>
    <w:rsid w:val="00E45C96"/>
    <w:rsid w:val="00E533AD"/>
    <w:rsid w:val="00E55727"/>
    <w:rsid w:val="00E61ECE"/>
    <w:rsid w:val="00E6431B"/>
    <w:rsid w:val="00E75E48"/>
    <w:rsid w:val="00E80675"/>
    <w:rsid w:val="00E85598"/>
    <w:rsid w:val="00E86D45"/>
    <w:rsid w:val="00E86FEF"/>
    <w:rsid w:val="00E87DF4"/>
    <w:rsid w:val="00E904D7"/>
    <w:rsid w:val="00EA160A"/>
    <w:rsid w:val="00EA2D5E"/>
    <w:rsid w:val="00EB0B53"/>
    <w:rsid w:val="00EB1671"/>
    <w:rsid w:val="00EB2089"/>
    <w:rsid w:val="00EB305E"/>
    <w:rsid w:val="00EB320A"/>
    <w:rsid w:val="00EC0F0F"/>
    <w:rsid w:val="00EC1EC3"/>
    <w:rsid w:val="00EC29B5"/>
    <w:rsid w:val="00EC635C"/>
    <w:rsid w:val="00ED57B2"/>
    <w:rsid w:val="00EE1541"/>
    <w:rsid w:val="00EE1A8F"/>
    <w:rsid w:val="00EE2C9A"/>
    <w:rsid w:val="00EE68A1"/>
    <w:rsid w:val="00EF0BE7"/>
    <w:rsid w:val="00EF4AD2"/>
    <w:rsid w:val="00EF6310"/>
    <w:rsid w:val="00F07A83"/>
    <w:rsid w:val="00F101B4"/>
    <w:rsid w:val="00F14BB0"/>
    <w:rsid w:val="00F15C74"/>
    <w:rsid w:val="00F173DD"/>
    <w:rsid w:val="00F23D1F"/>
    <w:rsid w:val="00F33909"/>
    <w:rsid w:val="00F34853"/>
    <w:rsid w:val="00F35FFD"/>
    <w:rsid w:val="00F446FF"/>
    <w:rsid w:val="00F47932"/>
    <w:rsid w:val="00F521C0"/>
    <w:rsid w:val="00F63CB0"/>
    <w:rsid w:val="00F66013"/>
    <w:rsid w:val="00F7097B"/>
    <w:rsid w:val="00F7251A"/>
    <w:rsid w:val="00F7277D"/>
    <w:rsid w:val="00F73424"/>
    <w:rsid w:val="00F76A82"/>
    <w:rsid w:val="00F81A48"/>
    <w:rsid w:val="00F83FAE"/>
    <w:rsid w:val="00F84680"/>
    <w:rsid w:val="00F84A1C"/>
    <w:rsid w:val="00F92CFA"/>
    <w:rsid w:val="00F97AB4"/>
    <w:rsid w:val="00F97AE8"/>
    <w:rsid w:val="00FA159D"/>
    <w:rsid w:val="00FA4BD6"/>
    <w:rsid w:val="00FA712A"/>
    <w:rsid w:val="00FB3D8E"/>
    <w:rsid w:val="00FB422B"/>
    <w:rsid w:val="00FB5B0E"/>
    <w:rsid w:val="00FB662B"/>
    <w:rsid w:val="00FC0BEA"/>
    <w:rsid w:val="00FC2B5D"/>
    <w:rsid w:val="00FC6F32"/>
    <w:rsid w:val="00FD6E58"/>
    <w:rsid w:val="00FD7A48"/>
    <w:rsid w:val="00FE2707"/>
    <w:rsid w:val="00FF14AB"/>
    <w:rsid w:val="00FF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4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040"/>
    <w:pPr>
      <w:ind w:left="720"/>
      <w:contextualSpacing/>
    </w:pPr>
  </w:style>
  <w:style w:type="paragraph" w:styleId="Header">
    <w:name w:val="header"/>
    <w:basedOn w:val="Normal"/>
    <w:link w:val="HeaderChar"/>
    <w:uiPriority w:val="99"/>
    <w:unhideWhenUsed/>
    <w:rsid w:val="005D6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46E"/>
  </w:style>
  <w:style w:type="paragraph" w:styleId="Footer">
    <w:name w:val="footer"/>
    <w:basedOn w:val="Normal"/>
    <w:link w:val="FooterChar"/>
    <w:uiPriority w:val="99"/>
    <w:unhideWhenUsed/>
    <w:rsid w:val="005D6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46E"/>
  </w:style>
  <w:style w:type="character" w:styleId="Hyperlink">
    <w:name w:val="Hyperlink"/>
    <w:basedOn w:val="DefaultParagraphFont"/>
    <w:uiPriority w:val="99"/>
    <w:unhideWhenUsed/>
    <w:rsid w:val="00540B71"/>
    <w:rPr>
      <w:color w:val="0563C1" w:themeColor="hyperlink"/>
      <w:u w:val="single"/>
    </w:rPr>
  </w:style>
  <w:style w:type="paragraph" w:styleId="BalloonText">
    <w:name w:val="Balloon Text"/>
    <w:basedOn w:val="Normal"/>
    <w:link w:val="BalloonTextChar"/>
    <w:uiPriority w:val="99"/>
    <w:semiHidden/>
    <w:unhideWhenUsed/>
    <w:rsid w:val="00890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3D3"/>
    <w:rPr>
      <w:rFonts w:ascii="Tahoma" w:hAnsi="Tahoma" w:cs="Tahoma"/>
      <w:sz w:val="16"/>
      <w:szCs w:val="16"/>
    </w:rPr>
  </w:style>
  <w:style w:type="table" w:styleId="TableGrid">
    <w:name w:val="Table Grid"/>
    <w:basedOn w:val="TableNormal"/>
    <w:uiPriority w:val="59"/>
    <w:rsid w:val="0067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C19AC"/>
    <w:pPr>
      <w:spacing w:after="200" w:line="240" w:lineRule="auto"/>
    </w:pPr>
    <w:rPr>
      <w:sz w:val="20"/>
      <w:szCs w:val="20"/>
    </w:rPr>
  </w:style>
  <w:style w:type="character" w:customStyle="1" w:styleId="CommentTextChar">
    <w:name w:val="Comment Text Char"/>
    <w:basedOn w:val="DefaultParagraphFont"/>
    <w:link w:val="CommentText"/>
    <w:uiPriority w:val="99"/>
    <w:rsid w:val="002C19AC"/>
    <w:rPr>
      <w:sz w:val="20"/>
      <w:szCs w:val="20"/>
    </w:rPr>
  </w:style>
  <w:style w:type="table" w:customStyle="1" w:styleId="TableGrid1">
    <w:name w:val="Table Grid1"/>
    <w:basedOn w:val="TableNormal"/>
    <w:next w:val="TableGrid"/>
    <w:uiPriority w:val="59"/>
    <w:rsid w:val="0096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291E"/>
    <w:rPr>
      <w:sz w:val="16"/>
      <w:szCs w:val="16"/>
    </w:rPr>
  </w:style>
  <w:style w:type="paragraph" w:styleId="CommentSubject">
    <w:name w:val="annotation subject"/>
    <w:basedOn w:val="CommentText"/>
    <w:next w:val="CommentText"/>
    <w:link w:val="CommentSubjectChar"/>
    <w:uiPriority w:val="99"/>
    <w:semiHidden/>
    <w:unhideWhenUsed/>
    <w:rsid w:val="00B5291E"/>
    <w:pPr>
      <w:spacing w:after="160"/>
    </w:pPr>
    <w:rPr>
      <w:b/>
      <w:bCs/>
    </w:rPr>
  </w:style>
  <w:style w:type="character" w:customStyle="1" w:styleId="CommentSubjectChar">
    <w:name w:val="Comment Subject Char"/>
    <w:basedOn w:val="CommentTextChar"/>
    <w:link w:val="CommentSubject"/>
    <w:uiPriority w:val="99"/>
    <w:semiHidden/>
    <w:rsid w:val="00B5291E"/>
    <w:rPr>
      <w:b/>
      <w:bCs/>
      <w:sz w:val="20"/>
      <w:szCs w:val="20"/>
    </w:rPr>
  </w:style>
  <w:style w:type="character" w:customStyle="1" w:styleId="apple-converted-space">
    <w:name w:val="apple-converted-space"/>
    <w:basedOn w:val="DefaultParagraphFont"/>
    <w:rsid w:val="007674DD"/>
  </w:style>
  <w:style w:type="character" w:customStyle="1" w:styleId="il">
    <w:name w:val="il"/>
    <w:basedOn w:val="DefaultParagraphFont"/>
    <w:rsid w:val="00767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040"/>
    <w:pPr>
      <w:ind w:left="720"/>
      <w:contextualSpacing/>
    </w:pPr>
  </w:style>
  <w:style w:type="paragraph" w:styleId="Header">
    <w:name w:val="header"/>
    <w:basedOn w:val="Normal"/>
    <w:link w:val="HeaderChar"/>
    <w:uiPriority w:val="99"/>
    <w:unhideWhenUsed/>
    <w:rsid w:val="005D6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46E"/>
  </w:style>
  <w:style w:type="paragraph" w:styleId="Footer">
    <w:name w:val="footer"/>
    <w:basedOn w:val="Normal"/>
    <w:link w:val="FooterChar"/>
    <w:uiPriority w:val="99"/>
    <w:unhideWhenUsed/>
    <w:rsid w:val="005D6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46E"/>
  </w:style>
  <w:style w:type="character" w:styleId="Hyperlink">
    <w:name w:val="Hyperlink"/>
    <w:basedOn w:val="DefaultParagraphFont"/>
    <w:uiPriority w:val="99"/>
    <w:unhideWhenUsed/>
    <w:rsid w:val="00540B71"/>
    <w:rPr>
      <w:color w:val="0563C1" w:themeColor="hyperlink"/>
      <w:u w:val="single"/>
    </w:rPr>
  </w:style>
  <w:style w:type="paragraph" w:styleId="BalloonText">
    <w:name w:val="Balloon Text"/>
    <w:basedOn w:val="Normal"/>
    <w:link w:val="BalloonTextChar"/>
    <w:uiPriority w:val="99"/>
    <w:semiHidden/>
    <w:unhideWhenUsed/>
    <w:rsid w:val="00890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3D3"/>
    <w:rPr>
      <w:rFonts w:ascii="Tahoma" w:hAnsi="Tahoma" w:cs="Tahoma"/>
      <w:sz w:val="16"/>
      <w:szCs w:val="16"/>
    </w:rPr>
  </w:style>
  <w:style w:type="table" w:styleId="TableGrid">
    <w:name w:val="Table Grid"/>
    <w:basedOn w:val="TableNormal"/>
    <w:uiPriority w:val="59"/>
    <w:rsid w:val="0067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2C19AC"/>
    <w:pPr>
      <w:spacing w:after="200" w:line="240" w:lineRule="auto"/>
    </w:pPr>
    <w:rPr>
      <w:sz w:val="20"/>
      <w:szCs w:val="20"/>
    </w:rPr>
  </w:style>
  <w:style w:type="character" w:customStyle="1" w:styleId="CommentTextChar">
    <w:name w:val="Comment Text Char"/>
    <w:basedOn w:val="DefaultParagraphFont"/>
    <w:link w:val="CommentText"/>
    <w:uiPriority w:val="99"/>
    <w:rsid w:val="002C19AC"/>
    <w:rPr>
      <w:sz w:val="20"/>
      <w:szCs w:val="20"/>
    </w:rPr>
  </w:style>
  <w:style w:type="table" w:customStyle="1" w:styleId="TableGrid1">
    <w:name w:val="Table Grid1"/>
    <w:basedOn w:val="TableNormal"/>
    <w:next w:val="TableGrid"/>
    <w:uiPriority w:val="59"/>
    <w:rsid w:val="00964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291E"/>
    <w:rPr>
      <w:sz w:val="16"/>
      <w:szCs w:val="16"/>
    </w:rPr>
  </w:style>
  <w:style w:type="paragraph" w:styleId="CommentSubject">
    <w:name w:val="annotation subject"/>
    <w:basedOn w:val="CommentText"/>
    <w:next w:val="CommentText"/>
    <w:link w:val="CommentSubjectChar"/>
    <w:uiPriority w:val="99"/>
    <w:semiHidden/>
    <w:unhideWhenUsed/>
    <w:rsid w:val="00B5291E"/>
    <w:pPr>
      <w:spacing w:after="160"/>
    </w:pPr>
    <w:rPr>
      <w:b/>
      <w:bCs/>
    </w:rPr>
  </w:style>
  <w:style w:type="character" w:customStyle="1" w:styleId="CommentSubjectChar">
    <w:name w:val="Comment Subject Char"/>
    <w:basedOn w:val="CommentTextChar"/>
    <w:link w:val="CommentSubject"/>
    <w:uiPriority w:val="99"/>
    <w:semiHidden/>
    <w:rsid w:val="00B5291E"/>
    <w:rPr>
      <w:b/>
      <w:bCs/>
      <w:sz w:val="20"/>
      <w:szCs w:val="20"/>
    </w:rPr>
  </w:style>
  <w:style w:type="character" w:customStyle="1" w:styleId="apple-converted-space">
    <w:name w:val="apple-converted-space"/>
    <w:basedOn w:val="DefaultParagraphFont"/>
    <w:rsid w:val="007674DD"/>
  </w:style>
  <w:style w:type="character" w:customStyle="1" w:styleId="il">
    <w:name w:val="il"/>
    <w:basedOn w:val="DefaultParagraphFont"/>
    <w:rsid w:val="00767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6142">
      <w:bodyDiv w:val="1"/>
      <w:marLeft w:val="0"/>
      <w:marRight w:val="0"/>
      <w:marTop w:val="0"/>
      <w:marBottom w:val="0"/>
      <w:divBdr>
        <w:top w:val="none" w:sz="0" w:space="0" w:color="auto"/>
        <w:left w:val="none" w:sz="0" w:space="0" w:color="auto"/>
        <w:bottom w:val="none" w:sz="0" w:space="0" w:color="auto"/>
        <w:right w:val="none" w:sz="0" w:space="0" w:color="auto"/>
      </w:divBdr>
      <w:divsChild>
        <w:div w:id="205531650">
          <w:marLeft w:val="360"/>
          <w:marRight w:val="0"/>
          <w:marTop w:val="200"/>
          <w:marBottom w:val="0"/>
          <w:divBdr>
            <w:top w:val="none" w:sz="0" w:space="0" w:color="auto"/>
            <w:left w:val="none" w:sz="0" w:space="0" w:color="auto"/>
            <w:bottom w:val="none" w:sz="0" w:space="0" w:color="auto"/>
            <w:right w:val="none" w:sz="0" w:space="0" w:color="auto"/>
          </w:divBdr>
        </w:div>
        <w:div w:id="1777673236">
          <w:marLeft w:val="360"/>
          <w:marRight w:val="0"/>
          <w:marTop w:val="200"/>
          <w:marBottom w:val="0"/>
          <w:divBdr>
            <w:top w:val="none" w:sz="0" w:space="0" w:color="auto"/>
            <w:left w:val="none" w:sz="0" w:space="0" w:color="auto"/>
            <w:bottom w:val="none" w:sz="0" w:space="0" w:color="auto"/>
            <w:right w:val="none" w:sz="0" w:space="0" w:color="auto"/>
          </w:divBdr>
        </w:div>
        <w:div w:id="1767384018">
          <w:marLeft w:val="360"/>
          <w:marRight w:val="0"/>
          <w:marTop w:val="200"/>
          <w:marBottom w:val="0"/>
          <w:divBdr>
            <w:top w:val="none" w:sz="0" w:space="0" w:color="auto"/>
            <w:left w:val="none" w:sz="0" w:space="0" w:color="auto"/>
            <w:bottom w:val="none" w:sz="0" w:space="0" w:color="auto"/>
            <w:right w:val="none" w:sz="0" w:space="0" w:color="auto"/>
          </w:divBdr>
        </w:div>
        <w:div w:id="1034309376">
          <w:marLeft w:val="360"/>
          <w:marRight w:val="0"/>
          <w:marTop w:val="200"/>
          <w:marBottom w:val="0"/>
          <w:divBdr>
            <w:top w:val="none" w:sz="0" w:space="0" w:color="auto"/>
            <w:left w:val="none" w:sz="0" w:space="0" w:color="auto"/>
            <w:bottom w:val="none" w:sz="0" w:space="0" w:color="auto"/>
            <w:right w:val="none" w:sz="0" w:space="0" w:color="auto"/>
          </w:divBdr>
        </w:div>
        <w:div w:id="1014528522">
          <w:marLeft w:val="1080"/>
          <w:marRight w:val="0"/>
          <w:marTop w:val="100"/>
          <w:marBottom w:val="0"/>
          <w:divBdr>
            <w:top w:val="none" w:sz="0" w:space="0" w:color="auto"/>
            <w:left w:val="none" w:sz="0" w:space="0" w:color="auto"/>
            <w:bottom w:val="none" w:sz="0" w:space="0" w:color="auto"/>
            <w:right w:val="none" w:sz="0" w:space="0" w:color="auto"/>
          </w:divBdr>
        </w:div>
      </w:divsChild>
    </w:div>
    <w:div w:id="286009734">
      <w:bodyDiv w:val="1"/>
      <w:marLeft w:val="0"/>
      <w:marRight w:val="0"/>
      <w:marTop w:val="0"/>
      <w:marBottom w:val="0"/>
      <w:divBdr>
        <w:top w:val="none" w:sz="0" w:space="0" w:color="auto"/>
        <w:left w:val="none" w:sz="0" w:space="0" w:color="auto"/>
        <w:bottom w:val="none" w:sz="0" w:space="0" w:color="auto"/>
        <w:right w:val="none" w:sz="0" w:space="0" w:color="auto"/>
      </w:divBdr>
      <w:divsChild>
        <w:div w:id="1475290448">
          <w:marLeft w:val="360"/>
          <w:marRight w:val="0"/>
          <w:marTop w:val="200"/>
          <w:marBottom w:val="0"/>
          <w:divBdr>
            <w:top w:val="none" w:sz="0" w:space="0" w:color="auto"/>
            <w:left w:val="none" w:sz="0" w:space="0" w:color="auto"/>
            <w:bottom w:val="none" w:sz="0" w:space="0" w:color="auto"/>
            <w:right w:val="none" w:sz="0" w:space="0" w:color="auto"/>
          </w:divBdr>
        </w:div>
      </w:divsChild>
    </w:div>
    <w:div w:id="40831439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77">
          <w:marLeft w:val="360"/>
          <w:marRight w:val="0"/>
          <w:marTop w:val="200"/>
          <w:marBottom w:val="0"/>
          <w:divBdr>
            <w:top w:val="none" w:sz="0" w:space="0" w:color="auto"/>
            <w:left w:val="none" w:sz="0" w:space="0" w:color="auto"/>
            <w:bottom w:val="none" w:sz="0" w:space="0" w:color="auto"/>
            <w:right w:val="none" w:sz="0" w:space="0" w:color="auto"/>
          </w:divBdr>
        </w:div>
        <w:div w:id="865287205">
          <w:marLeft w:val="360"/>
          <w:marRight w:val="0"/>
          <w:marTop w:val="200"/>
          <w:marBottom w:val="0"/>
          <w:divBdr>
            <w:top w:val="none" w:sz="0" w:space="0" w:color="auto"/>
            <w:left w:val="none" w:sz="0" w:space="0" w:color="auto"/>
            <w:bottom w:val="none" w:sz="0" w:space="0" w:color="auto"/>
            <w:right w:val="none" w:sz="0" w:space="0" w:color="auto"/>
          </w:divBdr>
        </w:div>
        <w:div w:id="1179394921">
          <w:marLeft w:val="360"/>
          <w:marRight w:val="0"/>
          <w:marTop w:val="200"/>
          <w:marBottom w:val="0"/>
          <w:divBdr>
            <w:top w:val="none" w:sz="0" w:space="0" w:color="auto"/>
            <w:left w:val="none" w:sz="0" w:space="0" w:color="auto"/>
            <w:bottom w:val="none" w:sz="0" w:space="0" w:color="auto"/>
            <w:right w:val="none" w:sz="0" w:space="0" w:color="auto"/>
          </w:divBdr>
        </w:div>
        <w:div w:id="892623352">
          <w:marLeft w:val="360"/>
          <w:marRight w:val="0"/>
          <w:marTop w:val="200"/>
          <w:marBottom w:val="0"/>
          <w:divBdr>
            <w:top w:val="none" w:sz="0" w:space="0" w:color="auto"/>
            <w:left w:val="none" w:sz="0" w:space="0" w:color="auto"/>
            <w:bottom w:val="none" w:sz="0" w:space="0" w:color="auto"/>
            <w:right w:val="none" w:sz="0" w:space="0" w:color="auto"/>
          </w:divBdr>
        </w:div>
      </w:divsChild>
    </w:div>
    <w:div w:id="535235770">
      <w:bodyDiv w:val="1"/>
      <w:marLeft w:val="0"/>
      <w:marRight w:val="0"/>
      <w:marTop w:val="0"/>
      <w:marBottom w:val="0"/>
      <w:divBdr>
        <w:top w:val="none" w:sz="0" w:space="0" w:color="auto"/>
        <w:left w:val="none" w:sz="0" w:space="0" w:color="auto"/>
        <w:bottom w:val="none" w:sz="0" w:space="0" w:color="auto"/>
        <w:right w:val="none" w:sz="0" w:space="0" w:color="auto"/>
      </w:divBdr>
    </w:div>
    <w:div w:id="539783496">
      <w:bodyDiv w:val="1"/>
      <w:marLeft w:val="0"/>
      <w:marRight w:val="0"/>
      <w:marTop w:val="0"/>
      <w:marBottom w:val="0"/>
      <w:divBdr>
        <w:top w:val="none" w:sz="0" w:space="0" w:color="auto"/>
        <w:left w:val="none" w:sz="0" w:space="0" w:color="auto"/>
        <w:bottom w:val="none" w:sz="0" w:space="0" w:color="auto"/>
        <w:right w:val="none" w:sz="0" w:space="0" w:color="auto"/>
      </w:divBdr>
      <w:divsChild>
        <w:div w:id="1067800947">
          <w:marLeft w:val="360"/>
          <w:marRight w:val="0"/>
          <w:marTop w:val="200"/>
          <w:marBottom w:val="0"/>
          <w:divBdr>
            <w:top w:val="none" w:sz="0" w:space="0" w:color="auto"/>
            <w:left w:val="none" w:sz="0" w:space="0" w:color="auto"/>
            <w:bottom w:val="none" w:sz="0" w:space="0" w:color="auto"/>
            <w:right w:val="none" w:sz="0" w:space="0" w:color="auto"/>
          </w:divBdr>
        </w:div>
        <w:div w:id="1435903946">
          <w:marLeft w:val="1080"/>
          <w:marRight w:val="0"/>
          <w:marTop w:val="100"/>
          <w:marBottom w:val="0"/>
          <w:divBdr>
            <w:top w:val="none" w:sz="0" w:space="0" w:color="auto"/>
            <w:left w:val="none" w:sz="0" w:space="0" w:color="auto"/>
            <w:bottom w:val="none" w:sz="0" w:space="0" w:color="auto"/>
            <w:right w:val="none" w:sz="0" w:space="0" w:color="auto"/>
          </w:divBdr>
        </w:div>
        <w:div w:id="512577121">
          <w:marLeft w:val="1080"/>
          <w:marRight w:val="0"/>
          <w:marTop w:val="100"/>
          <w:marBottom w:val="0"/>
          <w:divBdr>
            <w:top w:val="none" w:sz="0" w:space="0" w:color="auto"/>
            <w:left w:val="none" w:sz="0" w:space="0" w:color="auto"/>
            <w:bottom w:val="none" w:sz="0" w:space="0" w:color="auto"/>
            <w:right w:val="none" w:sz="0" w:space="0" w:color="auto"/>
          </w:divBdr>
        </w:div>
        <w:div w:id="2052072129">
          <w:marLeft w:val="1080"/>
          <w:marRight w:val="0"/>
          <w:marTop w:val="100"/>
          <w:marBottom w:val="0"/>
          <w:divBdr>
            <w:top w:val="none" w:sz="0" w:space="0" w:color="auto"/>
            <w:left w:val="none" w:sz="0" w:space="0" w:color="auto"/>
            <w:bottom w:val="none" w:sz="0" w:space="0" w:color="auto"/>
            <w:right w:val="none" w:sz="0" w:space="0" w:color="auto"/>
          </w:divBdr>
        </w:div>
        <w:div w:id="1637832156">
          <w:marLeft w:val="1080"/>
          <w:marRight w:val="0"/>
          <w:marTop w:val="100"/>
          <w:marBottom w:val="0"/>
          <w:divBdr>
            <w:top w:val="none" w:sz="0" w:space="0" w:color="auto"/>
            <w:left w:val="none" w:sz="0" w:space="0" w:color="auto"/>
            <w:bottom w:val="none" w:sz="0" w:space="0" w:color="auto"/>
            <w:right w:val="none" w:sz="0" w:space="0" w:color="auto"/>
          </w:divBdr>
        </w:div>
        <w:div w:id="787898452">
          <w:marLeft w:val="360"/>
          <w:marRight w:val="0"/>
          <w:marTop w:val="200"/>
          <w:marBottom w:val="0"/>
          <w:divBdr>
            <w:top w:val="none" w:sz="0" w:space="0" w:color="auto"/>
            <w:left w:val="none" w:sz="0" w:space="0" w:color="auto"/>
            <w:bottom w:val="none" w:sz="0" w:space="0" w:color="auto"/>
            <w:right w:val="none" w:sz="0" w:space="0" w:color="auto"/>
          </w:divBdr>
        </w:div>
      </w:divsChild>
    </w:div>
    <w:div w:id="911887983">
      <w:bodyDiv w:val="1"/>
      <w:marLeft w:val="0"/>
      <w:marRight w:val="0"/>
      <w:marTop w:val="0"/>
      <w:marBottom w:val="0"/>
      <w:divBdr>
        <w:top w:val="none" w:sz="0" w:space="0" w:color="auto"/>
        <w:left w:val="none" w:sz="0" w:space="0" w:color="auto"/>
        <w:bottom w:val="none" w:sz="0" w:space="0" w:color="auto"/>
        <w:right w:val="none" w:sz="0" w:space="0" w:color="auto"/>
      </w:divBdr>
    </w:div>
    <w:div w:id="965935605">
      <w:bodyDiv w:val="1"/>
      <w:marLeft w:val="0"/>
      <w:marRight w:val="0"/>
      <w:marTop w:val="0"/>
      <w:marBottom w:val="0"/>
      <w:divBdr>
        <w:top w:val="none" w:sz="0" w:space="0" w:color="auto"/>
        <w:left w:val="none" w:sz="0" w:space="0" w:color="auto"/>
        <w:bottom w:val="none" w:sz="0" w:space="0" w:color="auto"/>
        <w:right w:val="none" w:sz="0" w:space="0" w:color="auto"/>
      </w:divBdr>
    </w:div>
    <w:div w:id="1406952990">
      <w:bodyDiv w:val="1"/>
      <w:marLeft w:val="0"/>
      <w:marRight w:val="0"/>
      <w:marTop w:val="0"/>
      <w:marBottom w:val="0"/>
      <w:divBdr>
        <w:top w:val="none" w:sz="0" w:space="0" w:color="auto"/>
        <w:left w:val="none" w:sz="0" w:space="0" w:color="auto"/>
        <w:bottom w:val="none" w:sz="0" w:space="0" w:color="auto"/>
        <w:right w:val="none" w:sz="0" w:space="0" w:color="auto"/>
      </w:divBdr>
      <w:divsChild>
        <w:div w:id="518085359">
          <w:marLeft w:val="360"/>
          <w:marRight w:val="0"/>
          <w:marTop w:val="200"/>
          <w:marBottom w:val="0"/>
          <w:divBdr>
            <w:top w:val="none" w:sz="0" w:space="0" w:color="auto"/>
            <w:left w:val="none" w:sz="0" w:space="0" w:color="auto"/>
            <w:bottom w:val="none" w:sz="0" w:space="0" w:color="auto"/>
            <w:right w:val="none" w:sz="0" w:space="0" w:color="auto"/>
          </w:divBdr>
        </w:div>
        <w:div w:id="658505830">
          <w:marLeft w:val="360"/>
          <w:marRight w:val="0"/>
          <w:marTop w:val="200"/>
          <w:marBottom w:val="0"/>
          <w:divBdr>
            <w:top w:val="none" w:sz="0" w:space="0" w:color="auto"/>
            <w:left w:val="none" w:sz="0" w:space="0" w:color="auto"/>
            <w:bottom w:val="none" w:sz="0" w:space="0" w:color="auto"/>
            <w:right w:val="none" w:sz="0" w:space="0" w:color="auto"/>
          </w:divBdr>
        </w:div>
      </w:divsChild>
    </w:div>
    <w:div w:id="1512988465">
      <w:bodyDiv w:val="1"/>
      <w:marLeft w:val="0"/>
      <w:marRight w:val="0"/>
      <w:marTop w:val="0"/>
      <w:marBottom w:val="0"/>
      <w:divBdr>
        <w:top w:val="none" w:sz="0" w:space="0" w:color="auto"/>
        <w:left w:val="none" w:sz="0" w:space="0" w:color="auto"/>
        <w:bottom w:val="none" w:sz="0" w:space="0" w:color="auto"/>
        <w:right w:val="none" w:sz="0" w:space="0" w:color="auto"/>
      </w:divBdr>
    </w:div>
    <w:div w:id="1772238304">
      <w:bodyDiv w:val="1"/>
      <w:marLeft w:val="0"/>
      <w:marRight w:val="0"/>
      <w:marTop w:val="0"/>
      <w:marBottom w:val="0"/>
      <w:divBdr>
        <w:top w:val="none" w:sz="0" w:space="0" w:color="auto"/>
        <w:left w:val="none" w:sz="0" w:space="0" w:color="auto"/>
        <w:bottom w:val="none" w:sz="0" w:space="0" w:color="auto"/>
        <w:right w:val="none" w:sz="0" w:space="0" w:color="auto"/>
      </w:divBdr>
      <w:divsChild>
        <w:div w:id="714890726">
          <w:marLeft w:val="360"/>
          <w:marRight w:val="0"/>
          <w:marTop w:val="200"/>
          <w:marBottom w:val="0"/>
          <w:divBdr>
            <w:top w:val="none" w:sz="0" w:space="0" w:color="auto"/>
            <w:left w:val="none" w:sz="0" w:space="0" w:color="auto"/>
            <w:bottom w:val="none" w:sz="0" w:space="0" w:color="auto"/>
            <w:right w:val="none" w:sz="0" w:space="0" w:color="auto"/>
          </w:divBdr>
        </w:div>
        <w:div w:id="1774085501">
          <w:marLeft w:val="360"/>
          <w:marRight w:val="0"/>
          <w:marTop w:val="200"/>
          <w:marBottom w:val="0"/>
          <w:divBdr>
            <w:top w:val="none" w:sz="0" w:space="0" w:color="auto"/>
            <w:left w:val="none" w:sz="0" w:space="0" w:color="auto"/>
            <w:bottom w:val="none" w:sz="0" w:space="0" w:color="auto"/>
            <w:right w:val="none" w:sz="0" w:space="0" w:color="auto"/>
          </w:divBdr>
        </w:div>
        <w:div w:id="223033663">
          <w:marLeft w:val="360"/>
          <w:marRight w:val="0"/>
          <w:marTop w:val="200"/>
          <w:marBottom w:val="0"/>
          <w:divBdr>
            <w:top w:val="none" w:sz="0" w:space="0" w:color="auto"/>
            <w:left w:val="none" w:sz="0" w:space="0" w:color="auto"/>
            <w:bottom w:val="none" w:sz="0" w:space="0" w:color="auto"/>
            <w:right w:val="none" w:sz="0" w:space="0" w:color="auto"/>
          </w:divBdr>
        </w:div>
        <w:div w:id="96874555">
          <w:marLeft w:val="360"/>
          <w:marRight w:val="0"/>
          <w:marTop w:val="200"/>
          <w:marBottom w:val="0"/>
          <w:divBdr>
            <w:top w:val="none" w:sz="0" w:space="0" w:color="auto"/>
            <w:left w:val="none" w:sz="0" w:space="0" w:color="auto"/>
            <w:bottom w:val="none" w:sz="0" w:space="0" w:color="auto"/>
            <w:right w:val="none" w:sz="0" w:space="0" w:color="auto"/>
          </w:divBdr>
        </w:div>
        <w:div w:id="377170138">
          <w:marLeft w:val="360"/>
          <w:marRight w:val="0"/>
          <w:marTop w:val="200"/>
          <w:marBottom w:val="0"/>
          <w:divBdr>
            <w:top w:val="none" w:sz="0" w:space="0" w:color="auto"/>
            <w:left w:val="none" w:sz="0" w:space="0" w:color="auto"/>
            <w:bottom w:val="none" w:sz="0" w:space="0" w:color="auto"/>
            <w:right w:val="none" w:sz="0" w:space="0" w:color="auto"/>
          </w:divBdr>
        </w:div>
        <w:div w:id="1779788508">
          <w:marLeft w:val="360"/>
          <w:marRight w:val="0"/>
          <w:marTop w:val="200"/>
          <w:marBottom w:val="0"/>
          <w:divBdr>
            <w:top w:val="none" w:sz="0" w:space="0" w:color="auto"/>
            <w:left w:val="none" w:sz="0" w:space="0" w:color="auto"/>
            <w:bottom w:val="none" w:sz="0" w:space="0" w:color="auto"/>
            <w:right w:val="none" w:sz="0" w:space="0" w:color="auto"/>
          </w:divBdr>
        </w:div>
        <w:div w:id="621571224">
          <w:marLeft w:val="360"/>
          <w:marRight w:val="0"/>
          <w:marTop w:val="200"/>
          <w:marBottom w:val="0"/>
          <w:divBdr>
            <w:top w:val="none" w:sz="0" w:space="0" w:color="auto"/>
            <w:left w:val="none" w:sz="0" w:space="0" w:color="auto"/>
            <w:bottom w:val="none" w:sz="0" w:space="0" w:color="auto"/>
            <w:right w:val="none" w:sz="0" w:space="0" w:color="auto"/>
          </w:divBdr>
        </w:div>
        <w:div w:id="118050904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aurie@tangointernational.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BD5EA-C697-47F6-954A-7E3B8131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Crowley, Julia</dc:creator>
  <cp:lastModifiedBy>Laurie </cp:lastModifiedBy>
  <cp:revision>4</cp:revision>
  <cp:lastPrinted>2016-11-28T20:22:00Z</cp:lastPrinted>
  <dcterms:created xsi:type="dcterms:W3CDTF">2017-03-15T18:44:00Z</dcterms:created>
  <dcterms:modified xsi:type="dcterms:W3CDTF">2017-03-21T20:47:00Z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1730463708</vt:i4>
  </property>
  <property fmtid="{D5CDD505-2E9C-101B-9397-08002B2CF9AE}" pid="3" name="_NewReviewCycle">
    <vt:lpwstr/>
  </property>
  <property fmtid="{D5CDD505-2E9C-101B-9397-08002B2CF9AE}" pid="4" name="_EmailSubject">
    <vt:lpwstr>Task Force meeting notes</vt:lpwstr>
  </property>
  <property fmtid="{D5CDD505-2E9C-101B-9397-08002B2CF9AE}" pid="5" name="_AuthorEmail">
    <vt:lpwstr>pvelezvega@fhi360.org</vt:lpwstr>
  </property>
  <property fmtid="{D5CDD505-2E9C-101B-9397-08002B2CF9AE}" pid="6" name="_AuthorEmailDisplayName">
    <vt:lpwstr>Pamela Velez-Vega</vt:lpwstr>
  </property>
  <property fmtid="{D5CDD505-2E9C-101B-9397-08002B2CF9AE}" pid="7" name="_ReviewingToolsShownOnce">
    <vt:lpwstr/>
  </property>
</Properties>
</file>