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AA" w:rsidRDefault="006D4FAA" w:rsidP="006D4FAA">
      <w:pPr>
        <w:spacing w:after="200" w:line="252" w:lineRule="auto"/>
        <w:rPr>
          <w:rFonts w:ascii="Calibri" w:hAnsi="Calibri" w:cs="Arial"/>
        </w:rPr>
      </w:pPr>
      <w:r w:rsidRPr="00055834">
        <w:rPr>
          <w:rFonts w:ascii="Calibri" w:hAnsi="Calibri" w:cs="Arial"/>
        </w:rPr>
        <w:t>The following is an example of a</w:t>
      </w:r>
      <w:r w:rsidR="000E7D74">
        <w:rPr>
          <w:rFonts w:ascii="Calibri" w:hAnsi="Calibri" w:cs="Arial"/>
        </w:rPr>
        <w:t xml:space="preserve"> simple</w:t>
      </w:r>
      <w:r>
        <w:rPr>
          <w:rFonts w:ascii="Calibri" w:hAnsi="Calibri" w:cs="Arial"/>
        </w:rPr>
        <w:t xml:space="preserve"> agreement for</w:t>
      </w:r>
      <w:r w:rsidRPr="00055834">
        <w:rPr>
          <w:rFonts w:ascii="Calibri" w:hAnsi="Calibri" w:cs="Arial"/>
        </w:rPr>
        <w:t xml:space="preserve"> contract</w:t>
      </w:r>
      <w:r>
        <w:rPr>
          <w:rFonts w:ascii="Calibri" w:hAnsi="Calibri" w:cs="Arial"/>
        </w:rPr>
        <w:t xml:space="preserve">ing the services of an independent surveyor </w:t>
      </w:r>
      <w:r w:rsidR="00CD4A13">
        <w:rPr>
          <w:rFonts w:ascii="Calibri" w:hAnsi="Calibri" w:cs="Arial"/>
        </w:rPr>
        <w:t>when commodity is shipped on a Through Bill of Lading</w:t>
      </w:r>
      <w:r w:rsidRPr="00055834">
        <w:rPr>
          <w:rFonts w:ascii="Calibri" w:hAnsi="Calibri" w:cs="Arial"/>
        </w:rPr>
        <w:t>.</w:t>
      </w:r>
    </w:p>
    <w:p w:rsidR="00134DC7" w:rsidRPr="00134DC7" w:rsidRDefault="00134DC7" w:rsidP="00134DC7">
      <w:pPr>
        <w:spacing w:after="200" w:line="252" w:lineRule="auto"/>
        <w:rPr>
          <w:rFonts w:cstheme="minorHAnsi"/>
          <w:b/>
        </w:rPr>
      </w:pPr>
      <w:r w:rsidRPr="00134DC7">
        <w:rPr>
          <w:rFonts w:cstheme="minorHAnsi"/>
          <w:b/>
        </w:rPr>
        <w:t xml:space="preserve">This sample agreement is provided for informational purposes ONLY. </w:t>
      </w:r>
    </w:p>
    <w:p w:rsidR="00134DC7" w:rsidRPr="0020380D" w:rsidRDefault="00134DC7" w:rsidP="00134DC7">
      <w:pPr>
        <w:pStyle w:val="ListParagraph"/>
        <w:widowControl w:val="0"/>
        <w:numPr>
          <w:ilvl w:val="0"/>
          <w:numId w:val="31"/>
        </w:numPr>
        <w:spacing w:after="200" w:line="252" w:lineRule="auto"/>
        <w:contextualSpacing w:val="0"/>
        <w:rPr>
          <w:rFonts w:cstheme="minorHAnsi"/>
        </w:rPr>
      </w:pPr>
      <w:r w:rsidRPr="0020380D">
        <w:rPr>
          <w:rFonts w:cstheme="minorHAnsi"/>
        </w:rPr>
        <w:t xml:space="preserve">It </w:t>
      </w:r>
      <w:proofErr w:type="gramStart"/>
      <w:r w:rsidRPr="0020380D">
        <w:rPr>
          <w:rFonts w:cstheme="minorHAnsi"/>
        </w:rPr>
        <w:t>is not intended</w:t>
      </w:r>
      <w:proofErr w:type="gramEnd"/>
      <w:r w:rsidRPr="0020380D">
        <w:rPr>
          <w:rFonts w:cstheme="minorHAnsi"/>
        </w:rPr>
        <w:t xml:space="preserve"> as, nor does it constitute</w:t>
      </w:r>
      <w:r w:rsidR="0093337C">
        <w:rPr>
          <w:rFonts w:cstheme="minorHAnsi"/>
        </w:rPr>
        <w:t>,</w:t>
      </w:r>
      <w:r w:rsidRPr="0020380D">
        <w:rPr>
          <w:rFonts w:cstheme="minorHAnsi"/>
        </w:rPr>
        <w:t xml:space="preserve"> legal advice. </w:t>
      </w:r>
    </w:p>
    <w:p w:rsidR="00134DC7" w:rsidRPr="0020380D" w:rsidRDefault="00134DC7" w:rsidP="00134DC7">
      <w:pPr>
        <w:pStyle w:val="ListParagraph"/>
        <w:widowControl w:val="0"/>
        <w:numPr>
          <w:ilvl w:val="0"/>
          <w:numId w:val="31"/>
        </w:numPr>
        <w:spacing w:after="200" w:line="252" w:lineRule="auto"/>
        <w:contextualSpacing w:val="0"/>
        <w:rPr>
          <w:rFonts w:cstheme="minorHAnsi"/>
        </w:rPr>
      </w:pPr>
      <w:r w:rsidRPr="0020380D">
        <w:rPr>
          <w:rFonts w:cstheme="minorHAnsi"/>
        </w:rPr>
        <w:t xml:space="preserve">It should not merely be duplicated without consideration of the particular situation at issue. </w:t>
      </w:r>
    </w:p>
    <w:p w:rsidR="00134DC7" w:rsidRPr="0020380D" w:rsidRDefault="00134DC7" w:rsidP="00134DC7">
      <w:pPr>
        <w:pStyle w:val="ListParagraph"/>
        <w:widowControl w:val="0"/>
        <w:numPr>
          <w:ilvl w:val="0"/>
          <w:numId w:val="31"/>
        </w:numPr>
        <w:spacing w:after="200" w:line="252" w:lineRule="auto"/>
        <w:contextualSpacing w:val="0"/>
        <w:rPr>
          <w:rFonts w:cstheme="minorHAnsi"/>
        </w:rPr>
      </w:pPr>
      <w:r w:rsidRPr="0020380D">
        <w:rPr>
          <w:rFonts w:cstheme="minorHAnsi"/>
        </w:rPr>
        <w:t xml:space="preserve">It is not intended to cover each and every situation or relevant circumstance, nor can it anticipate specific needs. </w:t>
      </w:r>
    </w:p>
    <w:p w:rsidR="00134DC7" w:rsidRPr="0020380D" w:rsidRDefault="00134DC7" w:rsidP="00134DC7">
      <w:pPr>
        <w:pStyle w:val="ListParagraph"/>
        <w:widowControl w:val="0"/>
        <w:numPr>
          <w:ilvl w:val="0"/>
          <w:numId w:val="31"/>
        </w:numPr>
        <w:spacing w:after="200" w:line="252" w:lineRule="auto"/>
        <w:contextualSpacing w:val="0"/>
        <w:rPr>
          <w:rFonts w:cstheme="minorHAnsi"/>
        </w:rPr>
      </w:pPr>
      <w:r w:rsidRPr="0020380D">
        <w:rPr>
          <w:rFonts w:cstheme="minorHAnsi"/>
        </w:rPr>
        <w:t xml:space="preserve">Always use your organization’s own contract templates where available. </w:t>
      </w:r>
    </w:p>
    <w:p w:rsidR="00134DC7" w:rsidRPr="0020380D" w:rsidRDefault="00134DC7" w:rsidP="00134DC7">
      <w:pPr>
        <w:spacing w:after="200" w:line="252" w:lineRule="auto"/>
        <w:rPr>
          <w:rFonts w:cstheme="minorHAnsi"/>
        </w:rPr>
      </w:pPr>
      <w:r w:rsidRPr="00134DC7">
        <w:rPr>
          <w:rFonts w:cstheme="minorHAnsi"/>
          <w:b/>
        </w:rPr>
        <w:t>Consult an attorney before making any contractual commitment or signing any agreement</w:t>
      </w:r>
      <w:r w:rsidR="0093337C">
        <w:rPr>
          <w:rFonts w:cstheme="minorHAnsi"/>
          <w:b/>
        </w:rPr>
        <w:t xml:space="preserve">. </w:t>
      </w:r>
      <w:r w:rsidR="0093337C">
        <w:rPr>
          <w:rFonts w:cstheme="minorHAnsi"/>
        </w:rPr>
        <w:t>Y</w:t>
      </w:r>
      <w:r w:rsidRPr="0020380D">
        <w:rPr>
          <w:rFonts w:cstheme="minorHAnsi"/>
        </w:rPr>
        <w:t>ou may have a specific situation not addressed by this sample, and the attorney can address that particular issue for you.</w:t>
      </w:r>
    </w:p>
    <w:p w:rsidR="006D4FAA" w:rsidRDefault="006D4FAA">
      <w:pPr>
        <w:rPr>
          <w:b/>
        </w:rPr>
      </w:pPr>
      <w:r>
        <w:rPr>
          <w:b/>
        </w:rPr>
        <w:br w:type="page"/>
      </w:r>
    </w:p>
    <w:p w:rsidR="004C69A8" w:rsidRPr="00260715" w:rsidRDefault="00E058A0" w:rsidP="00E058A0">
      <w:pPr>
        <w:jc w:val="center"/>
        <w:rPr>
          <w:b/>
          <w:sz w:val="28"/>
          <w:szCs w:val="28"/>
        </w:rPr>
      </w:pPr>
      <w:r w:rsidRPr="00260715">
        <w:rPr>
          <w:b/>
          <w:sz w:val="28"/>
          <w:szCs w:val="28"/>
        </w:rPr>
        <w:lastRenderedPageBreak/>
        <w:t>AGREEMENT TO PROVIDE CARGO SURVEY SERVICES</w:t>
      </w:r>
    </w:p>
    <w:p w:rsidR="0073669A" w:rsidRDefault="0073669A" w:rsidP="00C0433A">
      <w:pPr>
        <w:spacing w:after="120" w:line="252" w:lineRule="auto"/>
        <w:rPr>
          <w:rFonts w:cstheme="minorHAnsi"/>
          <w:b/>
        </w:rPr>
      </w:pPr>
    </w:p>
    <w:p w:rsidR="00E058A0" w:rsidRPr="00C0433A" w:rsidRDefault="00972128" w:rsidP="00C0433A">
      <w:pPr>
        <w:spacing w:after="120" w:line="252" w:lineRule="auto"/>
        <w:rPr>
          <w:rFonts w:cstheme="minorHAnsi"/>
          <w:b/>
        </w:rPr>
      </w:pPr>
      <w:r w:rsidRPr="00C0433A">
        <w:rPr>
          <w:rFonts w:cstheme="minorHAnsi"/>
          <w:b/>
        </w:rPr>
        <w:t>BETWEEN:</w:t>
      </w:r>
    </w:p>
    <w:p w:rsidR="00E058A0" w:rsidRPr="00C0433A" w:rsidRDefault="00C0433A" w:rsidP="00C0433A">
      <w:pPr>
        <w:spacing w:after="120" w:line="252" w:lineRule="auto"/>
        <w:rPr>
          <w:rFonts w:cstheme="minorHAnsi"/>
        </w:rPr>
      </w:pPr>
      <w:r w:rsidRPr="00C0433A">
        <w:rPr>
          <w:rFonts w:cstheme="minorHAnsi"/>
          <w:b/>
          <w:u w:val="single"/>
        </w:rPr>
        <w:t>___________</w:t>
      </w:r>
      <w:proofErr w:type="gramStart"/>
      <w:r w:rsidRPr="00C0433A">
        <w:rPr>
          <w:rFonts w:cstheme="minorHAnsi"/>
          <w:b/>
          <w:u w:val="single"/>
        </w:rPr>
        <w:t>_(</w:t>
      </w:r>
      <w:proofErr w:type="gramEnd"/>
      <w:r w:rsidR="002523A8" w:rsidRPr="00C0433A">
        <w:rPr>
          <w:rFonts w:cstheme="minorHAnsi"/>
          <w:b/>
          <w:u w:val="single"/>
        </w:rPr>
        <w:t>insert name and address of Awardee</w:t>
      </w:r>
      <w:r w:rsidRPr="00C0433A">
        <w:rPr>
          <w:rFonts w:cstheme="minorHAnsi"/>
          <w:b/>
          <w:u w:val="single"/>
        </w:rPr>
        <w:t>)</w:t>
      </w:r>
      <w:r w:rsidRPr="00C0433A">
        <w:rPr>
          <w:rFonts w:cstheme="minorHAnsi"/>
          <w:b/>
        </w:rPr>
        <w:t>______________</w:t>
      </w:r>
      <w:r w:rsidR="00E058A0" w:rsidRPr="00C0433A">
        <w:rPr>
          <w:rFonts w:cstheme="minorHAnsi"/>
          <w:b/>
        </w:rPr>
        <w:t xml:space="preserve">, </w:t>
      </w:r>
      <w:r w:rsidR="00E058A0" w:rsidRPr="00C0433A">
        <w:rPr>
          <w:rFonts w:cstheme="minorHAnsi"/>
        </w:rPr>
        <w:t>(hereinafter called “</w:t>
      </w:r>
      <w:r w:rsidR="00E058A0" w:rsidRPr="00C0433A">
        <w:rPr>
          <w:rFonts w:cstheme="minorHAnsi"/>
          <w:b/>
          <w:i/>
        </w:rPr>
        <w:t>Client</w:t>
      </w:r>
      <w:r w:rsidR="00E058A0" w:rsidRPr="00C0433A">
        <w:rPr>
          <w:rFonts w:cstheme="minorHAnsi"/>
        </w:rPr>
        <w:t>”)</w:t>
      </w:r>
    </w:p>
    <w:p w:rsidR="00E058A0" w:rsidRPr="00C0433A" w:rsidRDefault="00E058A0" w:rsidP="00C0433A">
      <w:pPr>
        <w:spacing w:after="120" w:line="252" w:lineRule="auto"/>
        <w:rPr>
          <w:rFonts w:cstheme="minorHAnsi"/>
          <w:b/>
        </w:rPr>
      </w:pPr>
      <w:r w:rsidRPr="00C0433A">
        <w:rPr>
          <w:rFonts w:cstheme="minorHAnsi"/>
          <w:b/>
        </w:rPr>
        <w:t>AND</w:t>
      </w:r>
    </w:p>
    <w:p w:rsidR="00E058A0" w:rsidRPr="00C0433A" w:rsidRDefault="00C0433A" w:rsidP="00C0433A">
      <w:pPr>
        <w:spacing w:after="120" w:line="252" w:lineRule="auto"/>
        <w:rPr>
          <w:rFonts w:cstheme="minorHAnsi"/>
        </w:rPr>
      </w:pPr>
      <w:r w:rsidRPr="00C0433A">
        <w:rPr>
          <w:rFonts w:cstheme="minorHAnsi"/>
          <w:b/>
          <w:u w:val="single"/>
        </w:rPr>
        <w:t>___________</w:t>
      </w:r>
      <w:proofErr w:type="gramStart"/>
      <w:r w:rsidRPr="00C0433A">
        <w:rPr>
          <w:rFonts w:cstheme="minorHAnsi"/>
          <w:b/>
          <w:u w:val="single"/>
        </w:rPr>
        <w:t>_(</w:t>
      </w:r>
      <w:proofErr w:type="gramEnd"/>
      <w:r w:rsidR="002523A8" w:rsidRPr="00C0433A">
        <w:rPr>
          <w:rFonts w:cstheme="minorHAnsi"/>
          <w:b/>
          <w:u w:val="single"/>
        </w:rPr>
        <w:t>insert name and address of service provider</w:t>
      </w:r>
      <w:r w:rsidRPr="00C0433A">
        <w:rPr>
          <w:rFonts w:cstheme="minorHAnsi"/>
          <w:b/>
          <w:u w:val="single"/>
        </w:rPr>
        <w:t>)______</w:t>
      </w:r>
      <w:r w:rsidR="00E058A0" w:rsidRPr="00C0433A">
        <w:rPr>
          <w:rFonts w:cstheme="minorHAnsi"/>
          <w:b/>
        </w:rPr>
        <w:t xml:space="preserve"> </w:t>
      </w:r>
      <w:r w:rsidR="00E058A0" w:rsidRPr="00C0433A">
        <w:rPr>
          <w:rFonts w:cstheme="minorHAnsi"/>
        </w:rPr>
        <w:t>(hereinafter called “</w:t>
      </w:r>
      <w:r w:rsidR="00E058A0" w:rsidRPr="00C0433A">
        <w:rPr>
          <w:rFonts w:cstheme="minorHAnsi"/>
          <w:b/>
          <w:i/>
        </w:rPr>
        <w:t>Surveyor</w:t>
      </w:r>
      <w:r w:rsidR="00E058A0" w:rsidRPr="00C0433A">
        <w:rPr>
          <w:rFonts w:cstheme="minorHAnsi"/>
        </w:rPr>
        <w:t>”)</w:t>
      </w:r>
    </w:p>
    <w:p w:rsidR="00E058A0" w:rsidRPr="00C0433A" w:rsidRDefault="00E058A0" w:rsidP="00C0433A">
      <w:pPr>
        <w:spacing w:after="120" w:line="252" w:lineRule="auto"/>
        <w:rPr>
          <w:rFonts w:cstheme="minorHAnsi"/>
        </w:rPr>
      </w:pPr>
    </w:p>
    <w:p w:rsidR="00E058A0" w:rsidRPr="00C0433A" w:rsidRDefault="00E058A0" w:rsidP="0073669A">
      <w:pPr>
        <w:pStyle w:val="ListParagraph"/>
        <w:numPr>
          <w:ilvl w:val="0"/>
          <w:numId w:val="5"/>
        </w:numPr>
        <w:spacing w:after="120" w:line="252" w:lineRule="auto"/>
        <w:contextualSpacing w:val="0"/>
        <w:rPr>
          <w:rFonts w:cstheme="minorHAnsi"/>
          <w:b/>
          <w:sz w:val="24"/>
          <w:szCs w:val="24"/>
        </w:rPr>
      </w:pPr>
      <w:r w:rsidRPr="00C0433A">
        <w:rPr>
          <w:rFonts w:cstheme="minorHAnsi"/>
          <w:b/>
          <w:sz w:val="24"/>
          <w:szCs w:val="24"/>
        </w:rPr>
        <w:t>Services</w:t>
      </w:r>
    </w:p>
    <w:p w:rsidR="00E058A0" w:rsidRPr="00C0433A" w:rsidRDefault="002523A8" w:rsidP="0073669A">
      <w:pPr>
        <w:pStyle w:val="ListParagraph"/>
        <w:numPr>
          <w:ilvl w:val="1"/>
          <w:numId w:val="7"/>
        </w:numPr>
        <w:spacing w:after="120" w:line="252" w:lineRule="auto"/>
        <w:contextualSpacing w:val="0"/>
        <w:rPr>
          <w:rFonts w:cstheme="minorHAnsi"/>
        </w:rPr>
      </w:pPr>
      <w:r w:rsidRPr="00C0433A">
        <w:rPr>
          <w:rFonts w:cstheme="minorHAnsi"/>
          <w:b/>
          <w:i/>
        </w:rPr>
        <w:t>Client</w:t>
      </w:r>
      <w:r w:rsidRPr="00C0433A">
        <w:rPr>
          <w:rFonts w:cstheme="minorHAnsi"/>
        </w:rPr>
        <w:t xml:space="preserve"> </w:t>
      </w:r>
      <w:r w:rsidR="00E058A0" w:rsidRPr="00C0433A">
        <w:rPr>
          <w:rFonts w:cstheme="minorHAnsi"/>
        </w:rPr>
        <w:t xml:space="preserve">has engaged </w:t>
      </w:r>
      <w:r w:rsidR="00E058A0" w:rsidRPr="00C0433A">
        <w:rPr>
          <w:rFonts w:cstheme="minorHAnsi"/>
          <w:b/>
          <w:i/>
        </w:rPr>
        <w:t>Surveyo</w:t>
      </w:r>
      <w:r w:rsidR="00E058A0" w:rsidRPr="00C0433A">
        <w:rPr>
          <w:rFonts w:cstheme="minorHAnsi"/>
        </w:rPr>
        <w:t>r as an independent contractor to provide the services specified in Section 3.1 and in accordance with the standard USDA “Notice to Cargo Surveyors” and “Statement of Work</w:t>
      </w:r>
      <w:r w:rsidR="0093337C">
        <w:rPr>
          <w:rFonts w:cstheme="minorHAnsi"/>
        </w:rPr>
        <w:t>.</w:t>
      </w:r>
      <w:r w:rsidR="00E058A0" w:rsidRPr="00C0433A">
        <w:rPr>
          <w:rFonts w:cstheme="minorHAnsi"/>
        </w:rPr>
        <w:t xml:space="preserve">” </w:t>
      </w:r>
    </w:p>
    <w:p w:rsidR="00E058A0" w:rsidRPr="00C0433A" w:rsidRDefault="00E058A0" w:rsidP="0073669A">
      <w:pPr>
        <w:pStyle w:val="ListParagraph"/>
        <w:numPr>
          <w:ilvl w:val="1"/>
          <w:numId w:val="7"/>
        </w:numPr>
        <w:spacing w:after="120" w:line="252" w:lineRule="auto"/>
        <w:contextualSpacing w:val="0"/>
        <w:rPr>
          <w:rFonts w:cstheme="minorHAnsi"/>
        </w:rPr>
      </w:pPr>
      <w:r w:rsidRPr="00C0433A">
        <w:rPr>
          <w:rFonts w:cstheme="minorHAnsi"/>
          <w:b/>
          <w:i/>
        </w:rPr>
        <w:t>Surveyor</w:t>
      </w:r>
      <w:r w:rsidRPr="00C0433A">
        <w:rPr>
          <w:rFonts w:cstheme="minorHAnsi"/>
        </w:rPr>
        <w:t xml:space="preserve"> will coordinate the performance of these services with the Commodity Manager and/ or Regional Commodity Manager. </w:t>
      </w:r>
    </w:p>
    <w:p w:rsidR="00E058A0" w:rsidRPr="00C0433A" w:rsidRDefault="00E058A0" w:rsidP="0073669A">
      <w:pPr>
        <w:pStyle w:val="ListParagraph"/>
        <w:numPr>
          <w:ilvl w:val="1"/>
          <w:numId w:val="7"/>
        </w:numPr>
        <w:spacing w:after="120" w:line="252" w:lineRule="auto"/>
        <w:contextualSpacing w:val="0"/>
        <w:rPr>
          <w:rFonts w:cstheme="minorHAnsi"/>
        </w:rPr>
      </w:pPr>
      <w:r w:rsidRPr="00C0433A">
        <w:rPr>
          <w:rFonts w:cstheme="minorHAnsi"/>
          <w:b/>
          <w:i/>
        </w:rPr>
        <w:t>Surveyor</w:t>
      </w:r>
      <w:r w:rsidRPr="00C0433A">
        <w:rPr>
          <w:rFonts w:cstheme="minorHAnsi"/>
        </w:rPr>
        <w:t xml:space="preserve"> will supply, at </w:t>
      </w:r>
      <w:r w:rsidRPr="00C0433A">
        <w:rPr>
          <w:rFonts w:cstheme="minorHAnsi"/>
          <w:b/>
          <w:i/>
        </w:rPr>
        <w:t>Surveyor’s</w:t>
      </w:r>
      <w:r w:rsidRPr="00C0433A">
        <w:rPr>
          <w:rFonts w:cstheme="minorHAnsi"/>
        </w:rPr>
        <w:t xml:space="preserve"> sole expense, all equipment, materials</w:t>
      </w:r>
      <w:r w:rsidR="0093337C">
        <w:rPr>
          <w:rFonts w:cstheme="minorHAnsi"/>
        </w:rPr>
        <w:t>,</w:t>
      </w:r>
      <w:r w:rsidRPr="00C0433A">
        <w:rPr>
          <w:rFonts w:cstheme="minorHAnsi"/>
        </w:rPr>
        <w:t xml:space="preserve"> and/or supplies necessary to perform the services under this Agreement. </w:t>
      </w:r>
    </w:p>
    <w:p w:rsidR="00E058A0" w:rsidRPr="00925E9A" w:rsidRDefault="00E058A0" w:rsidP="0073669A">
      <w:pPr>
        <w:pStyle w:val="ListParagraph"/>
        <w:numPr>
          <w:ilvl w:val="0"/>
          <w:numId w:val="7"/>
        </w:numPr>
        <w:spacing w:after="120" w:line="252" w:lineRule="auto"/>
        <w:contextualSpacing w:val="0"/>
        <w:rPr>
          <w:rFonts w:cstheme="minorHAnsi"/>
          <w:b/>
          <w:sz w:val="24"/>
          <w:szCs w:val="24"/>
        </w:rPr>
      </w:pPr>
      <w:r w:rsidRPr="00925E9A">
        <w:rPr>
          <w:rFonts w:cstheme="minorHAnsi"/>
          <w:b/>
          <w:sz w:val="24"/>
          <w:szCs w:val="24"/>
        </w:rPr>
        <w:t>Time Schedule and Term</w:t>
      </w:r>
    </w:p>
    <w:p w:rsidR="00E058A0" w:rsidRPr="00C0433A" w:rsidRDefault="00E058A0" w:rsidP="00B077FF">
      <w:pPr>
        <w:spacing w:after="120" w:line="252" w:lineRule="auto"/>
        <w:ind w:left="360"/>
        <w:rPr>
          <w:rFonts w:cstheme="minorHAnsi"/>
        </w:rPr>
      </w:pPr>
      <w:r w:rsidRPr="00C0433A">
        <w:rPr>
          <w:rFonts w:cstheme="minorHAnsi"/>
          <w:b/>
          <w:i/>
        </w:rPr>
        <w:t>Surveyor</w:t>
      </w:r>
      <w:r w:rsidRPr="00C0433A">
        <w:rPr>
          <w:rFonts w:cstheme="minorHAnsi"/>
        </w:rPr>
        <w:t xml:space="preserve"> will be available to begin providing services within </w:t>
      </w:r>
      <w:r w:rsidR="0093337C">
        <w:rPr>
          <w:rFonts w:cstheme="minorHAnsi"/>
        </w:rPr>
        <w:t>ten (</w:t>
      </w:r>
      <w:r w:rsidRPr="00C0433A">
        <w:rPr>
          <w:rFonts w:cstheme="minorHAnsi"/>
        </w:rPr>
        <w:t>10</w:t>
      </w:r>
      <w:r w:rsidR="0093337C">
        <w:rPr>
          <w:rFonts w:cstheme="minorHAnsi"/>
        </w:rPr>
        <w:t>)</w:t>
      </w:r>
      <w:r w:rsidRPr="00C0433A">
        <w:rPr>
          <w:rFonts w:cstheme="minorHAnsi"/>
        </w:rPr>
        <w:t xml:space="preserve"> days after signing this agreement, and will remain available for a period from </w:t>
      </w:r>
      <w:r w:rsidR="0091661E" w:rsidRPr="00C0433A">
        <w:rPr>
          <w:rFonts w:cstheme="minorHAnsi"/>
        </w:rPr>
        <w:t>__________ to __________, 20__</w:t>
      </w:r>
      <w:r w:rsidRPr="00C0433A">
        <w:rPr>
          <w:rFonts w:cstheme="minorHAnsi"/>
        </w:rPr>
        <w:t xml:space="preserve"> unless this agreement </w:t>
      </w:r>
      <w:proofErr w:type="gramStart"/>
      <w:r w:rsidRPr="00C0433A">
        <w:rPr>
          <w:rFonts w:cstheme="minorHAnsi"/>
        </w:rPr>
        <w:t>has been terminated</w:t>
      </w:r>
      <w:proofErr w:type="gramEnd"/>
      <w:r w:rsidRPr="00C0433A">
        <w:rPr>
          <w:rFonts w:cstheme="minorHAnsi"/>
        </w:rPr>
        <w:t xml:space="preserve"> sooner in accordance with its provisions. </w:t>
      </w:r>
    </w:p>
    <w:p w:rsidR="00E058A0" w:rsidRPr="00925E9A" w:rsidRDefault="00E058A0" w:rsidP="0073669A">
      <w:pPr>
        <w:pStyle w:val="ListParagraph"/>
        <w:numPr>
          <w:ilvl w:val="0"/>
          <w:numId w:val="7"/>
        </w:numPr>
        <w:spacing w:after="120" w:line="252" w:lineRule="auto"/>
        <w:contextualSpacing w:val="0"/>
        <w:rPr>
          <w:rFonts w:cstheme="minorHAnsi"/>
          <w:b/>
          <w:sz w:val="24"/>
          <w:szCs w:val="24"/>
        </w:rPr>
      </w:pPr>
      <w:r w:rsidRPr="00925E9A">
        <w:rPr>
          <w:rFonts w:cstheme="minorHAnsi"/>
          <w:b/>
          <w:sz w:val="24"/>
          <w:szCs w:val="24"/>
        </w:rPr>
        <w:t>Payment for Services</w:t>
      </w:r>
    </w:p>
    <w:p w:rsidR="00972128" w:rsidRPr="00925E9A" w:rsidRDefault="00925E9A" w:rsidP="0093337C">
      <w:pPr>
        <w:pStyle w:val="ListParagraph"/>
        <w:numPr>
          <w:ilvl w:val="1"/>
          <w:numId w:val="7"/>
        </w:numPr>
        <w:spacing w:after="120" w:line="252" w:lineRule="auto"/>
        <w:contextualSpacing w:val="0"/>
        <w:rPr>
          <w:rFonts w:cstheme="minorHAnsi"/>
        </w:rPr>
      </w:pPr>
      <w:r w:rsidRPr="00925E9A">
        <w:rPr>
          <w:rFonts w:cstheme="minorHAnsi"/>
          <w:b/>
          <w:i/>
        </w:rPr>
        <w:t xml:space="preserve"> Client</w:t>
      </w:r>
      <w:r w:rsidRPr="00925E9A">
        <w:rPr>
          <w:rFonts w:cstheme="minorHAnsi"/>
        </w:rPr>
        <w:t xml:space="preserve"> shall pay </w:t>
      </w:r>
      <w:r w:rsidRPr="00925E9A">
        <w:rPr>
          <w:rFonts w:cstheme="minorHAnsi"/>
          <w:b/>
          <w:i/>
        </w:rPr>
        <w:t>Surveyor</w:t>
      </w:r>
      <w:r w:rsidRPr="00925E9A">
        <w:rPr>
          <w:rFonts w:cstheme="minorHAnsi"/>
        </w:rPr>
        <w:t xml:space="preserve"> for services conducted at the following points and in accordance with </w:t>
      </w:r>
      <w:r w:rsidRPr="00925E9A">
        <w:rPr>
          <w:rFonts w:cstheme="minorHAnsi"/>
          <w:b/>
        </w:rPr>
        <w:t xml:space="preserve">Annex A, </w:t>
      </w:r>
      <w:r w:rsidRPr="00925E9A">
        <w:rPr>
          <w:rFonts w:cstheme="minorHAnsi"/>
        </w:rPr>
        <w:t>entitled Rate Schedule, which is incorporated herein by reference.</w:t>
      </w:r>
    </w:p>
    <w:p w:rsidR="00972128" w:rsidRPr="00B077FF" w:rsidRDefault="00972128" w:rsidP="00B077FF">
      <w:pPr>
        <w:pStyle w:val="ListParagraph"/>
        <w:numPr>
          <w:ilvl w:val="0"/>
          <w:numId w:val="13"/>
        </w:numPr>
        <w:spacing w:after="120" w:line="252" w:lineRule="auto"/>
        <w:ind w:left="1224"/>
        <w:contextualSpacing w:val="0"/>
        <w:rPr>
          <w:rFonts w:cstheme="minorHAnsi"/>
        </w:rPr>
      </w:pPr>
      <w:r w:rsidRPr="00B077FF">
        <w:rPr>
          <w:rFonts w:cstheme="minorHAnsi"/>
        </w:rPr>
        <w:t xml:space="preserve">Superintendence at time of discharge ex tackle at the </w:t>
      </w:r>
      <w:r w:rsidR="00925E9A" w:rsidRPr="00B077FF">
        <w:rPr>
          <w:rFonts w:cstheme="minorHAnsi"/>
          <w:u w:val="single"/>
        </w:rPr>
        <w:t>________</w:t>
      </w:r>
      <w:r w:rsidRPr="00B077FF">
        <w:rPr>
          <w:rFonts w:cstheme="minorHAnsi"/>
        </w:rPr>
        <w:t xml:space="preserve">Port. The </w:t>
      </w:r>
      <w:r w:rsidR="00925E9A" w:rsidRPr="00B077FF">
        <w:rPr>
          <w:rFonts w:cstheme="minorHAnsi"/>
          <w:b/>
          <w:i/>
        </w:rPr>
        <w:t>Surveyor</w:t>
      </w:r>
      <w:r w:rsidR="00925E9A" w:rsidRPr="00B077FF">
        <w:rPr>
          <w:rFonts w:cstheme="minorHAnsi"/>
        </w:rPr>
        <w:t xml:space="preserve"> </w:t>
      </w:r>
      <w:r w:rsidRPr="00B077FF">
        <w:rPr>
          <w:rFonts w:cstheme="minorHAnsi"/>
        </w:rPr>
        <w:t xml:space="preserve">will provide the names and contact details of the staff who will be attending the process in advance in writing. </w:t>
      </w:r>
    </w:p>
    <w:p w:rsidR="00972128" w:rsidRPr="00B077FF" w:rsidRDefault="00972128" w:rsidP="00B077FF">
      <w:pPr>
        <w:pStyle w:val="ListParagraph"/>
        <w:numPr>
          <w:ilvl w:val="0"/>
          <w:numId w:val="13"/>
        </w:numPr>
        <w:spacing w:after="120" w:line="252" w:lineRule="auto"/>
        <w:ind w:left="1224"/>
        <w:contextualSpacing w:val="0"/>
        <w:rPr>
          <w:rFonts w:cstheme="minorHAnsi"/>
        </w:rPr>
      </w:pPr>
      <w:r w:rsidRPr="00B077FF">
        <w:rPr>
          <w:rFonts w:cstheme="minorHAnsi"/>
        </w:rPr>
        <w:t xml:space="preserve">Superintendence at time of loading/dispatch of goods from the port facilities for transport to delivery location(s). The </w:t>
      </w:r>
      <w:r w:rsidR="00925E9A" w:rsidRPr="00B077FF">
        <w:rPr>
          <w:rFonts w:cstheme="minorHAnsi"/>
          <w:b/>
          <w:i/>
        </w:rPr>
        <w:t>Surveyor</w:t>
      </w:r>
      <w:r w:rsidR="00925E9A" w:rsidRPr="00B077FF">
        <w:rPr>
          <w:rFonts w:cstheme="minorHAnsi"/>
        </w:rPr>
        <w:t xml:space="preserve"> </w:t>
      </w:r>
      <w:r w:rsidRPr="00B077FF">
        <w:rPr>
          <w:rFonts w:cstheme="minorHAnsi"/>
        </w:rPr>
        <w:t xml:space="preserve">will provide the names and contact details of the staff who will be attending the process in advance in writing. </w:t>
      </w:r>
    </w:p>
    <w:p w:rsidR="00972128" w:rsidRPr="00B077FF" w:rsidRDefault="00972128" w:rsidP="00B077FF">
      <w:pPr>
        <w:pStyle w:val="ListParagraph"/>
        <w:numPr>
          <w:ilvl w:val="0"/>
          <w:numId w:val="13"/>
        </w:numPr>
        <w:spacing w:after="120" w:line="252" w:lineRule="auto"/>
        <w:ind w:left="1224"/>
        <w:contextualSpacing w:val="0"/>
        <w:rPr>
          <w:rFonts w:cstheme="minorHAnsi"/>
        </w:rPr>
      </w:pPr>
      <w:r w:rsidRPr="00B077FF">
        <w:rPr>
          <w:rFonts w:cstheme="minorHAnsi"/>
        </w:rPr>
        <w:t xml:space="preserve">Superintendence at time of delivery of goods at final destination at </w:t>
      </w:r>
      <w:r w:rsidR="00925E9A" w:rsidRPr="00B077FF">
        <w:rPr>
          <w:rFonts w:cstheme="minorHAnsi"/>
        </w:rPr>
        <w:t>____________</w:t>
      </w:r>
      <w:r w:rsidRPr="00B077FF">
        <w:rPr>
          <w:rFonts w:cstheme="minorHAnsi"/>
        </w:rPr>
        <w:t xml:space="preserve"> Warehouse. The </w:t>
      </w:r>
      <w:r w:rsidR="00925E9A" w:rsidRPr="00B077FF">
        <w:rPr>
          <w:rFonts w:cstheme="minorHAnsi"/>
          <w:b/>
          <w:i/>
        </w:rPr>
        <w:t>Surveyor</w:t>
      </w:r>
      <w:r w:rsidR="00925E9A" w:rsidRPr="00B077FF">
        <w:rPr>
          <w:rFonts w:cstheme="minorHAnsi"/>
        </w:rPr>
        <w:t xml:space="preserve"> </w:t>
      </w:r>
      <w:r w:rsidRPr="00B077FF">
        <w:rPr>
          <w:rFonts w:cstheme="minorHAnsi"/>
        </w:rPr>
        <w:t xml:space="preserve">will provide the names and contact details of the staff who will be attending the process in advance in writing. </w:t>
      </w:r>
    </w:p>
    <w:p w:rsidR="00972128" w:rsidRPr="00B077FF" w:rsidRDefault="00972128" w:rsidP="00B077FF">
      <w:pPr>
        <w:pStyle w:val="ListParagraph"/>
        <w:numPr>
          <w:ilvl w:val="0"/>
          <w:numId w:val="13"/>
        </w:numPr>
        <w:spacing w:after="120" w:line="252" w:lineRule="auto"/>
        <w:ind w:left="1224"/>
        <w:contextualSpacing w:val="0"/>
        <w:rPr>
          <w:rFonts w:cstheme="minorHAnsi"/>
        </w:rPr>
      </w:pPr>
      <w:r w:rsidRPr="00B077FF">
        <w:rPr>
          <w:rFonts w:cstheme="minorHAnsi"/>
        </w:rPr>
        <w:t xml:space="preserve">Conduct laboratory analysis when required and authorized by the Client. </w:t>
      </w:r>
    </w:p>
    <w:p w:rsidR="00972128" w:rsidRPr="00925E9A" w:rsidRDefault="00DF217F" w:rsidP="00925E9A">
      <w:pPr>
        <w:pStyle w:val="ListParagraph"/>
        <w:numPr>
          <w:ilvl w:val="1"/>
          <w:numId w:val="7"/>
        </w:numPr>
        <w:spacing w:after="120" w:line="252" w:lineRule="auto"/>
        <w:rPr>
          <w:rFonts w:cstheme="minorHAnsi"/>
        </w:rPr>
      </w:pPr>
      <w:r w:rsidRPr="00925E9A">
        <w:rPr>
          <w:rFonts w:cstheme="minorHAnsi"/>
          <w:b/>
          <w:i/>
        </w:rPr>
        <w:t>Surveyor</w:t>
      </w:r>
      <w:r w:rsidRPr="00925E9A">
        <w:rPr>
          <w:rFonts w:cstheme="minorHAnsi"/>
        </w:rPr>
        <w:t xml:space="preserve"> </w:t>
      </w:r>
      <w:r w:rsidR="00972128" w:rsidRPr="00925E9A">
        <w:rPr>
          <w:rFonts w:cstheme="minorHAnsi"/>
        </w:rPr>
        <w:t xml:space="preserve">shall submit to </w:t>
      </w:r>
      <w:r w:rsidRPr="00925E9A">
        <w:rPr>
          <w:rFonts w:cstheme="minorHAnsi"/>
          <w:b/>
          <w:i/>
        </w:rPr>
        <w:t>Client</w:t>
      </w:r>
      <w:r w:rsidRPr="00925E9A">
        <w:rPr>
          <w:rFonts w:cstheme="minorHAnsi"/>
        </w:rPr>
        <w:t xml:space="preserve"> </w:t>
      </w:r>
      <w:r w:rsidR="00972128" w:rsidRPr="00925E9A">
        <w:rPr>
          <w:rFonts w:cstheme="minorHAnsi"/>
        </w:rPr>
        <w:t>a detailed invoice upon completion of services performed hereunder on a shipment</w:t>
      </w:r>
      <w:r w:rsidR="0093337C">
        <w:rPr>
          <w:rFonts w:cstheme="minorHAnsi"/>
        </w:rPr>
        <w:t>-</w:t>
      </w:r>
      <w:r w:rsidR="00972128" w:rsidRPr="00925E9A">
        <w:rPr>
          <w:rFonts w:cstheme="minorHAnsi"/>
        </w:rPr>
        <w:t>by</w:t>
      </w:r>
      <w:r w:rsidR="0093337C">
        <w:rPr>
          <w:rFonts w:cstheme="minorHAnsi"/>
        </w:rPr>
        <w:t>-</w:t>
      </w:r>
      <w:r w:rsidR="00972128" w:rsidRPr="00925E9A">
        <w:rPr>
          <w:rFonts w:cstheme="minorHAnsi"/>
        </w:rPr>
        <w:t xml:space="preserve">shipment </w:t>
      </w:r>
      <w:r w:rsidR="0093337C">
        <w:rPr>
          <w:rFonts w:cstheme="minorHAnsi"/>
        </w:rPr>
        <w:t>(</w:t>
      </w:r>
      <w:r w:rsidR="00972128" w:rsidRPr="00925E9A">
        <w:rPr>
          <w:rFonts w:cstheme="minorHAnsi"/>
        </w:rPr>
        <w:t>i.e.</w:t>
      </w:r>
      <w:r w:rsidR="0093337C">
        <w:rPr>
          <w:rFonts w:cstheme="minorHAnsi"/>
        </w:rPr>
        <w:t>,</w:t>
      </w:r>
      <w:r w:rsidR="00972128" w:rsidRPr="00925E9A">
        <w:rPr>
          <w:rFonts w:cstheme="minorHAnsi"/>
        </w:rPr>
        <w:t xml:space="preserve"> vessel</w:t>
      </w:r>
      <w:r w:rsidR="0093337C">
        <w:rPr>
          <w:rFonts w:cstheme="minorHAnsi"/>
        </w:rPr>
        <w:t>-</w:t>
      </w:r>
      <w:r w:rsidR="00972128" w:rsidRPr="00925E9A">
        <w:rPr>
          <w:rFonts w:cstheme="minorHAnsi"/>
        </w:rPr>
        <w:t>by</w:t>
      </w:r>
      <w:r w:rsidR="0093337C">
        <w:rPr>
          <w:rFonts w:cstheme="minorHAnsi"/>
        </w:rPr>
        <w:t>-</w:t>
      </w:r>
      <w:r w:rsidR="00972128" w:rsidRPr="00925E9A">
        <w:rPr>
          <w:rFonts w:cstheme="minorHAnsi"/>
        </w:rPr>
        <w:t>vessel</w:t>
      </w:r>
      <w:r w:rsidR="0093337C">
        <w:rPr>
          <w:rFonts w:cstheme="minorHAnsi"/>
        </w:rPr>
        <w:t>)</w:t>
      </w:r>
      <w:r w:rsidR="00972128" w:rsidRPr="00925E9A">
        <w:rPr>
          <w:rFonts w:cstheme="minorHAnsi"/>
        </w:rPr>
        <w:t xml:space="preserve"> basis. All invoices will be accompanied by thorough discharge and delivery survey reports and related supporting documentation on a per Bill of Lading basis. </w:t>
      </w:r>
    </w:p>
    <w:p w:rsidR="00972128" w:rsidRPr="00C0433A" w:rsidRDefault="00972128" w:rsidP="00925E9A">
      <w:pPr>
        <w:spacing w:after="120" w:line="252" w:lineRule="auto"/>
        <w:ind w:left="792"/>
        <w:rPr>
          <w:rFonts w:cstheme="minorHAnsi"/>
        </w:rPr>
      </w:pPr>
      <w:r w:rsidRPr="00C0433A">
        <w:rPr>
          <w:rFonts w:cstheme="minorHAnsi"/>
        </w:rPr>
        <w:lastRenderedPageBreak/>
        <w:t xml:space="preserve">The consignment(s) will be considered completed “upon accounting that the entire consignment has been delivered to the destination point” and/or upon completion of any required reconstitution or laboratory analysis as mutually agreed upon by </w:t>
      </w:r>
      <w:r w:rsidR="00DF217F" w:rsidRPr="00C0433A">
        <w:rPr>
          <w:rFonts w:cstheme="minorHAnsi"/>
          <w:b/>
          <w:i/>
        </w:rPr>
        <w:t>Client</w:t>
      </w:r>
      <w:r w:rsidR="00DF217F" w:rsidRPr="00C0433A">
        <w:rPr>
          <w:rFonts w:cstheme="minorHAnsi"/>
        </w:rPr>
        <w:t xml:space="preserve"> </w:t>
      </w:r>
      <w:r w:rsidRPr="00C0433A">
        <w:rPr>
          <w:rFonts w:cstheme="minorHAnsi"/>
        </w:rPr>
        <w:t xml:space="preserve">and </w:t>
      </w:r>
      <w:r w:rsidR="00DF217F" w:rsidRPr="00C0433A">
        <w:rPr>
          <w:rFonts w:cstheme="minorHAnsi"/>
          <w:b/>
          <w:i/>
        </w:rPr>
        <w:t>Surveyor</w:t>
      </w:r>
      <w:r w:rsidR="00B077FF">
        <w:rPr>
          <w:rFonts w:cstheme="minorHAnsi"/>
        </w:rPr>
        <w:t>.</w:t>
      </w:r>
      <w:r w:rsidRPr="00C0433A">
        <w:rPr>
          <w:rFonts w:cstheme="minorHAnsi"/>
        </w:rPr>
        <w:t xml:space="preserve"> </w:t>
      </w:r>
      <w:r w:rsidR="00DF217F" w:rsidRPr="00C0433A">
        <w:rPr>
          <w:rFonts w:cstheme="minorHAnsi"/>
          <w:b/>
          <w:i/>
        </w:rPr>
        <w:t>Surveyor</w:t>
      </w:r>
      <w:r w:rsidR="00DF217F" w:rsidRPr="00C0433A">
        <w:rPr>
          <w:rFonts w:cstheme="minorHAnsi"/>
        </w:rPr>
        <w:t xml:space="preserve"> </w:t>
      </w:r>
      <w:r w:rsidRPr="00C0433A">
        <w:rPr>
          <w:rFonts w:cstheme="minorHAnsi"/>
        </w:rPr>
        <w:t xml:space="preserve">will have </w:t>
      </w:r>
      <w:r w:rsidR="0093337C">
        <w:rPr>
          <w:rFonts w:cstheme="minorHAnsi"/>
        </w:rPr>
        <w:t>ten (</w:t>
      </w:r>
      <w:r w:rsidRPr="00C0433A">
        <w:rPr>
          <w:rFonts w:cstheme="minorHAnsi"/>
        </w:rPr>
        <w:t>10</w:t>
      </w:r>
      <w:r w:rsidR="0093337C">
        <w:rPr>
          <w:rFonts w:cstheme="minorHAnsi"/>
        </w:rPr>
        <w:t>)</w:t>
      </w:r>
      <w:r w:rsidRPr="00C0433A">
        <w:rPr>
          <w:rFonts w:cstheme="minorHAnsi"/>
        </w:rPr>
        <w:t xml:space="preserve"> working days to supply the documentation as per requirements duly signed by the authorized designated officials and following the standards of documentation as required by the cli</w:t>
      </w:r>
      <w:r w:rsidR="00B077FF">
        <w:rPr>
          <w:rFonts w:cstheme="minorHAnsi"/>
        </w:rPr>
        <w:t>ent</w:t>
      </w:r>
      <w:r w:rsidRPr="00C0433A">
        <w:rPr>
          <w:rFonts w:cstheme="minorHAnsi"/>
        </w:rPr>
        <w:t xml:space="preserve">. </w:t>
      </w:r>
    </w:p>
    <w:p w:rsidR="00972128" w:rsidRPr="00B077FF" w:rsidRDefault="00DF217F" w:rsidP="0073669A">
      <w:pPr>
        <w:pStyle w:val="ListParagraph"/>
        <w:numPr>
          <w:ilvl w:val="1"/>
          <w:numId w:val="7"/>
        </w:numPr>
        <w:spacing w:after="120" w:line="252" w:lineRule="auto"/>
        <w:contextualSpacing w:val="0"/>
        <w:rPr>
          <w:rFonts w:cstheme="minorHAnsi"/>
        </w:rPr>
      </w:pPr>
      <w:r w:rsidRPr="00B077FF">
        <w:rPr>
          <w:rFonts w:cstheme="minorHAnsi"/>
          <w:b/>
          <w:i/>
        </w:rPr>
        <w:t>Client</w:t>
      </w:r>
      <w:r w:rsidRPr="00B077FF">
        <w:rPr>
          <w:rFonts w:cstheme="minorHAnsi"/>
        </w:rPr>
        <w:t xml:space="preserve"> </w:t>
      </w:r>
      <w:r w:rsidR="00972128" w:rsidRPr="00B077FF">
        <w:rPr>
          <w:rFonts w:cstheme="minorHAnsi"/>
        </w:rPr>
        <w:t xml:space="preserve">will pay </w:t>
      </w:r>
      <w:r w:rsidRPr="00B077FF">
        <w:rPr>
          <w:rFonts w:cstheme="minorHAnsi"/>
          <w:b/>
          <w:i/>
        </w:rPr>
        <w:t>Surveyor</w:t>
      </w:r>
      <w:r w:rsidRPr="00B077FF">
        <w:rPr>
          <w:rFonts w:cstheme="minorHAnsi"/>
        </w:rPr>
        <w:t xml:space="preserve"> </w:t>
      </w:r>
      <w:r w:rsidR="00972128" w:rsidRPr="00B077FF">
        <w:rPr>
          <w:rFonts w:cstheme="minorHAnsi"/>
        </w:rPr>
        <w:t xml:space="preserve">approved fees for services performed in accordance with this Agreement within 30 days after receipt of invoice and upon submission of the survey report. </w:t>
      </w:r>
    </w:p>
    <w:p w:rsidR="00972128" w:rsidRPr="00B077FF" w:rsidRDefault="00972128" w:rsidP="00882A40">
      <w:pPr>
        <w:pStyle w:val="ListParagraph"/>
        <w:numPr>
          <w:ilvl w:val="1"/>
          <w:numId w:val="7"/>
        </w:numPr>
        <w:spacing w:after="120" w:line="252" w:lineRule="auto"/>
        <w:contextualSpacing w:val="0"/>
        <w:rPr>
          <w:rFonts w:cstheme="minorHAnsi"/>
        </w:rPr>
      </w:pPr>
      <w:r w:rsidRPr="00B077FF">
        <w:rPr>
          <w:rFonts w:cstheme="minorHAnsi"/>
        </w:rPr>
        <w:t xml:space="preserve">The following penalties will apply and may be deducted from invoices by </w:t>
      </w:r>
      <w:r w:rsidR="00DF217F" w:rsidRPr="00B077FF">
        <w:rPr>
          <w:rFonts w:cstheme="minorHAnsi"/>
          <w:b/>
          <w:i/>
        </w:rPr>
        <w:t>Client</w:t>
      </w:r>
      <w:r w:rsidRPr="00B077FF">
        <w:rPr>
          <w:rFonts w:cstheme="minorHAnsi"/>
        </w:rPr>
        <w:t xml:space="preserve">: </w:t>
      </w:r>
    </w:p>
    <w:p w:rsidR="00972128" w:rsidRPr="00B077FF" w:rsidRDefault="00972128" w:rsidP="0073669A">
      <w:pPr>
        <w:pStyle w:val="ListParagraph"/>
        <w:numPr>
          <w:ilvl w:val="0"/>
          <w:numId w:val="15"/>
        </w:numPr>
        <w:spacing w:after="120" w:line="252" w:lineRule="auto"/>
        <w:contextualSpacing w:val="0"/>
        <w:rPr>
          <w:rFonts w:cstheme="minorHAnsi"/>
        </w:rPr>
      </w:pPr>
      <w:r w:rsidRPr="00B077FF">
        <w:rPr>
          <w:rFonts w:cstheme="minorHAnsi"/>
        </w:rPr>
        <w:t>If the final survey report, co</w:t>
      </w:r>
      <w:r w:rsidR="0093337C">
        <w:rPr>
          <w:rFonts w:cstheme="minorHAnsi"/>
        </w:rPr>
        <w:t>mpleted in full, is received 61-</w:t>
      </w:r>
      <w:r w:rsidRPr="00B077FF">
        <w:rPr>
          <w:rFonts w:cstheme="minorHAnsi"/>
        </w:rPr>
        <w:t xml:space="preserve">90 days after accounting </w:t>
      </w:r>
      <w:proofErr w:type="gramStart"/>
      <w:r w:rsidRPr="00B077FF">
        <w:rPr>
          <w:rFonts w:cstheme="minorHAnsi"/>
        </w:rPr>
        <w:t>that</w:t>
      </w:r>
      <w:proofErr w:type="gramEnd"/>
      <w:r w:rsidRPr="00B077FF">
        <w:rPr>
          <w:rFonts w:cstheme="minorHAnsi"/>
        </w:rPr>
        <w:t xml:space="preserve"> the entire consignment has been delivered and/or reconstituted and/or analyzed as mutually agreed upon by </w:t>
      </w:r>
      <w:r w:rsidR="00DF217F" w:rsidRPr="00B077FF">
        <w:rPr>
          <w:rFonts w:cstheme="minorHAnsi"/>
          <w:b/>
          <w:i/>
        </w:rPr>
        <w:t>Client</w:t>
      </w:r>
      <w:r w:rsidR="00DF217F" w:rsidRPr="00B077FF">
        <w:rPr>
          <w:rFonts w:cstheme="minorHAnsi"/>
        </w:rPr>
        <w:t xml:space="preserve"> </w:t>
      </w:r>
      <w:r w:rsidRPr="00B077FF">
        <w:rPr>
          <w:rFonts w:cstheme="minorHAnsi"/>
        </w:rPr>
        <w:t xml:space="preserve">and </w:t>
      </w:r>
      <w:r w:rsidR="00DF217F" w:rsidRPr="00B077FF">
        <w:rPr>
          <w:rFonts w:cstheme="minorHAnsi"/>
          <w:b/>
          <w:i/>
        </w:rPr>
        <w:t>Surveyor</w:t>
      </w:r>
      <w:r w:rsidRPr="00B077FF">
        <w:rPr>
          <w:rFonts w:cstheme="minorHAnsi"/>
        </w:rPr>
        <w:t>, a penalty of 30</w:t>
      </w:r>
      <w:r w:rsidR="00882A40">
        <w:rPr>
          <w:rFonts w:cstheme="minorHAnsi"/>
        </w:rPr>
        <w:t xml:space="preserve"> percent</w:t>
      </w:r>
      <w:r w:rsidRPr="00B077FF">
        <w:rPr>
          <w:rFonts w:cstheme="minorHAnsi"/>
        </w:rPr>
        <w:t xml:space="preserve"> of the invoice amount shall apply. </w:t>
      </w:r>
    </w:p>
    <w:p w:rsidR="00972128" w:rsidRPr="00B077FF" w:rsidRDefault="00972128" w:rsidP="0073669A">
      <w:pPr>
        <w:pStyle w:val="ListParagraph"/>
        <w:numPr>
          <w:ilvl w:val="0"/>
          <w:numId w:val="15"/>
        </w:numPr>
        <w:spacing w:after="120" w:line="252" w:lineRule="auto"/>
        <w:contextualSpacing w:val="0"/>
        <w:rPr>
          <w:rFonts w:cstheme="minorHAnsi"/>
        </w:rPr>
      </w:pPr>
      <w:r w:rsidRPr="00B077FF">
        <w:rPr>
          <w:rFonts w:cstheme="minorHAnsi"/>
        </w:rPr>
        <w:t xml:space="preserve">If received 91 or more days after accounting that the entire consignment </w:t>
      </w:r>
      <w:proofErr w:type="gramStart"/>
      <w:r w:rsidRPr="00B077FF">
        <w:rPr>
          <w:rFonts w:cstheme="minorHAnsi"/>
        </w:rPr>
        <w:t xml:space="preserve">has </w:t>
      </w:r>
      <w:r w:rsidR="005F2FCF" w:rsidRPr="00B077FF">
        <w:rPr>
          <w:rFonts w:cstheme="minorHAnsi"/>
        </w:rPr>
        <w:t xml:space="preserve">been delivered and/or reconstituted and/or analyzed as mutually agreed upon by </w:t>
      </w:r>
      <w:r w:rsidR="00DF217F" w:rsidRPr="00B077FF">
        <w:rPr>
          <w:rFonts w:cstheme="minorHAnsi"/>
          <w:b/>
          <w:i/>
        </w:rPr>
        <w:t>Client</w:t>
      </w:r>
      <w:proofErr w:type="gramEnd"/>
      <w:r w:rsidR="00DF217F" w:rsidRPr="00B077FF">
        <w:rPr>
          <w:rFonts w:cstheme="minorHAnsi"/>
        </w:rPr>
        <w:t xml:space="preserve"> </w:t>
      </w:r>
      <w:r w:rsidR="005F2FCF" w:rsidRPr="00B077FF">
        <w:rPr>
          <w:rFonts w:cstheme="minorHAnsi"/>
        </w:rPr>
        <w:t xml:space="preserve">and </w:t>
      </w:r>
      <w:r w:rsidR="00DF217F" w:rsidRPr="00B077FF">
        <w:rPr>
          <w:rFonts w:cstheme="minorHAnsi"/>
          <w:b/>
          <w:i/>
        </w:rPr>
        <w:t>Surveyor</w:t>
      </w:r>
      <w:r w:rsidR="005F2FCF" w:rsidRPr="00B077FF">
        <w:rPr>
          <w:rFonts w:cstheme="minorHAnsi"/>
        </w:rPr>
        <w:t>, a penalty of 50</w:t>
      </w:r>
      <w:r w:rsidR="00882A40">
        <w:rPr>
          <w:rFonts w:cstheme="minorHAnsi"/>
        </w:rPr>
        <w:t xml:space="preserve"> </w:t>
      </w:r>
      <w:r w:rsidR="00882A40">
        <w:rPr>
          <w:rFonts w:cstheme="minorHAnsi"/>
        </w:rPr>
        <w:t>percent</w:t>
      </w:r>
      <w:r w:rsidR="005F2FCF" w:rsidRPr="00B077FF">
        <w:rPr>
          <w:rFonts w:cstheme="minorHAnsi"/>
        </w:rPr>
        <w:t xml:space="preserve"> of the invoice amount shall apply. </w:t>
      </w:r>
      <w:r w:rsidR="00DF217F" w:rsidRPr="00B077FF">
        <w:rPr>
          <w:rFonts w:cstheme="minorHAnsi"/>
          <w:b/>
          <w:i/>
        </w:rPr>
        <w:t>Surveyor</w:t>
      </w:r>
      <w:r w:rsidR="00DF217F" w:rsidRPr="00B077FF">
        <w:rPr>
          <w:rFonts w:cstheme="minorHAnsi"/>
        </w:rPr>
        <w:t xml:space="preserve"> </w:t>
      </w:r>
      <w:r w:rsidR="005F2FCF" w:rsidRPr="00B077FF">
        <w:rPr>
          <w:rFonts w:cstheme="minorHAnsi"/>
        </w:rPr>
        <w:t>may submit relevant documentation that allow them to get waiver from this penalt</w:t>
      </w:r>
      <w:r w:rsidR="00882A40">
        <w:rPr>
          <w:rFonts w:cstheme="minorHAnsi"/>
        </w:rPr>
        <w:t>y</w:t>
      </w:r>
      <w:r w:rsidR="005F2FCF" w:rsidRPr="00B077FF">
        <w:rPr>
          <w:rFonts w:cstheme="minorHAnsi"/>
        </w:rPr>
        <w:t xml:space="preserve"> if the reason for delay is beyond </w:t>
      </w:r>
      <w:r w:rsidR="00DF217F" w:rsidRPr="00B077FF">
        <w:rPr>
          <w:rFonts w:cstheme="minorHAnsi"/>
          <w:b/>
          <w:i/>
        </w:rPr>
        <w:t>Surveyor’s</w:t>
      </w:r>
      <w:r w:rsidR="00DF217F" w:rsidRPr="00B077FF">
        <w:rPr>
          <w:rFonts w:cstheme="minorHAnsi"/>
        </w:rPr>
        <w:t xml:space="preserve"> </w:t>
      </w:r>
      <w:r w:rsidR="005F2FCF" w:rsidRPr="00B077FF">
        <w:rPr>
          <w:rFonts w:cstheme="minorHAnsi"/>
        </w:rPr>
        <w:t xml:space="preserve">control. </w:t>
      </w:r>
    </w:p>
    <w:p w:rsidR="005F2FCF" w:rsidRPr="00B077FF" w:rsidRDefault="005F2FCF" w:rsidP="0073669A">
      <w:pPr>
        <w:pStyle w:val="ListParagraph"/>
        <w:numPr>
          <w:ilvl w:val="0"/>
          <w:numId w:val="15"/>
        </w:numPr>
        <w:spacing w:after="120" w:line="252" w:lineRule="auto"/>
        <w:contextualSpacing w:val="0"/>
        <w:rPr>
          <w:rFonts w:cstheme="minorHAnsi"/>
        </w:rPr>
      </w:pPr>
      <w:proofErr w:type="gramStart"/>
      <w:r w:rsidRPr="00B077FF">
        <w:rPr>
          <w:rFonts w:cstheme="minorHAnsi"/>
        </w:rPr>
        <w:t xml:space="preserve">If the </w:t>
      </w:r>
      <w:r w:rsidR="00DF217F" w:rsidRPr="00B077FF">
        <w:rPr>
          <w:rFonts w:cstheme="minorHAnsi"/>
          <w:b/>
          <w:i/>
        </w:rPr>
        <w:t>Surveyor</w:t>
      </w:r>
      <w:r w:rsidR="00DF217F" w:rsidRPr="00B077FF">
        <w:rPr>
          <w:rFonts w:cstheme="minorHAnsi"/>
        </w:rPr>
        <w:t xml:space="preserve"> </w:t>
      </w:r>
      <w:r w:rsidRPr="00B077FF">
        <w:rPr>
          <w:rFonts w:cstheme="minorHAnsi"/>
        </w:rPr>
        <w:t xml:space="preserve">fails to perform any of the specifications for which </w:t>
      </w:r>
      <w:r w:rsidR="00882A40">
        <w:rPr>
          <w:rFonts w:cstheme="minorHAnsi"/>
        </w:rPr>
        <w:t xml:space="preserve">it is </w:t>
      </w:r>
      <w:r w:rsidRPr="00B077FF">
        <w:rPr>
          <w:rFonts w:cstheme="minorHAnsi"/>
        </w:rPr>
        <w:t xml:space="preserve">responsible for any specific port discharge or delivery survey, or violates any of the general terms and conditions set out in this contract, </w:t>
      </w:r>
      <w:r w:rsidR="00DF217F" w:rsidRPr="00B077FF">
        <w:rPr>
          <w:rFonts w:cstheme="minorHAnsi"/>
          <w:b/>
          <w:i/>
        </w:rPr>
        <w:t>Client</w:t>
      </w:r>
      <w:r w:rsidR="00DF217F" w:rsidRPr="00B077FF">
        <w:rPr>
          <w:rFonts w:cstheme="minorHAnsi"/>
        </w:rPr>
        <w:t xml:space="preserve"> </w:t>
      </w:r>
      <w:r w:rsidRPr="00B077FF">
        <w:rPr>
          <w:rFonts w:cstheme="minorHAnsi"/>
        </w:rPr>
        <w:t>may, at its option and in addition to any other available legal remedies, deduct an amount up to the cost of the particular discharge or delivery survey.</w:t>
      </w:r>
      <w:proofErr w:type="gramEnd"/>
      <w:r w:rsidRPr="00B077FF">
        <w:rPr>
          <w:rFonts w:cstheme="minorHAnsi"/>
        </w:rPr>
        <w:t xml:space="preserve"> </w:t>
      </w:r>
    </w:p>
    <w:p w:rsidR="005F2FCF" w:rsidRPr="00B077FF" w:rsidRDefault="005F2FCF" w:rsidP="0073669A">
      <w:pPr>
        <w:pStyle w:val="ListParagraph"/>
        <w:numPr>
          <w:ilvl w:val="0"/>
          <w:numId w:val="7"/>
        </w:numPr>
        <w:spacing w:after="120" w:line="252" w:lineRule="auto"/>
        <w:contextualSpacing w:val="0"/>
        <w:rPr>
          <w:rFonts w:cstheme="minorHAnsi"/>
          <w:b/>
          <w:sz w:val="24"/>
          <w:szCs w:val="24"/>
        </w:rPr>
      </w:pPr>
      <w:r w:rsidRPr="00B077FF">
        <w:rPr>
          <w:rFonts w:cstheme="minorHAnsi"/>
          <w:b/>
          <w:sz w:val="24"/>
          <w:szCs w:val="24"/>
        </w:rPr>
        <w:t>Taxes</w:t>
      </w:r>
    </w:p>
    <w:p w:rsidR="005F2FCF" w:rsidRPr="00C0433A" w:rsidRDefault="00DF217F" w:rsidP="00B077FF">
      <w:pPr>
        <w:spacing w:after="120" w:line="252" w:lineRule="auto"/>
        <w:ind w:left="360"/>
        <w:rPr>
          <w:rFonts w:cstheme="minorHAnsi"/>
        </w:rPr>
      </w:pPr>
      <w:r w:rsidRPr="00C0433A">
        <w:rPr>
          <w:rFonts w:cstheme="minorHAnsi"/>
          <w:b/>
          <w:i/>
        </w:rPr>
        <w:t>Client</w:t>
      </w:r>
      <w:r w:rsidRPr="00C0433A">
        <w:rPr>
          <w:rFonts w:cstheme="minorHAnsi"/>
        </w:rPr>
        <w:t xml:space="preserve"> </w:t>
      </w:r>
      <w:r w:rsidR="005F2FCF" w:rsidRPr="00C0433A">
        <w:rPr>
          <w:rFonts w:cstheme="minorHAnsi"/>
        </w:rPr>
        <w:t xml:space="preserve">shall be responsible for payment of taxes in </w:t>
      </w:r>
      <w:r w:rsidR="00B077FF">
        <w:rPr>
          <w:rFonts w:cstheme="minorHAnsi"/>
        </w:rPr>
        <w:t>__</w:t>
      </w:r>
      <w:proofErr w:type="gramStart"/>
      <w:r w:rsidR="00B077FF">
        <w:rPr>
          <w:rFonts w:cstheme="minorHAnsi"/>
        </w:rPr>
        <w:t>_</w:t>
      </w:r>
      <w:r w:rsidR="00B077FF" w:rsidRPr="00B077FF">
        <w:rPr>
          <w:rFonts w:cstheme="minorHAnsi"/>
          <w:u w:val="single"/>
        </w:rPr>
        <w:t>(</w:t>
      </w:r>
      <w:proofErr w:type="gramEnd"/>
      <w:r w:rsidR="00B077FF" w:rsidRPr="00B077FF">
        <w:rPr>
          <w:rFonts w:cstheme="minorHAnsi"/>
          <w:u w:val="single"/>
        </w:rPr>
        <w:t>country)</w:t>
      </w:r>
      <w:r w:rsidR="00B077FF">
        <w:rPr>
          <w:rFonts w:cstheme="minorHAnsi"/>
          <w:u w:val="single"/>
        </w:rPr>
        <w:t>___</w:t>
      </w:r>
      <w:r w:rsidR="005F2FCF" w:rsidRPr="00C0433A">
        <w:rPr>
          <w:rFonts w:cstheme="minorHAnsi"/>
        </w:rPr>
        <w:t xml:space="preserve"> on any monies paid to the </w:t>
      </w:r>
      <w:r w:rsidRPr="00C0433A">
        <w:rPr>
          <w:rFonts w:cstheme="minorHAnsi"/>
          <w:b/>
          <w:i/>
        </w:rPr>
        <w:t>Surveyor</w:t>
      </w:r>
      <w:r w:rsidR="00882A40" w:rsidRPr="00882A40">
        <w:rPr>
          <w:rFonts w:cstheme="minorHAnsi"/>
          <w:i/>
        </w:rPr>
        <w:t>,</w:t>
      </w:r>
      <w:r w:rsidRPr="00C0433A">
        <w:rPr>
          <w:rFonts w:cstheme="minorHAnsi"/>
        </w:rPr>
        <w:t xml:space="preserve"> </w:t>
      </w:r>
      <w:r w:rsidR="005F2FCF" w:rsidRPr="00C0433A">
        <w:rPr>
          <w:rFonts w:cstheme="minorHAnsi"/>
        </w:rPr>
        <w:t xml:space="preserve">including but not limited to income tax or </w:t>
      </w:r>
      <w:r w:rsidR="00882A40">
        <w:rPr>
          <w:rFonts w:cstheme="minorHAnsi"/>
        </w:rPr>
        <w:t>v</w:t>
      </w:r>
      <w:r w:rsidR="005F2FCF" w:rsidRPr="00C0433A">
        <w:rPr>
          <w:rFonts w:cstheme="minorHAnsi"/>
        </w:rPr>
        <w:t>alue</w:t>
      </w:r>
      <w:r w:rsidR="00882A40">
        <w:rPr>
          <w:rFonts w:cstheme="minorHAnsi"/>
        </w:rPr>
        <w:t>-a</w:t>
      </w:r>
      <w:r w:rsidR="005F2FCF" w:rsidRPr="00C0433A">
        <w:rPr>
          <w:rFonts w:cstheme="minorHAnsi"/>
        </w:rPr>
        <w:t xml:space="preserve">dded </w:t>
      </w:r>
      <w:r w:rsidR="00882A40">
        <w:rPr>
          <w:rFonts w:cstheme="minorHAnsi"/>
        </w:rPr>
        <w:t>t</w:t>
      </w:r>
      <w:r w:rsidR="005F2FCF" w:rsidRPr="00C0433A">
        <w:rPr>
          <w:rFonts w:cstheme="minorHAnsi"/>
        </w:rPr>
        <w:t xml:space="preserve">ax (VAT) as the case may be. </w:t>
      </w:r>
    </w:p>
    <w:p w:rsidR="005F2FCF" w:rsidRPr="00B077FF" w:rsidRDefault="005F2FCF" w:rsidP="0073669A">
      <w:pPr>
        <w:pStyle w:val="ListParagraph"/>
        <w:numPr>
          <w:ilvl w:val="0"/>
          <w:numId w:val="7"/>
        </w:numPr>
        <w:spacing w:after="120" w:line="252" w:lineRule="auto"/>
        <w:contextualSpacing w:val="0"/>
        <w:rPr>
          <w:rFonts w:cstheme="minorHAnsi"/>
          <w:b/>
          <w:sz w:val="24"/>
          <w:szCs w:val="24"/>
        </w:rPr>
      </w:pPr>
      <w:r w:rsidRPr="00B077FF">
        <w:rPr>
          <w:rFonts w:cstheme="minorHAnsi"/>
          <w:b/>
          <w:sz w:val="24"/>
          <w:szCs w:val="24"/>
        </w:rPr>
        <w:t>Insurance/Injuries</w:t>
      </w:r>
    </w:p>
    <w:p w:rsidR="005F2FCF" w:rsidRPr="00C0433A" w:rsidRDefault="005F2FCF" w:rsidP="00B077FF">
      <w:pPr>
        <w:spacing w:after="120" w:line="252" w:lineRule="auto"/>
        <w:ind w:left="360"/>
        <w:rPr>
          <w:rFonts w:cstheme="minorHAnsi"/>
        </w:rPr>
      </w:pPr>
      <w:r w:rsidRPr="00C0433A">
        <w:rPr>
          <w:rFonts w:cstheme="minorHAnsi"/>
        </w:rPr>
        <w:t xml:space="preserve">Neither </w:t>
      </w:r>
      <w:r w:rsidR="00DF217F" w:rsidRPr="00C0433A">
        <w:rPr>
          <w:rFonts w:cstheme="minorHAnsi"/>
          <w:b/>
          <w:i/>
        </w:rPr>
        <w:t>Surveyor</w:t>
      </w:r>
      <w:r w:rsidR="00DF217F" w:rsidRPr="00C0433A">
        <w:rPr>
          <w:rFonts w:cstheme="minorHAnsi"/>
        </w:rPr>
        <w:t xml:space="preserve"> </w:t>
      </w:r>
      <w:r w:rsidRPr="00C0433A">
        <w:rPr>
          <w:rFonts w:cstheme="minorHAnsi"/>
        </w:rPr>
        <w:t xml:space="preserve">nor </w:t>
      </w:r>
      <w:r w:rsidR="00DF217F" w:rsidRPr="00C0433A">
        <w:rPr>
          <w:rFonts w:cstheme="minorHAnsi"/>
          <w:b/>
          <w:i/>
        </w:rPr>
        <w:t>Surveyor’s</w:t>
      </w:r>
      <w:r w:rsidR="00DF217F" w:rsidRPr="00C0433A">
        <w:rPr>
          <w:rFonts w:cstheme="minorHAnsi"/>
        </w:rPr>
        <w:t xml:space="preserve"> </w:t>
      </w:r>
      <w:r w:rsidRPr="00C0433A">
        <w:rPr>
          <w:rFonts w:cstheme="minorHAnsi"/>
        </w:rPr>
        <w:t xml:space="preserve">employees shall be deemed employees of </w:t>
      </w:r>
      <w:r w:rsidR="00DF217F" w:rsidRPr="00C0433A">
        <w:rPr>
          <w:rFonts w:cstheme="minorHAnsi"/>
          <w:b/>
          <w:i/>
        </w:rPr>
        <w:t>Client</w:t>
      </w:r>
      <w:r w:rsidR="00DF217F" w:rsidRPr="00C0433A">
        <w:rPr>
          <w:rFonts w:cstheme="minorHAnsi"/>
        </w:rPr>
        <w:t xml:space="preserve"> </w:t>
      </w:r>
      <w:r w:rsidRPr="00C0433A">
        <w:rPr>
          <w:rFonts w:cstheme="minorHAnsi"/>
        </w:rPr>
        <w:t xml:space="preserve">for any purposes, nor shall they participate in any </w:t>
      </w:r>
      <w:r w:rsidR="00DF217F" w:rsidRPr="00C0433A">
        <w:rPr>
          <w:rFonts w:cstheme="minorHAnsi"/>
          <w:b/>
          <w:i/>
        </w:rPr>
        <w:t>Client</w:t>
      </w:r>
      <w:r w:rsidR="00DF217F" w:rsidRPr="00C0433A">
        <w:rPr>
          <w:rFonts w:cstheme="minorHAnsi"/>
        </w:rPr>
        <w:t xml:space="preserve"> </w:t>
      </w:r>
      <w:r w:rsidRPr="00C0433A">
        <w:rPr>
          <w:rFonts w:cstheme="minorHAnsi"/>
        </w:rPr>
        <w:t xml:space="preserve">employee benefit or insurance programs. </w:t>
      </w:r>
    </w:p>
    <w:p w:rsidR="005F2FCF" w:rsidRPr="00B077FF" w:rsidRDefault="005F2FCF" w:rsidP="0073669A">
      <w:pPr>
        <w:pStyle w:val="ListParagraph"/>
        <w:numPr>
          <w:ilvl w:val="0"/>
          <w:numId w:val="7"/>
        </w:numPr>
        <w:spacing w:after="120" w:line="252" w:lineRule="auto"/>
        <w:contextualSpacing w:val="0"/>
        <w:rPr>
          <w:rFonts w:cstheme="minorHAnsi"/>
          <w:b/>
          <w:sz w:val="24"/>
          <w:szCs w:val="24"/>
        </w:rPr>
      </w:pPr>
      <w:r w:rsidRPr="00B077FF">
        <w:rPr>
          <w:rFonts w:cstheme="minorHAnsi"/>
          <w:b/>
          <w:sz w:val="24"/>
          <w:szCs w:val="24"/>
        </w:rPr>
        <w:t xml:space="preserve">Confidentiality </w:t>
      </w:r>
    </w:p>
    <w:p w:rsidR="005F2FCF" w:rsidRPr="00C0433A" w:rsidRDefault="00DF217F" w:rsidP="00B077FF">
      <w:pPr>
        <w:spacing w:after="120" w:line="252" w:lineRule="auto"/>
        <w:ind w:left="360"/>
        <w:rPr>
          <w:rFonts w:cstheme="minorHAnsi"/>
          <w:u w:val="single"/>
        </w:rPr>
      </w:pPr>
      <w:r w:rsidRPr="00C0433A">
        <w:rPr>
          <w:rFonts w:cstheme="minorHAnsi"/>
          <w:b/>
          <w:i/>
        </w:rPr>
        <w:t>Surveyor</w:t>
      </w:r>
      <w:r w:rsidRPr="00C0433A">
        <w:rPr>
          <w:rFonts w:cstheme="minorHAnsi"/>
        </w:rPr>
        <w:t xml:space="preserve"> </w:t>
      </w:r>
      <w:r w:rsidR="005F2FCF" w:rsidRPr="00C0433A">
        <w:rPr>
          <w:rFonts w:cstheme="minorHAnsi"/>
        </w:rPr>
        <w:t xml:space="preserve">agrees to not discuss its performance of services under this Agreement with any third party without </w:t>
      </w:r>
      <w:r w:rsidRPr="00C0433A">
        <w:rPr>
          <w:rFonts w:cstheme="minorHAnsi"/>
          <w:b/>
          <w:i/>
        </w:rPr>
        <w:t>Client’s</w:t>
      </w:r>
      <w:r w:rsidRPr="00C0433A">
        <w:rPr>
          <w:rFonts w:cstheme="minorHAnsi"/>
        </w:rPr>
        <w:t xml:space="preserve"> </w:t>
      </w:r>
      <w:r w:rsidR="005F2FCF" w:rsidRPr="00C0433A">
        <w:rPr>
          <w:rFonts w:cstheme="minorHAnsi"/>
        </w:rPr>
        <w:t xml:space="preserve">written consent. </w:t>
      </w:r>
      <w:r w:rsidRPr="00C0433A">
        <w:rPr>
          <w:rFonts w:cstheme="minorHAnsi"/>
          <w:b/>
          <w:i/>
        </w:rPr>
        <w:t>Surveyor</w:t>
      </w:r>
      <w:r w:rsidRPr="00C0433A">
        <w:rPr>
          <w:rFonts w:cstheme="minorHAnsi"/>
        </w:rPr>
        <w:t xml:space="preserve"> </w:t>
      </w:r>
      <w:r w:rsidR="005F2FCF" w:rsidRPr="00C0433A">
        <w:rPr>
          <w:rFonts w:cstheme="minorHAnsi"/>
        </w:rPr>
        <w:t xml:space="preserve">agrees to hold in confidence for the benefit of </w:t>
      </w:r>
      <w:r w:rsidRPr="00C0433A">
        <w:rPr>
          <w:rFonts w:cstheme="minorHAnsi"/>
          <w:b/>
          <w:i/>
        </w:rPr>
        <w:t>Client</w:t>
      </w:r>
      <w:r w:rsidRPr="00C0433A">
        <w:rPr>
          <w:rFonts w:cstheme="minorHAnsi"/>
        </w:rPr>
        <w:t xml:space="preserve"> </w:t>
      </w:r>
      <w:r w:rsidR="005F2FCF" w:rsidRPr="00C0433A">
        <w:rPr>
          <w:rFonts w:cstheme="minorHAnsi"/>
        </w:rPr>
        <w:t xml:space="preserve">any confidential information </w:t>
      </w:r>
      <w:r w:rsidR="00102F19">
        <w:rPr>
          <w:rFonts w:cstheme="minorHAnsi"/>
        </w:rPr>
        <w:t>that</w:t>
      </w:r>
      <w:r w:rsidR="005F2FCF" w:rsidRPr="00C0433A">
        <w:rPr>
          <w:rFonts w:cstheme="minorHAnsi"/>
        </w:rPr>
        <w:t xml:space="preserve"> may be disclosed to Surveyor, or to which </w:t>
      </w:r>
      <w:r w:rsidRPr="00C0433A">
        <w:rPr>
          <w:rFonts w:cstheme="minorHAnsi"/>
          <w:b/>
          <w:i/>
        </w:rPr>
        <w:t>Surveyor</w:t>
      </w:r>
      <w:r w:rsidRPr="00C0433A">
        <w:rPr>
          <w:rFonts w:cstheme="minorHAnsi"/>
        </w:rPr>
        <w:t xml:space="preserve"> </w:t>
      </w:r>
      <w:r w:rsidR="00102F19">
        <w:rPr>
          <w:rFonts w:cstheme="minorHAnsi"/>
        </w:rPr>
        <w:t>may have access</w:t>
      </w:r>
      <w:r w:rsidR="005F2FCF" w:rsidRPr="00C0433A">
        <w:rPr>
          <w:rFonts w:cstheme="minorHAnsi"/>
        </w:rPr>
        <w:t xml:space="preserve"> </w:t>
      </w:r>
      <w:proofErr w:type="gramStart"/>
      <w:r w:rsidR="005F2FCF" w:rsidRPr="00C0433A">
        <w:rPr>
          <w:rFonts w:cstheme="minorHAnsi"/>
        </w:rPr>
        <w:t>as a result</w:t>
      </w:r>
      <w:proofErr w:type="gramEnd"/>
      <w:r w:rsidR="005F2FCF" w:rsidRPr="00C0433A">
        <w:rPr>
          <w:rFonts w:cstheme="minorHAnsi"/>
        </w:rPr>
        <w:t xml:space="preserve"> of this Agreement, including the results of </w:t>
      </w:r>
      <w:r w:rsidRPr="00C0433A">
        <w:rPr>
          <w:rFonts w:cstheme="minorHAnsi"/>
          <w:b/>
          <w:i/>
        </w:rPr>
        <w:t>Surveyor’s</w:t>
      </w:r>
      <w:r w:rsidRPr="00C0433A">
        <w:rPr>
          <w:rFonts w:cstheme="minorHAnsi"/>
        </w:rPr>
        <w:t xml:space="preserve"> </w:t>
      </w:r>
      <w:r w:rsidR="005F2FCF" w:rsidRPr="00C0433A">
        <w:rPr>
          <w:rFonts w:cstheme="minorHAnsi"/>
        </w:rPr>
        <w:t xml:space="preserve">services hereunder. </w:t>
      </w:r>
      <w:r w:rsidR="005F2FCF" w:rsidRPr="00B077FF">
        <w:rPr>
          <w:rFonts w:cstheme="minorHAnsi"/>
          <w:b/>
        </w:rPr>
        <w:t xml:space="preserve">The surveyor will continue communications and submit reports only to the authorized staff as mutually agreed upon with the </w:t>
      </w:r>
      <w:r w:rsidRPr="00B077FF">
        <w:rPr>
          <w:rFonts w:cstheme="minorHAnsi"/>
          <w:b/>
          <w:i/>
        </w:rPr>
        <w:t>Client</w:t>
      </w:r>
      <w:r w:rsidR="005F2FCF" w:rsidRPr="00B077FF">
        <w:rPr>
          <w:rFonts w:cstheme="minorHAnsi"/>
          <w:b/>
        </w:rPr>
        <w:t>.</w:t>
      </w:r>
    </w:p>
    <w:p w:rsidR="005F2FCF" w:rsidRPr="00525B3A" w:rsidRDefault="005F2FCF" w:rsidP="0073669A">
      <w:pPr>
        <w:pStyle w:val="ListParagraph"/>
        <w:numPr>
          <w:ilvl w:val="0"/>
          <w:numId w:val="7"/>
        </w:numPr>
        <w:spacing w:after="120" w:line="252" w:lineRule="auto"/>
        <w:contextualSpacing w:val="0"/>
        <w:rPr>
          <w:rFonts w:cstheme="minorHAnsi"/>
          <w:b/>
          <w:sz w:val="24"/>
          <w:szCs w:val="24"/>
        </w:rPr>
      </w:pPr>
      <w:r w:rsidRPr="00525B3A">
        <w:rPr>
          <w:rFonts w:cstheme="minorHAnsi"/>
          <w:b/>
          <w:sz w:val="24"/>
          <w:szCs w:val="24"/>
        </w:rPr>
        <w:t>Rights to Work Product</w:t>
      </w:r>
    </w:p>
    <w:p w:rsidR="005F2FCF" w:rsidRPr="00C0433A" w:rsidRDefault="00DF217F" w:rsidP="00525B3A">
      <w:pPr>
        <w:spacing w:after="120" w:line="252" w:lineRule="auto"/>
        <w:ind w:left="360"/>
        <w:rPr>
          <w:rFonts w:cstheme="minorHAnsi"/>
        </w:rPr>
      </w:pPr>
      <w:r w:rsidRPr="00C0433A">
        <w:rPr>
          <w:rFonts w:cstheme="minorHAnsi"/>
          <w:b/>
          <w:i/>
        </w:rPr>
        <w:t>Surveyor</w:t>
      </w:r>
      <w:r w:rsidRPr="00C0433A">
        <w:rPr>
          <w:rFonts w:cstheme="minorHAnsi"/>
        </w:rPr>
        <w:t xml:space="preserve"> </w:t>
      </w:r>
      <w:r w:rsidR="005F2FCF" w:rsidRPr="00C0433A">
        <w:rPr>
          <w:rFonts w:cstheme="minorHAnsi"/>
        </w:rPr>
        <w:t xml:space="preserve">agrees that all materials, reports, information, documentation, or other work product generated by </w:t>
      </w:r>
      <w:r w:rsidRPr="00C0433A">
        <w:rPr>
          <w:rFonts w:cstheme="minorHAnsi"/>
          <w:b/>
          <w:i/>
        </w:rPr>
        <w:t>Surveyor</w:t>
      </w:r>
      <w:r w:rsidRPr="00C0433A">
        <w:rPr>
          <w:rFonts w:cstheme="minorHAnsi"/>
        </w:rPr>
        <w:t xml:space="preserve"> </w:t>
      </w:r>
      <w:r w:rsidR="005F2FCF" w:rsidRPr="00C0433A">
        <w:rPr>
          <w:rFonts w:cstheme="minorHAnsi"/>
        </w:rPr>
        <w:t xml:space="preserve">in the course and scope of performing services under this Agreement are the </w:t>
      </w:r>
      <w:r w:rsidR="005F2FCF" w:rsidRPr="00C0433A">
        <w:rPr>
          <w:rFonts w:cstheme="minorHAnsi"/>
        </w:rPr>
        <w:lastRenderedPageBreak/>
        <w:t xml:space="preserve">property of </w:t>
      </w:r>
      <w:r w:rsidRPr="00C0433A">
        <w:rPr>
          <w:rFonts w:cstheme="minorHAnsi"/>
          <w:b/>
          <w:i/>
        </w:rPr>
        <w:t>Client</w:t>
      </w:r>
      <w:r w:rsidR="005F2FCF" w:rsidRPr="00C0433A">
        <w:rPr>
          <w:rFonts w:cstheme="minorHAnsi"/>
        </w:rPr>
        <w:t xml:space="preserve">, and </w:t>
      </w:r>
      <w:r w:rsidRPr="00C0433A">
        <w:rPr>
          <w:rFonts w:cstheme="minorHAnsi"/>
          <w:b/>
          <w:i/>
        </w:rPr>
        <w:t>Surveyor</w:t>
      </w:r>
      <w:r w:rsidRPr="00C0433A">
        <w:rPr>
          <w:rFonts w:cstheme="minorHAnsi"/>
        </w:rPr>
        <w:t xml:space="preserve"> </w:t>
      </w:r>
      <w:r w:rsidR="005F2FCF" w:rsidRPr="00C0433A">
        <w:rPr>
          <w:rFonts w:cstheme="minorHAnsi"/>
        </w:rPr>
        <w:t>hereby assigns all rights, title</w:t>
      </w:r>
      <w:r w:rsidR="00102F19">
        <w:rPr>
          <w:rFonts w:cstheme="minorHAnsi"/>
        </w:rPr>
        <w:t>,</w:t>
      </w:r>
      <w:bookmarkStart w:id="0" w:name="_GoBack"/>
      <w:bookmarkEnd w:id="0"/>
      <w:r w:rsidR="005F2FCF" w:rsidRPr="00C0433A">
        <w:rPr>
          <w:rFonts w:cstheme="minorHAnsi"/>
        </w:rPr>
        <w:t xml:space="preserve"> and interest in and to such items to </w:t>
      </w:r>
      <w:r w:rsidRPr="00C0433A">
        <w:rPr>
          <w:rFonts w:cstheme="minorHAnsi"/>
          <w:b/>
          <w:i/>
        </w:rPr>
        <w:t>Client</w:t>
      </w:r>
      <w:r w:rsidR="005F2FCF" w:rsidRPr="00C0433A">
        <w:rPr>
          <w:rFonts w:cstheme="minorHAnsi"/>
        </w:rPr>
        <w:t xml:space="preserve">, subject to any rights of the U.S. Government under applicable regulations. </w:t>
      </w:r>
    </w:p>
    <w:p w:rsidR="00525B3A" w:rsidRPr="00525B3A" w:rsidRDefault="005F2FCF" w:rsidP="0073669A">
      <w:pPr>
        <w:pStyle w:val="ListParagraph"/>
        <w:numPr>
          <w:ilvl w:val="0"/>
          <w:numId w:val="7"/>
        </w:numPr>
        <w:spacing w:after="120" w:line="252" w:lineRule="auto"/>
        <w:contextualSpacing w:val="0"/>
        <w:rPr>
          <w:rFonts w:cstheme="minorHAnsi"/>
        </w:rPr>
      </w:pPr>
      <w:r w:rsidRPr="00525B3A">
        <w:rPr>
          <w:rFonts w:cstheme="minorHAnsi"/>
          <w:b/>
          <w:sz w:val="24"/>
          <w:szCs w:val="24"/>
        </w:rPr>
        <w:t>Representations by Surveyor</w:t>
      </w:r>
      <w:r w:rsidR="00525B3A" w:rsidRPr="00525B3A">
        <w:rPr>
          <w:rFonts w:cstheme="minorHAnsi"/>
          <w:b/>
          <w:sz w:val="24"/>
          <w:szCs w:val="24"/>
        </w:rPr>
        <w:t xml:space="preserve">  </w:t>
      </w:r>
      <w:r w:rsidR="00525B3A">
        <w:rPr>
          <w:rFonts w:cstheme="minorHAnsi"/>
          <w:b/>
          <w:sz w:val="24"/>
          <w:szCs w:val="24"/>
        </w:rPr>
        <w:t xml:space="preserve"> </w:t>
      </w:r>
    </w:p>
    <w:p w:rsidR="00525B3A" w:rsidRPr="00525B3A" w:rsidRDefault="005F2FCF" w:rsidP="00525B3A">
      <w:pPr>
        <w:spacing w:after="120" w:line="252" w:lineRule="auto"/>
        <w:ind w:left="360"/>
        <w:rPr>
          <w:rFonts w:cstheme="minorHAnsi"/>
        </w:rPr>
      </w:pPr>
      <w:r w:rsidRPr="00525B3A">
        <w:rPr>
          <w:rFonts w:cstheme="minorHAnsi"/>
        </w:rPr>
        <w:t xml:space="preserve">Surveyor hereby represents and warrants to </w:t>
      </w:r>
      <w:r w:rsidR="00DF217F" w:rsidRPr="00525B3A">
        <w:rPr>
          <w:rFonts w:cstheme="minorHAnsi"/>
          <w:b/>
          <w:i/>
        </w:rPr>
        <w:t>Client</w:t>
      </w:r>
      <w:r w:rsidR="00DF217F" w:rsidRPr="00525B3A">
        <w:rPr>
          <w:rFonts w:cstheme="minorHAnsi"/>
        </w:rPr>
        <w:t xml:space="preserve"> </w:t>
      </w:r>
      <w:r w:rsidRPr="00525B3A">
        <w:rPr>
          <w:rFonts w:cstheme="minorHAnsi"/>
        </w:rPr>
        <w:t xml:space="preserve">that: </w:t>
      </w:r>
    </w:p>
    <w:p w:rsidR="00525B3A" w:rsidRDefault="00DF217F" w:rsidP="0073669A">
      <w:pPr>
        <w:pStyle w:val="ListParagraph"/>
        <w:numPr>
          <w:ilvl w:val="1"/>
          <w:numId w:val="7"/>
        </w:numPr>
        <w:spacing w:after="120" w:line="252" w:lineRule="auto"/>
        <w:contextualSpacing w:val="0"/>
        <w:rPr>
          <w:rFonts w:cstheme="minorHAnsi"/>
        </w:rPr>
      </w:pPr>
      <w:r w:rsidRPr="00525B3A">
        <w:rPr>
          <w:rFonts w:cstheme="minorHAnsi"/>
          <w:b/>
          <w:i/>
        </w:rPr>
        <w:t>Surveyor</w:t>
      </w:r>
      <w:r w:rsidRPr="00525B3A">
        <w:rPr>
          <w:rFonts w:cstheme="minorHAnsi"/>
        </w:rPr>
        <w:t xml:space="preserve"> </w:t>
      </w:r>
      <w:r w:rsidR="005F2FCF" w:rsidRPr="00525B3A">
        <w:rPr>
          <w:rFonts w:cstheme="minorHAnsi"/>
        </w:rPr>
        <w:t xml:space="preserve">is in compliance with all applicable laws regarding business permits and licenses that may be required to carry out the work to be performed </w:t>
      </w:r>
      <w:r w:rsidR="001D6037" w:rsidRPr="00525B3A">
        <w:rPr>
          <w:rFonts w:cstheme="minorHAnsi"/>
        </w:rPr>
        <w:t>under this Agreement</w:t>
      </w:r>
      <w:r w:rsidR="00525B3A">
        <w:rPr>
          <w:rFonts w:cstheme="minorHAnsi"/>
        </w:rPr>
        <w:t>.</w:t>
      </w:r>
      <w:r w:rsidR="001D6037" w:rsidRPr="00525B3A">
        <w:rPr>
          <w:rFonts w:cstheme="minorHAnsi"/>
        </w:rPr>
        <w:t xml:space="preserve"> </w:t>
      </w:r>
    </w:p>
    <w:p w:rsidR="00525B3A" w:rsidRDefault="00DF217F" w:rsidP="0073669A">
      <w:pPr>
        <w:pStyle w:val="ListParagraph"/>
        <w:numPr>
          <w:ilvl w:val="1"/>
          <w:numId w:val="7"/>
        </w:numPr>
        <w:spacing w:after="120" w:line="252" w:lineRule="auto"/>
        <w:contextualSpacing w:val="0"/>
        <w:rPr>
          <w:rFonts w:cstheme="minorHAnsi"/>
        </w:rPr>
      </w:pPr>
      <w:r w:rsidRPr="00525B3A">
        <w:rPr>
          <w:rFonts w:cstheme="minorHAnsi"/>
          <w:b/>
          <w:i/>
        </w:rPr>
        <w:t>Surveyor</w:t>
      </w:r>
      <w:r w:rsidRPr="00525B3A">
        <w:rPr>
          <w:rFonts w:cstheme="minorHAnsi"/>
        </w:rPr>
        <w:t xml:space="preserve"> </w:t>
      </w:r>
      <w:r w:rsidR="001D6037" w:rsidRPr="00525B3A">
        <w:rPr>
          <w:rFonts w:cstheme="minorHAnsi"/>
        </w:rPr>
        <w:t xml:space="preserve">is not a party to any agreement restricting </w:t>
      </w:r>
      <w:r w:rsidRPr="00525B3A">
        <w:rPr>
          <w:rFonts w:cstheme="minorHAnsi"/>
          <w:b/>
          <w:i/>
        </w:rPr>
        <w:t>Surveyor’s</w:t>
      </w:r>
      <w:r w:rsidRPr="00525B3A">
        <w:rPr>
          <w:rFonts w:cstheme="minorHAnsi"/>
        </w:rPr>
        <w:t xml:space="preserve"> </w:t>
      </w:r>
      <w:r w:rsidR="001D6037" w:rsidRPr="00525B3A">
        <w:rPr>
          <w:rFonts w:cstheme="minorHAnsi"/>
        </w:rPr>
        <w:t xml:space="preserve">ability to enter into this Agreement, and Surveyor’s performance of this Agreement does not require the consent of any person or entity. </w:t>
      </w:r>
    </w:p>
    <w:p w:rsidR="001D6037" w:rsidRPr="00525B3A" w:rsidRDefault="00DF217F" w:rsidP="0073669A">
      <w:pPr>
        <w:pStyle w:val="ListParagraph"/>
        <w:numPr>
          <w:ilvl w:val="1"/>
          <w:numId w:val="7"/>
        </w:numPr>
        <w:spacing w:after="120" w:line="252" w:lineRule="auto"/>
        <w:contextualSpacing w:val="0"/>
        <w:rPr>
          <w:rFonts w:cstheme="minorHAnsi"/>
        </w:rPr>
      </w:pPr>
      <w:r w:rsidRPr="00525B3A">
        <w:rPr>
          <w:rFonts w:cstheme="minorHAnsi"/>
          <w:b/>
          <w:i/>
        </w:rPr>
        <w:t>Surveyor</w:t>
      </w:r>
      <w:r w:rsidRPr="00525B3A">
        <w:rPr>
          <w:rFonts w:cstheme="minorHAnsi"/>
        </w:rPr>
        <w:t xml:space="preserve"> </w:t>
      </w:r>
      <w:r w:rsidR="001D6037" w:rsidRPr="00525B3A">
        <w:rPr>
          <w:rFonts w:cstheme="minorHAnsi"/>
        </w:rPr>
        <w:t xml:space="preserve">has signed, or will sign, the appropriate certifications required by the U.S. Government relating to lobbying and debarment, and the statements made therein are true. </w:t>
      </w:r>
    </w:p>
    <w:p w:rsidR="00525B3A" w:rsidRDefault="001D6037" w:rsidP="0073669A">
      <w:pPr>
        <w:pStyle w:val="ListParagraph"/>
        <w:numPr>
          <w:ilvl w:val="0"/>
          <w:numId w:val="7"/>
        </w:numPr>
        <w:spacing w:after="120" w:line="252" w:lineRule="auto"/>
        <w:contextualSpacing w:val="0"/>
        <w:rPr>
          <w:rFonts w:cstheme="minorHAnsi"/>
          <w:b/>
          <w:sz w:val="24"/>
          <w:szCs w:val="24"/>
        </w:rPr>
      </w:pPr>
      <w:r w:rsidRPr="00525B3A">
        <w:rPr>
          <w:rFonts w:cstheme="minorHAnsi"/>
          <w:b/>
          <w:sz w:val="24"/>
          <w:szCs w:val="24"/>
        </w:rPr>
        <w:t>Termination</w:t>
      </w:r>
    </w:p>
    <w:p w:rsidR="00525B3A" w:rsidRPr="0073669A" w:rsidRDefault="001D6037" w:rsidP="0073669A">
      <w:pPr>
        <w:pStyle w:val="ListParagraph"/>
        <w:numPr>
          <w:ilvl w:val="1"/>
          <w:numId w:val="7"/>
        </w:numPr>
        <w:spacing w:after="120" w:line="252" w:lineRule="auto"/>
        <w:contextualSpacing w:val="0"/>
        <w:rPr>
          <w:rFonts w:cstheme="minorHAnsi"/>
          <w:sz w:val="24"/>
          <w:szCs w:val="24"/>
        </w:rPr>
      </w:pPr>
      <w:r w:rsidRPr="0073669A">
        <w:rPr>
          <w:rFonts w:cstheme="minorHAnsi"/>
        </w:rPr>
        <w:t xml:space="preserve">This Agreement may be terminated immediately by either party in the event of a breach of the provisions herein by the other party, in addition to whatever remedies or damages are provided under the governing law. </w:t>
      </w:r>
    </w:p>
    <w:p w:rsidR="001D6037" w:rsidRPr="00525B3A" w:rsidRDefault="001D6037" w:rsidP="0073669A">
      <w:pPr>
        <w:pStyle w:val="ListParagraph"/>
        <w:numPr>
          <w:ilvl w:val="1"/>
          <w:numId w:val="7"/>
        </w:numPr>
        <w:spacing w:after="120" w:line="252" w:lineRule="auto"/>
        <w:contextualSpacing w:val="0"/>
        <w:rPr>
          <w:rFonts w:cstheme="minorHAnsi"/>
          <w:b/>
          <w:sz w:val="24"/>
          <w:szCs w:val="24"/>
        </w:rPr>
      </w:pPr>
      <w:r w:rsidRPr="0073669A">
        <w:rPr>
          <w:rFonts w:cstheme="minorHAnsi"/>
        </w:rPr>
        <w:t>This Agreement may be terminated by either party in the event of any intervening “force majeure</w:t>
      </w:r>
      <w:r w:rsidRPr="00525B3A">
        <w:rPr>
          <w:rFonts w:cstheme="minorHAnsi"/>
        </w:rPr>
        <w:t xml:space="preserve">” (natural disaster, war, etc.) recognized under the governing law. In the event of such a termination, Surveyor will be paid approved fees and expenses for services performed in accordance with this Agreement up to the date of termination. </w:t>
      </w:r>
    </w:p>
    <w:p w:rsidR="001D6037" w:rsidRPr="00525B3A" w:rsidRDefault="001D6037" w:rsidP="0073669A">
      <w:pPr>
        <w:pStyle w:val="ListParagraph"/>
        <w:numPr>
          <w:ilvl w:val="0"/>
          <w:numId w:val="7"/>
        </w:numPr>
        <w:spacing w:after="120" w:line="252" w:lineRule="auto"/>
        <w:contextualSpacing w:val="0"/>
        <w:rPr>
          <w:rFonts w:cstheme="minorHAnsi"/>
          <w:b/>
          <w:sz w:val="24"/>
          <w:szCs w:val="24"/>
        </w:rPr>
      </w:pPr>
      <w:r w:rsidRPr="00525B3A">
        <w:rPr>
          <w:rFonts w:cstheme="minorHAnsi"/>
          <w:b/>
          <w:sz w:val="24"/>
          <w:szCs w:val="24"/>
        </w:rPr>
        <w:t>Indemnification</w:t>
      </w:r>
    </w:p>
    <w:p w:rsidR="001D6037" w:rsidRPr="00C0433A" w:rsidRDefault="001D6037" w:rsidP="0073669A">
      <w:pPr>
        <w:spacing w:after="120" w:line="252" w:lineRule="auto"/>
        <w:ind w:left="360"/>
        <w:rPr>
          <w:rFonts w:cstheme="minorHAnsi"/>
        </w:rPr>
      </w:pPr>
      <w:r w:rsidRPr="00C0433A">
        <w:rPr>
          <w:rFonts w:cstheme="minorHAnsi"/>
        </w:rPr>
        <w:t xml:space="preserve">Surveyor agrees to indemnify and holds harmless </w:t>
      </w:r>
      <w:r w:rsidR="00DF217F" w:rsidRPr="00C0433A">
        <w:rPr>
          <w:rFonts w:cstheme="minorHAnsi"/>
          <w:b/>
          <w:i/>
        </w:rPr>
        <w:t>Client</w:t>
      </w:r>
      <w:r w:rsidRPr="00C0433A">
        <w:rPr>
          <w:rFonts w:cstheme="minorHAnsi"/>
        </w:rPr>
        <w:t xml:space="preserve">, and any of its affiliates or subsidiaries, and all of the officers, agents, and employees of </w:t>
      </w:r>
      <w:r w:rsidR="00DF217F" w:rsidRPr="00C0433A">
        <w:rPr>
          <w:rFonts w:cstheme="minorHAnsi"/>
          <w:b/>
          <w:i/>
        </w:rPr>
        <w:t>Client</w:t>
      </w:r>
      <w:r w:rsidR="00DF217F" w:rsidRPr="00C0433A">
        <w:rPr>
          <w:rFonts w:cstheme="minorHAnsi"/>
        </w:rPr>
        <w:t xml:space="preserve"> </w:t>
      </w:r>
      <w:r w:rsidRPr="00C0433A">
        <w:rPr>
          <w:rFonts w:cstheme="minorHAnsi"/>
        </w:rPr>
        <w:t xml:space="preserve">and such entities, from any and all claims or liabilities arising out of the performance of this Agreement, except to the extent that such claims or liabilities arise from the gross negligence of </w:t>
      </w:r>
      <w:r w:rsidR="00DF217F" w:rsidRPr="00C0433A">
        <w:rPr>
          <w:rFonts w:cstheme="minorHAnsi"/>
          <w:b/>
          <w:i/>
        </w:rPr>
        <w:t>Client</w:t>
      </w:r>
      <w:r w:rsidR="00DF217F" w:rsidRPr="00C0433A">
        <w:rPr>
          <w:rFonts w:cstheme="minorHAnsi"/>
        </w:rPr>
        <w:t xml:space="preserve"> </w:t>
      </w:r>
      <w:r w:rsidRPr="00C0433A">
        <w:rPr>
          <w:rFonts w:cstheme="minorHAnsi"/>
        </w:rPr>
        <w:t xml:space="preserve">or its affiliates or subsidiaries. </w:t>
      </w:r>
    </w:p>
    <w:p w:rsidR="0073669A" w:rsidRDefault="001D6037" w:rsidP="0073669A">
      <w:pPr>
        <w:pStyle w:val="ListParagraph"/>
        <w:numPr>
          <w:ilvl w:val="0"/>
          <w:numId w:val="7"/>
        </w:numPr>
        <w:spacing w:after="120" w:line="252" w:lineRule="auto"/>
        <w:contextualSpacing w:val="0"/>
        <w:rPr>
          <w:rFonts w:cstheme="minorHAnsi"/>
          <w:b/>
          <w:sz w:val="24"/>
          <w:szCs w:val="24"/>
        </w:rPr>
      </w:pPr>
      <w:r w:rsidRPr="00525B3A">
        <w:rPr>
          <w:rFonts w:cstheme="minorHAnsi"/>
          <w:b/>
          <w:sz w:val="24"/>
          <w:szCs w:val="24"/>
        </w:rPr>
        <w:t xml:space="preserve">Entire Agreement, Amendments </w:t>
      </w:r>
    </w:p>
    <w:p w:rsidR="0073669A" w:rsidRPr="0073669A" w:rsidRDefault="001D6037" w:rsidP="0073669A">
      <w:pPr>
        <w:pStyle w:val="ListParagraph"/>
        <w:numPr>
          <w:ilvl w:val="1"/>
          <w:numId w:val="29"/>
        </w:numPr>
        <w:spacing w:after="120" w:line="252" w:lineRule="auto"/>
        <w:contextualSpacing w:val="0"/>
        <w:rPr>
          <w:rFonts w:cstheme="minorHAnsi"/>
          <w:b/>
          <w:sz w:val="24"/>
          <w:szCs w:val="24"/>
        </w:rPr>
      </w:pPr>
      <w:r w:rsidRPr="0073669A">
        <w:rPr>
          <w:rFonts w:cstheme="minorHAnsi"/>
        </w:rPr>
        <w:t xml:space="preserve">This Agreement supersedes any and all other agreements, oral or written, between </w:t>
      </w:r>
      <w:r w:rsidR="00DF217F" w:rsidRPr="0073669A">
        <w:rPr>
          <w:rFonts w:cstheme="minorHAnsi"/>
          <w:b/>
          <w:i/>
        </w:rPr>
        <w:t>Client</w:t>
      </w:r>
      <w:r w:rsidR="00DF217F" w:rsidRPr="0073669A">
        <w:rPr>
          <w:rFonts w:cstheme="minorHAnsi"/>
        </w:rPr>
        <w:t xml:space="preserve"> </w:t>
      </w:r>
      <w:r w:rsidRPr="0073669A">
        <w:rPr>
          <w:rFonts w:cstheme="minorHAnsi"/>
        </w:rPr>
        <w:t xml:space="preserve">and </w:t>
      </w:r>
      <w:r w:rsidR="00DF217F" w:rsidRPr="0073669A">
        <w:rPr>
          <w:rFonts w:cstheme="minorHAnsi"/>
          <w:b/>
          <w:i/>
        </w:rPr>
        <w:t>Surveyor</w:t>
      </w:r>
      <w:r w:rsidR="00DF217F" w:rsidRPr="0073669A">
        <w:rPr>
          <w:rFonts w:cstheme="minorHAnsi"/>
        </w:rPr>
        <w:t xml:space="preserve"> </w:t>
      </w:r>
      <w:r w:rsidRPr="0073669A">
        <w:rPr>
          <w:rFonts w:cstheme="minorHAnsi"/>
        </w:rPr>
        <w:t xml:space="preserve">with respect to the subject matter hereof, and no agreement, statement, or promise relating to the subject matter of this Agreement other than that which is contained herein shall be binding upon the parties. </w:t>
      </w:r>
    </w:p>
    <w:p w:rsidR="001D6037" w:rsidRPr="0073669A" w:rsidRDefault="001D6037" w:rsidP="0073669A">
      <w:pPr>
        <w:pStyle w:val="ListParagraph"/>
        <w:numPr>
          <w:ilvl w:val="1"/>
          <w:numId w:val="29"/>
        </w:numPr>
        <w:spacing w:after="120" w:line="252" w:lineRule="auto"/>
        <w:contextualSpacing w:val="0"/>
        <w:rPr>
          <w:rFonts w:cstheme="minorHAnsi"/>
          <w:b/>
          <w:sz w:val="24"/>
          <w:szCs w:val="24"/>
        </w:rPr>
      </w:pPr>
      <w:r w:rsidRPr="0073669A">
        <w:rPr>
          <w:rFonts w:cstheme="minorHAnsi"/>
        </w:rPr>
        <w:t xml:space="preserve">This Agreement may not be amended except by written agreement of the parties. </w:t>
      </w:r>
    </w:p>
    <w:p w:rsidR="0073669A" w:rsidRDefault="001D6037" w:rsidP="0073669A">
      <w:pPr>
        <w:pStyle w:val="ListParagraph"/>
        <w:numPr>
          <w:ilvl w:val="0"/>
          <w:numId w:val="7"/>
        </w:numPr>
        <w:spacing w:after="120" w:line="252" w:lineRule="auto"/>
        <w:contextualSpacing w:val="0"/>
        <w:rPr>
          <w:rFonts w:cstheme="minorHAnsi"/>
          <w:b/>
          <w:sz w:val="24"/>
          <w:szCs w:val="24"/>
        </w:rPr>
      </w:pPr>
      <w:r w:rsidRPr="00525B3A">
        <w:rPr>
          <w:rFonts w:cstheme="minorHAnsi"/>
          <w:b/>
          <w:sz w:val="24"/>
          <w:szCs w:val="24"/>
        </w:rPr>
        <w:t>Governing Law, Settlement of Disputes</w:t>
      </w:r>
    </w:p>
    <w:p w:rsidR="0073669A" w:rsidRPr="0073669A" w:rsidRDefault="001D6037" w:rsidP="0073669A">
      <w:pPr>
        <w:pStyle w:val="ListParagraph"/>
        <w:numPr>
          <w:ilvl w:val="1"/>
          <w:numId w:val="30"/>
        </w:numPr>
        <w:spacing w:after="120" w:line="252" w:lineRule="auto"/>
        <w:contextualSpacing w:val="0"/>
        <w:rPr>
          <w:rFonts w:cstheme="minorHAnsi"/>
          <w:b/>
          <w:sz w:val="24"/>
          <w:szCs w:val="24"/>
        </w:rPr>
      </w:pPr>
      <w:r w:rsidRPr="0073669A">
        <w:rPr>
          <w:rFonts w:cstheme="minorHAnsi"/>
        </w:rPr>
        <w:t xml:space="preserve">This Agreement shall be governed by, and interpreted in accordance with, the substantive laws of </w:t>
      </w:r>
      <w:r w:rsidR="0073669A" w:rsidRPr="0073669A">
        <w:rPr>
          <w:rFonts w:cstheme="minorHAnsi"/>
        </w:rPr>
        <w:t>___</w:t>
      </w:r>
      <w:r w:rsidR="0073669A" w:rsidRPr="0073669A">
        <w:rPr>
          <w:rFonts w:cstheme="minorHAnsi"/>
          <w:u w:val="single"/>
        </w:rPr>
        <w:t>(country)___</w:t>
      </w:r>
      <w:r w:rsidR="0073669A" w:rsidRPr="0073669A">
        <w:rPr>
          <w:rFonts w:cstheme="minorHAnsi"/>
        </w:rPr>
        <w:t xml:space="preserve"> </w:t>
      </w:r>
      <w:r w:rsidRPr="0073669A">
        <w:rPr>
          <w:rFonts w:cstheme="minorHAnsi"/>
        </w:rPr>
        <w:t xml:space="preserve">exclusive of any rules with respect to conflict of laws. </w:t>
      </w:r>
    </w:p>
    <w:p w:rsidR="0091661E" w:rsidRPr="0073669A" w:rsidRDefault="001D6037" w:rsidP="0073669A">
      <w:pPr>
        <w:pStyle w:val="ListParagraph"/>
        <w:numPr>
          <w:ilvl w:val="1"/>
          <w:numId w:val="30"/>
        </w:numPr>
        <w:spacing w:after="120" w:line="252" w:lineRule="auto"/>
        <w:rPr>
          <w:rFonts w:cstheme="minorHAnsi"/>
          <w:b/>
          <w:sz w:val="24"/>
          <w:szCs w:val="24"/>
        </w:rPr>
      </w:pPr>
      <w:r w:rsidRPr="0073669A">
        <w:rPr>
          <w:rFonts w:cstheme="minorHAnsi"/>
        </w:rPr>
        <w:t xml:space="preserve">In the event of a disagreement between </w:t>
      </w:r>
      <w:r w:rsidR="00DF217F" w:rsidRPr="0073669A">
        <w:rPr>
          <w:rFonts w:cstheme="minorHAnsi"/>
          <w:b/>
          <w:i/>
        </w:rPr>
        <w:t>Client</w:t>
      </w:r>
      <w:r w:rsidR="00DF217F" w:rsidRPr="0073669A">
        <w:rPr>
          <w:rFonts w:cstheme="minorHAnsi"/>
        </w:rPr>
        <w:t xml:space="preserve"> </w:t>
      </w:r>
      <w:r w:rsidRPr="0073669A">
        <w:rPr>
          <w:rFonts w:cstheme="minorHAnsi"/>
        </w:rPr>
        <w:t xml:space="preserve">and the Surveyor over this Agreement, arbitration will be sought. An independent arbitrator who is reasonably conversant with the area of the Agreement will be appointed by agreement of both parties. The arbitrator’s decision shall be legally binding for both parties. </w:t>
      </w:r>
    </w:p>
    <w:p w:rsidR="001D6037" w:rsidRDefault="0091661E" w:rsidP="00C0433A">
      <w:pPr>
        <w:spacing w:after="120" w:line="252" w:lineRule="auto"/>
        <w:rPr>
          <w:rFonts w:cstheme="minorHAnsi"/>
        </w:rPr>
      </w:pPr>
      <w:r w:rsidRPr="00C0433A">
        <w:rPr>
          <w:rFonts w:cstheme="minorHAnsi"/>
        </w:rPr>
        <w:lastRenderedPageBreak/>
        <w:t>IN WITNESS WHEREOF, the parties hereto have duly executed this Agreement by their authorized representatives below:</w:t>
      </w:r>
    </w:p>
    <w:p w:rsidR="007C4782" w:rsidRPr="00C0433A" w:rsidRDefault="007C4782" w:rsidP="00C0433A">
      <w:pPr>
        <w:spacing w:after="120" w:line="252" w:lineRule="auto"/>
        <w:rPr>
          <w:rFonts w:cstheme="minorHAnsi"/>
        </w:rPr>
      </w:pPr>
    </w:p>
    <w:tbl>
      <w:tblPr>
        <w:tblW w:w="0" w:type="auto"/>
        <w:tblLayout w:type="fixed"/>
        <w:tblLook w:val="0000" w:firstRow="0" w:lastRow="0" w:firstColumn="0" w:lastColumn="0" w:noHBand="0" w:noVBand="0"/>
      </w:tblPr>
      <w:tblGrid>
        <w:gridCol w:w="360"/>
        <w:gridCol w:w="3888"/>
        <w:gridCol w:w="540"/>
        <w:gridCol w:w="3707"/>
      </w:tblGrid>
      <w:tr w:rsidR="0073669A" w:rsidRPr="00C0433A" w:rsidTr="006036A4">
        <w:trPr>
          <w:cantSplit/>
        </w:trPr>
        <w:tc>
          <w:tcPr>
            <w:tcW w:w="4248" w:type="dxa"/>
            <w:gridSpan w:val="2"/>
          </w:tcPr>
          <w:p w:rsidR="0073669A" w:rsidRPr="00C0433A" w:rsidRDefault="0073669A" w:rsidP="00C0433A">
            <w:pPr>
              <w:spacing w:after="120" w:line="252" w:lineRule="auto"/>
              <w:jc w:val="center"/>
              <w:rPr>
                <w:rFonts w:cstheme="minorHAnsi"/>
              </w:rPr>
            </w:pPr>
            <w:r w:rsidRPr="00C0433A">
              <w:rPr>
                <w:rFonts w:cstheme="minorHAnsi"/>
                <w:b/>
                <w:i/>
              </w:rPr>
              <w:t>Client</w:t>
            </w:r>
          </w:p>
        </w:tc>
        <w:tc>
          <w:tcPr>
            <w:tcW w:w="4247" w:type="dxa"/>
            <w:gridSpan w:val="2"/>
          </w:tcPr>
          <w:p w:rsidR="0073669A" w:rsidRPr="00C0433A" w:rsidRDefault="0073669A" w:rsidP="00C0433A">
            <w:pPr>
              <w:spacing w:after="120" w:line="252" w:lineRule="auto"/>
              <w:jc w:val="center"/>
              <w:rPr>
                <w:rFonts w:cstheme="minorHAnsi"/>
              </w:rPr>
            </w:pPr>
            <w:r w:rsidRPr="00C0433A">
              <w:rPr>
                <w:rFonts w:cstheme="minorHAnsi"/>
                <w:b/>
                <w:i/>
              </w:rPr>
              <w:t>Surveyor</w:t>
            </w:r>
          </w:p>
        </w:tc>
      </w:tr>
      <w:tr w:rsidR="0073669A" w:rsidRPr="00C0433A" w:rsidTr="007C4782">
        <w:trPr>
          <w:trHeight w:val="702"/>
        </w:trPr>
        <w:tc>
          <w:tcPr>
            <w:tcW w:w="360" w:type="dxa"/>
          </w:tcPr>
          <w:p w:rsidR="0073669A" w:rsidRPr="00C0433A" w:rsidRDefault="0073669A" w:rsidP="00C0433A">
            <w:pPr>
              <w:spacing w:after="120" w:line="252" w:lineRule="auto"/>
              <w:rPr>
                <w:rFonts w:cstheme="minorHAnsi"/>
              </w:rPr>
            </w:pPr>
          </w:p>
        </w:tc>
        <w:tc>
          <w:tcPr>
            <w:tcW w:w="3888" w:type="dxa"/>
            <w:tcBorders>
              <w:bottom w:val="single" w:sz="4" w:space="0" w:color="auto"/>
            </w:tcBorders>
          </w:tcPr>
          <w:p w:rsidR="0073669A" w:rsidRPr="00C0433A" w:rsidRDefault="0073669A" w:rsidP="00C0433A">
            <w:pPr>
              <w:spacing w:after="120" w:line="252" w:lineRule="auto"/>
              <w:rPr>
                <w:rFonts w:cstheme="minorHAnsi"/>
              </w:rPr>
            </w:pPr>
          </w:p>
        </w:tc>
        <w:tc>
          <w:tcPr>
            <w:tcW w:w="540" w:type="dxa"/>
          </w:tcPr>
          <w:p w:rsidR="0073669A" w:rsidRPr="00C0433A" w:rsidRDefault="0073669A" w:rsidP="00C0433A">
            <w:pPr>
              <w:spacing w:after="120" w:line="252" w:lineRule="auto"/>
              <w:rPr>
                <w:rFonts w:cstheme="minorHAnsi"/>
              </w:rPr>
            </w:pPr>
          </w:p>
        </w:tc>
        <w:tc>
          <w:tcPr>
            <w:tcW w:w="3707" w:type="dxa"/>
            <w:tcBorders>
              <w:bottom w:val="single" w:sz="4" w:space="0" w:color="auto"/>
            </w:tcBorders>
          </w:tcPr>
          <w:p w:rsidR="0073669A" w:rsidRPr="00C0433A" w:rsidRDefault="0073669A" w:rsidP="00C0433A">
            <w:pPr>
              <w:spacing w:after="120" w:line="252" w:lineRule="auto"/>
              <w:rPr>
                <w:rFonts w:cstheme="minorHAnsi"/>
              </w:rPr>
            </w:pPr>
          </w:p>
        </w:tc>
      </w:tr>
      <w:tr w:rsidR="0073669A" w:rsidRPr="00C0433A" w:rsidTr="007C4782">
        <w:trPr>
          <w:trHeight w:val="737"/>
        </w:trPr>
        <w:tc>
          <w:tcPr>
            <w:tcW w:w="360" w:type="dxa"/>
          </w:tcPr>
          <w:p w:rsidR="0073669A" w:rsidRPr="00C0433A" w:rsidRDefault="0073669A" w:rsidP="00C0433A">
            <w:pPr>
              <w:spacing w:after="120" w:line="252" w:lineRule="auto"/>
              <w:rPr>
                <w:rFonts w:cstheme="minorHAnsi"/>
              </w:rPr>
            </w:pPr>
          </w:p>
        </w:tc>
        <w:tc>
          <w:tcPr>
            <w:tcW w:w="3888" w:type="dxa"/>
            <w:tcBorders>
              <w:top w:val="single" w:sz="4" w:space="0" w:color="auto"/>
              <w:bottom w:val="single" w:sz="4" w:space="0" w:color="auto"/>
            </w:tcBorders>
          </w:tcPr>
          <w:p w:rsidR="0073669A" w:rsidRPr="00C0433A" w:rsidRDefault="0073669A" w:rsidP="00C0433A">
            <w:pPr>
              <w:spacing w:after="120" w:line="252" w:lineRule="auto"/>
              <w:rPr>
                <w:rFonts w:cstheme="minorHAnsi"/>
              </w:rPr>
            </w:pPr>
            <w:r>
              <w:rPr>
                <w:rFonts w:cstheme="minorHAnsi"/>
              </w:rPr>
              <w:t>Signature</w:t>
            </w:r>
          </w:p>
        </w:tc>
        <w:tc>
          <w:tcPr>
            <w:tcW w:w="540" w:type="dxa"/>
          </w:tcPr>
          <w:p w:rsidR="0073669A" w:rsidRPr="00C0433A" w:rsidRDefault="0073669A" w:rsidP="00C0433A">
            <w:pPr>
              <w:spacing w:after="120" w:line="252" w:lineRule="auto"/>
              <w:rPr>
                <w:rFonts w:cstheme="minorHAnsi"/>
              </w:rPr>
            </w:pPr>
          </w:p>
        </w:tc>
        <w:tc>
          <w:tcPr>
            <w:tcW w:w="3707" w:type="dxa"/>
            <w:tcBorders>
              <w:top w:val="single" w:sz="4" w:space="0" w:color="auto"/>
              <w:bottom w:val="single" w:sz="4" w:space="0" w:color="auto"/>
            </w:tcBorders>
          </w:tcPr>
          <w:p w:rsidR="0073669A" w:rsidRPr="00C0433A" w:rsidRDefault="007C4782" w:rsidP="00C0433A">
            <w:pPr>
              <w:spacing w:after="120" w:line="252" w:lineRule="auto"/>
              <w:rPr>
                <w:rFonts w:cstheme="minorHAnsi"/>
              </w:rPr>
            </w:pPr>
            <w:r>
              <w:rPr>
                <w:rFonts w:cstheme="minorHAnsi"/>
              </w:rPr>
              <w:t>Signature</w:t>
            </w:r>
          </w:p>
        </w:tc>
      </w:tr>
      <w:tr w:rsidR="0073669A" w:rsidRPr="00C0433A" w:rsidTr="007C4782">
        <w:trPr>
          <w:trHeight w:val="738"/>
        </w:trPr>
        <w:tc>
          <w:tcPr>
            <w:tcW w:w="360" w:type="dxa"/>
          </w:tcPr>
          <w:p w:rsidR="0073669A" w:rsidRPr="00C0433A" w:rsidRDefault="0073669A" w:rsidP="00C0433A">
            <w:pPr>
              <w:spacing w:after="120" w:line="252" w:lineRule="auto"/>
              <w:rPr>
                <w:rFonts w:cstheme="minorHAnsi"/>
              </w:rPr>
            </w:pPr>
          </w:p>
        </w:tc>
        <w:tc>
          <w:tcPr>
            <w:tcW w:w="3888" w:type="dxa"/>
            <w:tcBorders>
              <w:top w:val="single" w:sz="4" w:space="0" w:color="auto"/>
              <w:bottom w:val="single" w:sz="4" w:space="0" w:color="auto"/>
            </w:tcBorders>
          </w:tcPr>
          <w:p w:rsidR="0073669A" w:rsidRPr="00C0433A" w:rsidRDefault="007C4782" w:rsidP="00C0433A">
            <w:pPr>
              <w:spacing w:after="120" w:line="252" w:lineRule="auto"/>
              <w:rPr>
                <w:rFonts w:cstheme="minorHAnsi"/>
              </w:rPr>
            </w:pPr>
            <w:r>
              <w:rPr>
                <w:rFonts w:cstheme="minorHAnsi"/>
              </w:rPr>
              <w:t>Printed Name</w:t>
            </w:r>
          </w:p>
        </w:tc>
        <w:tc>
          <w:tcPr>
            <w:tcW w:w="540" w:type="dxa"/>
          </w:tcPr>
          <w:p w:rsidR="0073669A" w:rsidRPr="00C0433A" w:rsidRDefault="0073669A" w:rsidP="00C0433A">
            <w:pPr>
              <w:spacing w:after="120" w:line="252" w:lineRule="auto"/>
              <w:rPr>
                <w:rFonts w:cstheme="minorHAnsi"/>
              </w:rPr>
            </w:pPr>
          </w:p>
        </w:tc>
        <w:tc>
          <w:tcPr>
            <w:tcW w:w="3707" w:type="dxa"/>
            <w:tcBorders>
              <w:top w:val="single" w:sz="4" w:space="0" w:color="auto"/>
              <w:bottom w:val="single" w:sz="4" w:space="0" w:color="auto"/>
            </w:tcBorders>
          </w:tcPr>
          <w:p w:rsidR="0073669A" w:rsidRPr="00C0433A" w:rsidRDefault="007C4782" w:rsidP="00C0433A">
            <w:pPr>
              <w:spacing w:after="120" w:line="252" w:lineRule="auto"/>
              <w:rPr>
                <w:rFonts w:cstheme="minorHAnsi"/>
              </w:rPr>
            </w:pPr>
            <w:r>
              <w:rPr>
                <w:rFonts w:cstheme="minorHAnsi"/>
              </w:rPr>
              <w:t>Printed Name</w:t>
            </w:r>
          </w:p>
        </w:tc>
      </w:tr>
      <w:tr w:rsidR="0073669A" w:rsidRPr="00C0433A" w:rsidTr="007C4782">
        <w:trPr>
          <w:trHeight w:val="882"/>
        </w:trPr>
        <w:tc>
          <w:tcPr>
            <w:tcW w:w="360" w:type="dxa"/>
          </w:tcPr>
          <w:p w:rsidR="0073669A" w:rsidRPr="00C0433A" w:rsidRDefault="0073669A" w:rsidP="00C0433A">
            <w:pPr>
              <w:spacing w:after="120" w:line="252" w:lineRule="auto"/>
              <w:rPr>
                <w:rFonts w:cstheme="minorHAnsi"/>
              </w:rPr>
            </w:pPr>
          </w:p>
        </w:tc>
        <w:tc>
          <w:tcPr>
            <w:tcW w:w="3888" w:type="dxa"/>
            <w:tcBorders>
              <w:top w:val="single" w:sz="4" w:space="0" w:color="auto"/>
              <w:bottom w:val="single" w:sz="4" w:space="0" w:color="auto"/>
            </w:tcBorders>
          </w:tcPr>
          <w:p w:rsidR="0073669A" w:rsidRPr="00C0433A" w:rsidRDefault="007C4782" w:rsidP="00C0433A">
            <w:pPr>
              <w:spacing w:after="120" w:line="252" w:lineRule="auto"/>
              <w:rPr>
                <w:rFonts w:cstheme="minorHAnsi"/>
              </w:rPr>
            </w:pPr>
            <w:r>
              <w:rPr>
                <w:rFonts w:cstheme="minorHAnsi"/>
              </w:rPr>
              <w:t>Title</w:t>
            </w:r>
          </w:p>
        </w:tc>
        <w:tc>
          <w:tcPr>
            <w:tcW w:w="540" w:type="dxa"/>
          </w:tcPr>
          <w:p w:rsidR="0073669A" w:rsidRPr="00C0433A" w:rsidRDefault="0073669A" w:rsidP="00C0433A">
            <w:pPr>
              <w:spacing w:after="120" w:line="252" w:lineRule="auto"/>
              <w:rPr>
                <w:rFonts w:cstheme="minorHAnsi"/>
              </w:rPr>
            </w:pPr>
          </w:p>
        </w:tc>
        <w:tc>
          <w:tcPr>
            <w:tcW w:w="3707" w:type="dxa"/>
            <w:tcBorders>
              <w:top w:val="single" w:sz="4" w:space="0" w:color="auto"/>
              <w:bottom w:val="single" w:sz="4" w:space="0" w:color="auto"/>
            </w:tcBorders>
          </w:tcPr>
          <w:p w:rsidR="0073669A" w:rsidRPr="00C0433A" w:rsidRDefault="007C4782" w:rsidP="00C0433A">
            <w:pPr>
              <w:spacing w:after="120" w:line="252" w:lineRule="auto"/>
              <w:rPr>
                <w:rFonts w:cstheme="minorHAnsi"/>
              </w:rPr>
            </w:pPr>
            <w:r>
              <w:rPr>
                <w:rFonts w:cstheme="minorHAnsi"/>
              </w:rPr>
              <w:t>Title</w:t>
            </w:r>
          </w:p>
        </w:tc>
      </w:tr>
      <w:tr w:rsidR="007C4782" w:rsidRPr="00C0433A" w:rsidTr="007C4782">
        <w:trPr>
          <w:trHeight w:val="405"/>
        </w:trPr>
        <w:tc>
          <w:tcPr>
            <w:tcW w:w="360" w:type="dxa"/>
          </w:tcPr>
          <w:p w:rsidR="007C4782" w:rsidRPr="00C0433A" w:rsidRDefault="007C4782" w:rsidP="00C0433A">
            <w:pPr>
              <w:spacing w:after="120" w:line="252" w:lineRule="auto"/>
              <w:rPr>
                <w:rFonts w:cstheme="minorHAnsi"/>
              </w:rPr>
            </w:pPr>
          </w:p>
        </w:tc>
        <w:tc>
          <w:tcPr>
            <w:tcW w:w="3888" w:type="dxa"/>
            <w:tcBorders>
              <w:top w:val="single" w:sz="4" w:space="0" w:color="auto"/>
            </w:tcBorders>
          </w:tcPr>
          <w:p w:rsidR="007C4782" w:rsidRDefault="007C4782" w:rsidP="00C0433A">
            <w:pPr>
              <w:spacing w:after="120" w:line="252" w:lineRule="auto"/>
              <w:rPr>
                <w:rFonts w:cstheme="minorHAnsi"/>
              </w:rPr>
            </w:pPr>
            <w:r>
              <w:rPr>
                <w:rFonts w:cstheme="minorHAnsi"/>
              </w:rPr>
              <w:t>Date</w:t>
            </w:r>
          </w:p>
        </w:tc>
        <w:tc>
          <w:tcPr>
            <w:tcW w:w="540" w:type="dxa"/>
          </w:tcPr>
          <w:p w:rsidR="007C4782" w:rsidRPr="00C0433A" w:rsidRDefault="007C4782" w:rsidP="00C0433A">
            <w:pPr>
              <w:spacing w:after="120" w:line="252" w:lineRule="auto"/>
              <w:rPr>
                <w:rFonts w:cstheme="minorHAnsi"/>
              </w:rPr>
            </w:pPr>
          </w:p>
        </w:tc>
        <w:tc>
          <w:tcPr>
            <w:tcW w:w="3707" w:type="dxa"/>
            <w:tcBorders>
              <w:top w:val="single" w:sz="4" w:space="0" w:color="auto"/>
            </w:tcBorders>
          </w:tcPr>
          <w:p w:rsidR="007C4782" w:rsidRPr="00C0433A" w:rsidRDefault="007C4782" w:rsidP="00C0433A">
            <w:pPr>
              <w:spacing w:after="120" w:line="252" w:lineRule="auto"/>
              <w:rPr>
                <w:rFonts w:cstheme="minorHAnsi"/>
              </w:rPr>
            </w:pPr>
            <w:r>
              <w:rPr>
                <w:rFonts w:cstheme="minorHAnsi"/>
              </w:rPr>
              <w:t>Date</w:t>
            </w:r>
          </w:p>
        </w:tc>
      </w:tr>
    </w:tbl>
    <w:p w:rsidR="00C06638" w:rsidRPr="00C0433A" w:rsidRDefault="00C06638" w:rsidP="00C0433A">
      <w:pPr>
        <w:spacing w:after="120" w:line="252" w:lineRule="auto"/>
        <w:rPr>
          <w:rFonts w:cstheme="minorHAnsi"/>
        </w:rPr>
      </w:pPr>
    </w:p>
    <w:sectPr w:rsidR="00C06638" w:rsidRPr="00C0433A" w:rsidSect="00C06638">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11C" w:rsidRDefault="0011311C" w:rsidP="00E058A0">
      <w:pPr>
        <w:spacing w:after="0" w:line="240" w:lineRule="auto"/>
      </w:pPr>
      <w:r>
        <w:separator/>
      </w:r>
    </w:p>
  </w:endnote>
  <w:endnote w:type="continuationSeparator" w:id="0">
    <w:p w:rsidR="0011311C" w:rsidRDefault="0011311C" w:rsidP="00E0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405501"/>
      <w:docPartObj>
        <w:docPartGallery w:val="Page Numbers (Bottom of Page)"/>
        <w:docPartUnique/>
      </w:docPartObj>
    </w:sdtPr>
    <w:sdtEndPr/>
    <w:sdtContent>
      <w:sdt>
        <w:sdtPr>
          <w:id w:val="1728636285"/>
          <w:docPartObj>
            <w:docPartGallery w:val="Page Numbers (Top of Page)"/>
            <w:docPartUnique/>
          </w:docPartObj>
        </w:sdtPr>
        <w:sdtEndPr/>
        <w:sdtContent>
          <w:p w:rsidR="007C4782" w:rsidRPr="007C4782" w:rsidRDefault="007C4782">
            <w:pPr>
              <w:pStyle w:val="Footer"/>
              <w:jc w:val="center"/>
            </w:pPr>
            <w:r w:rsidRPr="007C4782">
              <w:t xml:space="preserve">Page </w:t>
            </w:r>
            <w:r w:rsidRPr="007C4782">
              <w:rPr>
                <w:bCs/>
              </w:rPr>
              <w:fldChar w:fldCharType="begin"/>
            </w:r>
            <w:r w:rsidRPr="007C4782">
              <w:rPr>
                <w:bCs/>
              </w:rPr>
              <w:instrText xml:space="preserve"> PAGE </w:instrText>
            </w:r>
            <w:r w:rsidRPr="007C4782">
              <w:rPr>
                <w:bCs/>
              </w:rPr>
              <w:fldChar w:fldCharType="separate"/>
            </w:r>
            <w:r w:rsidR="00102F19">
              <w:rPr>
                <w:bCs/>
                <w:noProof/>
              </w:rPr>
              <w:t>5</w:t>
            </w:r>
            <w:r w:rsidRPr="007C4782">
              <w:rPr>
                <w:bCs/>
              </w:rPr>
              <w:fldChar w:fldCharType="end"/>
            </w:r>
            <w:r w:rsidRPr="007C4782">
              <w:t xml:space="preserve"> of </w:t>
            </w:r>
            <w:r w:rsidRPr="007C4782">
              <w:rPr>
                <w:bCs/>
              </w:rPr>
              <w:fldChar w:fldCharType="begin"/>
            </w:r>
            <w:r w:rsidRPr="007C4782">
              <w:rPr>
                <w:bCs/>
              </w:rPr>
              <w:instrText xml:space="preserve"> NUMPAGES  </w:instrText>
            </w:r>
            <w:r w:rsidRPr="007C4782">
              <w:rPr>
                <w:bCs/>
              </w:rPr>
              <w:fldChar w:fldCharType="separate"/>
            </w:r>
            <w:r w:rsidR="00102F19">
              <w:rPr>
                <w:bCs/>
                <w:noProof/>
              </w:rPr>
              <w:t>5</w:t>
            </w:r>
            <w:r w:rsidRPr="007C4782">
              <w:rPr>
                <w:bCs/>
              </w:rPr>
              <w:fldChar w:fldCharType="end"/>
            </w:r>
          </w:p>
        </w:sdtContent>
      </w:sdt>
    </w:sdtContent>
  </w:sdt>
  <w:p w:rsidR="007C4782" w:rsidRDefault="007C4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11C" w:rsidRDefault="0011311C" w:rsidP="00E058A0">
      <w:pPr>
        <w:spacing w:after="0" w:line="240" w:lineRule="auto"/>
      </w:pPr>
      <w:r>
        <w:separator/>
      </w:r>
    </w:p>
  </w:footnote>
  <w:footnote w:type="continuationSeparator" w:id="0">
    <w:p w:rsidR="0011311C" w:rsidRDefault="0011311C" w:rsidP="00E05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AA" w:rsidRPr="005B77EF" w:rsidRDefault="0011311C" w:rsidP="006D4FAA">
    <w:pPr>
      <w:pStyle w:val="Header"/>
      <w:jc w:val="center"/>
      <w:rPr>
        <w:b/>
        <w:color w:val="237990"/>
        <w:sz w:val="28"/>
        <w:szCs w:val="28"/>
      </w:rPr>
    </w:pPr>
    <w:sdt>
      <w:sdtPr>
        <w:rPr>
          <w:b/>
          <w:color w:val="237990"/>
          <w:sz w:val="28"/>
          <w:szCs w:val="28"/>
        </w:rPr>
        <w:id w:val="1441493315"/>
        <w:docPartObj>
          <w:docPartGallery w:val="Watermarks"/>
          <w:docPartUnique/>
        </w:docPartObj>
      </w:sdtPr>
      <w:sdtEndPr/>
      <w:sdtContent>
        <w:r>
          <w:rPr>
            <w:b/>
            <w:noProof/>
            <w:color w:val="23799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D4FAA" w:rsidRPr="005B77EF">
      <w:rPr>
        <w:b/>
        <w:color w:val="237990"/>
        <w:sz w:val="28"/>
        <w:szCs w:val="28"/>
      </w:rPr>
      <w:t xml:space="preserve">Independent Surveyor </w:t>
    </w:r>
    <w:r w:rsidR="006D4FAA">
      <w:rPr>
        <w:b/>
        <w:color w:val="237990"/>
        <w:sz w:val="28"/>
        <w:szCs w:val="28"/>
      </w:rPr>
      <w:t xml:space="preserve">on TBL </w:t>
    </w:r>
    <w:r w:rsidR="006D4FAA" w:rsidRPr="005B77EF">
      <w:rPr>
        <w:b/>
        <w:color w:val="237990"/>
        <w:sz w:val="28"/>
        <w:szCs w:val="28"/>
      </w:rPr>
      <w:t>Agreement EXAMPLE</w:t>
    </w:r>
  </w:p>
  <w:p w:rsidR="006D4FAA" w:rsidRDefault="006D4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2E9A"/>
    <w:multiLevelType w:val="multilevel"/>
    <w:tmpl w:val="4BE4020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0C6C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24D79"/>
    <w:multiLevelType w:val="multilevel"/>
    <w:tmpl w:val="CC8A6A6A"/>
    <w:lvl w:ilvl="0">
      <w:start w:val="1"/>
      <w:numFmt w:val="decimal"/>
      <w:lvlText w:val="%1."/>
      <w:lvlJc w:val="left"/>
      <w:pPr>
        <w:ind w:left="720" w:hanging="360"/>
      </w:pPr>
      <w:rPr>
        <w:rFonts w:hint="default"/>
      </w:rPr>
    </w:lvl>
    <w:lvl w:ilv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1D86515E"/>
    <w:multiLevelType w:val="hybridMultilevel"/>
    <w:tmpl w:val="A9C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A5E5F"/>
    <w:multiLevelType w:val="hybridMultilevel"/>
    <w:tmpl w:val="4DC02D1C"/>
    <w:lvl w:ilvl="0" w:tplc="340E7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A52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C71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694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E254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F0619C"/>
    <w:multiLevelType w:val="hybridMultilevel"/>
    <w:tmpl w:val="DFC4DC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7F7CA3"/>
    <w:multiLevelType w:val="multilevel"/>
    <w:tmpl w:val="2B42F0C4"/>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8D2F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4813A7"/>
    <w:multiLevelType w:val="multilevel"/>
    <w:tmpl w:val="AD02B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BD7BC2"/>
    <w:multiLevelType w:val="hybridMultilevel"/>
    <w:tmpl w:val="397216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B16FB"/>
    <w:multiLevelType w:val="multilevel"/>
    <w:tmpl w:val="0409001F"/>
    <w:numStyleLink w:val="Style1"/>
  </w:abstractNum>
  <w:abstractNum w:abstractNumId="15" w15:restartNumberingAfterBreak="0">
    <w:nsid w:val="40CB7833"/>
    <w:multiLevelType w:val="hybridMultilevel"/>
    <w:tmpl w:val="ABFA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74815"/>
    <w:multiLevelType w:val="multilevel"/>
    <w:tmpl w:val="0409001F"/>
    <w:styleLink w:val="Style1"/>
    <w:lvl w:ilvl="0">
      <w:start w:val="1"/>
      <w:numFmt w:val="decimal"/>
      <w:lvlText w:val="%1."/>
      <w:lvlJc w:val="left"/>
      <w:pPr>
        <w:ind w:left="360" w:hanging="360"/>
      </w:pPr>
      <w:rPr>
        <w:rFonts w:ascii="Calibri" w:hAnsi="Calibri"/>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023200"/>
    <w:multiLevelType w:val="multilevel"/>
    <w:tmpl w:val="AD02B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F437D99"/>
    <w:multiLevelType w:val="multilevel"/>
    <w:tmpl w:val="0409001F"/>
    <w:numStyleLink w:val="Style1"/>
  </w:abstractNum>
  <w:abstractNum w:abstractNumId="19" w15:restartNumberingAfterBreak="0">
    <w:nsid w:val="52B116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C22F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5D4823"/>
    <w:multiLevelType w:val="hybridMultilevel"/>
    <w:tmpl w:val="6058A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3290C"/>
    <w:multiLevelType w:val="hybridMultilevel"/>
    <w:tmpl w:val="9828DDA8"/>
    <w:lvl w:ilvl="0" w:tplc="9B6AA49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5A0946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E95D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C47DE0"/>
    <w:multiLevelType w:val="hybridMultilevel"/>
    <w:tmpl w:val="C284F2C6"/>
    <w:lvl w:ilvl="0" w:tplc="4FA49984">
      <w:start w:val="1"/>
      <w:numFmt w:val="lowerLetter"/>
      <w:lvlText w:val="(%1)"/>
      <w:lvlJc w:val="left"/>
      <w:pPr>
        <w:ind w:left="1512"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A23ECF"/>
    <w:multiLevelType w:val="hybridMultilevel"/>
    <w:tmpl w:val="854E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241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F70972"/>
    <w:multiLevelType w:val="hybridMultilevel"/>
    <w:tmpl w:val="27EE3424"/>
    <w:lvl w:ilvl="0" w:tplc="4FA49984">
      <w:start w:val="1"/>
      <w:numFmt w:val="lowerLetter"/>
      <w:lvlText w:val="(%1)"/>
      <w:lvlJc w:val="left"/>
      <w:pPr>
        <w:ind w:left="1512"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6"/>
  </w:num>
  <w:num w:numId="4">
    <w:abstractNumId w:val="9"/>
  </w:num>
  <w:num w:numId="5">
    <w:abstractNumId w:val="7"/>
  </w:num>
  <w:num w:numId="6">
    <w:abstractNumId w:val="21"/>
  </w:num>
  <w:num w:numId="7">
    <w:abstractNumId w:val="10"/>
  </w:num>
  <w:num w:numId="8">
    <w:abstractNumId w:val="17"/>
  </w:num>
  <w:num w:numId="9">
    <w:abstractNumId w:val="12"/>
  </w:num>
  <w:num w:numId="10">
    <w:abstractNumId w:val="19"/>
  </w:num>
  <w:num w:numId="11">
    <w:abstractNumId w:val="11"/>
  </w:num>
  <w:num w:numId="12">
    <w:abstractNumId w:val="1"/>
  </w:num>
  <w:num w:numId="13">
    <w:abstractNumId w:val="28"/>
  </w:num>
  <w:num w:numId="14">
    <w:abstractNumId w:val="22"/>
  </w:num>
  <w:num w:numId="15">
    <w:abstractNumId w:val="25"/>
  </w:num>
  <w:num w:numId="16">
    <w:abstractNumId w:val="4"/>
  </w:num>
  <w:num w:numId="17">
    <w:abstractNumId w:val="23"/>
  </w:num>
  <w:num w:numId="18">
    <w:abstractNumId w:val="20"/>
  </w:num>
  <w:num w:numId="19">
    <w:abstractNumId w:val="16"/>
  </w:num>
  <w:num w:numId="20">
    <w:abstractNumId w:val="18"/>
  </w:num>
  <w:num w:numId="21">
    <w:abstractNumId w:val="14"/>
  </w:num>
  <w:num w:numId="22">
    <w:abstractNumId w:val="8"/>
  </w:num>
  <w:num w:numId="23">
    <w:abstractNumId w:val="27"/>
  </w:num>
  <w:num w:numId="24">
    <w:abstractNumId w:val="0"/>
  </w:num>
  <w:num w:numId="25">
    <w:abstractNumId w:val="2"/>
  </w:num>
  <w:num w:numId="26">
    <w:abstractNumId w:val="5"/>
  </w:num>
  <w:num w:numId="27">
    <w:abstractNumId w:val="24"/>
  </w:num>
  <w:num w:numId="28">
    <w:abstractNumId w:val="6"/>
  </w:num>
  <w:num w:numId="29">
    <w:abstractNumId w:val="1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864" w:hanging="504"/>
        </w:pPr>
        <w:rPr>
          <w:rFonts w:hint="default"/>
          <w:b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1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864" w:hanging="504"/>
        </w:pPr>
        <w:rPr>
          <w:rFonts w:hint="default"/>
          <w:b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A0"/>
    <w:rsid w:val="000E7D74"/>
    <w:rsid w:val="00102F19"/>
    <w:rsid w:val="0011311C"/>
    <w:rsid w:val="00134DC7"/>
    <w:rsid w:val="001B7F3F"/>
    <w:rsid w:val="001D6037"/>
    <w:rsid w:val="001F412F"/>
    <w:rsid w:val="002523A8"/>
    <w:rsid w:val="00260715"/>
    <w:rsid w:val="002C1A17"/>
    <w:rsid w:val="00373EDB"/>
    <w:rsid w:val="00384A38"/>
    <w:rsid w:val="003E4B93"/>
    <w:rsid w:val="003E516C"/>
    <w:rsid w:val="0042290B"/>
    <w:rsid w:val="00525B3A"/>
    <w:rsid w:val="005A2EDF"/>
    <w:rsid w:val="005F2FCF"/>
    <w:rsid w:val="006D4FAA"/>
    <w:rsid w:val="0073669A"/>
    <w:rsid w:val="007C2772"/>
    <w:rsid w:val="007C4782"/>
    <w:rsid w:val="00882A40"/>
    <w:rsid w:val="0091661E"/>
    <w:rsid w:val="00925E9A"/>
    <w:rsid w:val="0093337C"/>
    <w:rsid w:val="00972128"/>
    <w:rsid w:val="00986BCB"/>
    <w:rsid w:val="009D7B29"/>
    <w:rsid w:val="00A346DC"/>
    <w:rsid w:val="00B077FF"/>
    <w:rsid w:val="00B273A0"/>
    <w:rsid w:val="00BE5278"/>
    <w:rsid w:val="00C0433A"/>
    <w:rsid w:val="00C06638"/>
    <w:rsid w:val="00CC35CC"/>
    <w:rsid w:val="00CD4A13"/>
    <w:rsid w:val="00D1428E"/>
    <w:rsid w:val="00DC01BD"/>
    <w:rsid w:val="00DF217F"/>
    <w:rsid w:val="00E058A0"/>
    <w:rsid w:val="00E63EA1"/>
    <w:rsid w:val="00EE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F4B9A0"/>
  <w15:chartTrackingRefBased/>
  <w15:docId w15:val="{75641E5D-3EA5-45FE-B81B-D98D07C5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8A0"/>
  </w:style>
  <w:style w:type="paragraph" w:styleId="Footer">
    <w:name w:val="footer"/>
    <w:basedOn w:val="Normal"/>
    <w:link w:val="FooterChar"/>
    <w:uiPriority w:val="99"/>
    <w:unhideWhenUsed/>
    <w:rsid w:val="00E05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8A0"/>
  </w:style>
  <w:style w:type="paragraph" w:styleId="ListParagraph">
    <w:name w:val="List Paragraph"/>
    <w:basedOn w:val="Normal"/>
    <w:uiPriority w:val="34"/>
    <w:qFormat/>
    <w:rsid w:val="00E058A0"/>
    <w:pPr>
      <w:ind w:left="720"/>
      <w:contextualSpacing/>
    </w:pPr>
  </w:style>
  <w:style w:type="numbering" w:customStyle="1" w:styleId="Style1">
    <w:name w:val="Style1"/>
    <w:uiPriority w:val="99"/>
    <w:rsid w:val="00525B3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961BD-A406-493A-9140-3E76465D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Hollingsworth, Sophie</dc:creator>
  <cp:keywords/>
  <dc:description/>
  <cp:lastModifiedBy>Vaughn, Virginia</cp:lastModifiedBy>
  <cp:revision>3</cp:revision>
  <dcterms:created xsi:type="dcterms:W3CDTF">2017-03-14T10:27:00Z</dcterms:created>
  <dcterms:modified xsi:type="dcterms:W3CDTF">2017-03-14T10:34:00Z</dcterms:modified>
</cp:coreProperties>
</file>