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EF" w:rsidRPr="00055834" w:rsidRDefault="006077EF" w:rsidP="006077EF">
      <w:pPr>
        <w:spacing w:after="200" w:line="252" w:lineRule="auto"/>
        <w:rPr>
          <w:rFonts w:ascii="Calibri" w:hAnsi="Calibri" w:cs="Arial"/>
        </w:rPr>
      </w:pPr>
      <w:r w:rsidRPr="00055834">
        <w:rPr>
          <w:rFonts w:ascii="Calibri" w:hAnsi="Calibri" w:cs="Arial"/>
        </w:rPr>
        <w:t>The following is an example of a</w:t>
      </w:r>
      <w:r w:rsidR="005231C7">
        <w:rPr>
          <w:rFonts w:ascii="Calibri" w:hAnsi="Calibri" w:cs="Arial"/>
        </w:rPr>
        <w:t xml:space="preserve"> Service Contract </w:t>
      </w:r>
      <w:r>
        <w:rPr>
          <w:rFonts w:ascii="Calibri" w:hAnsi="Calibri" w:cs="Arial"/>
        </w:rPr>
        <w:t>for</w:t>
      </w:r>
      <w:r w:rsidRPr="00055834">
        <w:rPr>
          <w:rFonts w:ascii="Calibri" w:hAnsi="Calibri" w:cs="Arial"/>
        </w:rPr>
        <w:t xml:space="preserve"> </w:t>
      </w:r>
      <w:r>
        <w:rPr>
          <w:rFonts w:ascii="Calibri" w:hAnsi="Calibri" w:cs="Arial"/>
        </w:rPr>
        <w:t>an independent surveyor</w:t>
      </w:r>
      <w:r w:rsidR="00FF0A5C">
        <w:rPr>
          <w:rFonts w:ascii="Calibri" w:hAnsi="Calibri" w:cs="Arial"/>
        </w:rPr>
        <w:t xml:space="preserve"> firm</w:t>
      </w:r>
      <w:r w:rsidRPr="00055834">
        <w:rPr>
          <w:rFonts w:ascii="Calibri" w:hAnsi="Calibri" w:cs="Arial"/>
        </w:rPr>
        <w:t>.</w:t>
      </w:r>
    </w:p>
    <w:p w:rsidR="005231C7" w:rsidRPr="005231C7" w:rsidRDefault="005231C7" w:rsidP="005231C7">
      <w:pPr>
        <w:spacing w:after="200" w:line="252" w:lineRule="auto"/>
        <w:rPr>
          <w:rFonts w:cstheme="minorHAnsi"/>
          <w:b/>
        </w:rPr>
      </w:pPr>
      <w:r w:rsidRPr="005231C7">
        <w:rPr>
          <w:rFonts w:cstheme="minorHAnsi"/>
          <w:b/>
        </w:rPr>
        <w:t xml:space="preserve">This sample contract is provided for informational purposes ONLY. </w:t>
      </w:r>
    </w:p>
    <w:p w:rsidR="005231C7" w:rsidRPr="0020380D" w:rsidRDefault="005231C7" w:rsidP="005231C7">
      <w:pPr>
        <w:pStyle w:val="ListParagraph"/>
        <w:widowControl w:val="0"/>
        <w:numPr>
          <w:ilvl w:val="0"/>
          <w:numId w:val="50"/>
        </w:numPr>
        <w:spacing w:after="200" w:line="252" w:lineRule="auto"/>
        <w:contextualSpacing w:val="0"/>
        <w:rPr>
          <w:rFonts w:cstheme="minorHAnsi"/>
        </w:rPr>
      </w:pPr>
      <w:r w:rsidRPr="0020380D">
        <w:rPr>
          <w:rFonts w:cstheme="minorHAnsi"/>
        </w:rPr>
        <w:t xml:space="preserve">It </w:t>
      </w:r>
      <w:proofErr w:type="gramStart"/>
      <w:r w:rsidRPr="0020380D">
        <w:rPr>
          <w:rFonts w:cstheme="minorHAnsi"/>
        </w:rPr>
        <w:t>is not intended</w:t>
      </w:r>
      <w:proofErr w:type="gramEnd"/>
      <w:r w:rsidRPr="0020380D">
        <w:rPr>
          <w:rFonts w:cstheme="minorHAnsi"/>
        </w:rPr>
        <w:t xml:space="preserve"> as, nor does it constitute</w:t>
      </w:r>
      <w:r w:rsidR="00B6307A">
        <w:rPr>
          <w:rFonts w:cstheme="minorHAnsi"/>
        </w:rPr>
        <w:t>,</w:t>
      </w:r>
      <w:r w:rsidRPr="0020380D">
        <w:rPr>
          <w:rFonts w:cstheme="minorHAnsi"/>
        </w:rPr>
        <w:t xml:space="preserve"> legal advice. </w:t>
      </w:r>
    </w:p>
    <w:p w:rsidR="005231C7" w:rsidRPr="0020380D" w:rsidRDefault="005231C7" w:rsidP="005231C7">
      <w:pPr>
        <w:pStyle w:val="ListParagraph"/>
        <w:widowControl w:val="0"/>
        <w:numPr>
          <w:ilvl w:val="0"/>
          <w:numId w:val="50"/>
        </w:numPr>
        <w:spacing w:after="200" w:line="252" w:lineRule="auto"/>
        <w:contextualSpacing w:val="0"/>
        <w:rPr>
          <w:rFonts w:cstheme="minorHAnsi"/>
        </w:rPr>
      </w:pPr>
      <w:r w:rsidRPr="0020380D">
        <w:rPr>
          <w:rFonts w:cstheme="minorHAnsi"/>
        </w:rPr>
        <w:t xml:space="preserve">It should not merely be duplicated without consideration of the particular situation at issue. </w:t>
      </w:r>
    </w:p>
    <w:p w:rsidR="005231C7" w:rsidRPr="0020380D" w:rsidRDefault="005231C7" w:rsidP="005231C7">
      <w:pPr>
        <w:pStyle w:val="ListParagraph"/>
        <w:widowControl w:val="0"/>
        <w:numPr>
          <w:ilvl w:val="0"/>
          <w:numId w:val="50"/>
        </w:numPr>
        <w:spacing w:after="200" w:line="252" w:lineRule="auto"/>
        <w:contextualSpacing w:val="0"/>
        <w:rPr>
          <w:rFonts w:cstheme="minorHAnsi"/>
        </w:rPr>
      </w:pPr>
      <w:r w:rsidRPr="0020380D">
        <w:rPr>
          <w:rFonts w:cstheme="minorHAnsi"/>
        </w:rPr>
        <w:t xml:space="preserve">It is not intended to cover each and every situation or relevant circumstance, nor can it anticipate specific needs. </w:t>
      </w:r>
    </w:p>
    <w:p w:rsidR="005231C7" w:rsidRPr="0020380D" w:rsidRDefault="005231C7" w:rsidP="005231C7">
      <w:pPr>
        <w:pStyle w:val="ListParagraph"/>
        <w:widowControl w:val="0"/>
        <w:numPr>
          <w:ilvl w:val="0"/>
          <w:numId w:val="50"/>
        </w:numPr>
        <w:spacing w:after="200" w:line="252" w:lineRule="auto"/>
        <w:contextualSpacing w:val="0"/>
        <w:rPr>
          <w:rFonts w:cstheme="minorHAnsi"/>
        </w:rPr>
      </w:pPr>
      <w:r w:rsidRPr="0020380D">
        <w:rPr>
          <w:rFonts w:cstheme="minorHAnsi"/>
        </w:rPr>
        <w:t xml:space="preserve">Always use your organization’s own contract templates where available. </w:t>
      </w:r>
    </w:p>
    <w:p w:rsidR="005231C7" w:rsidRPr="006452C6" w:rsidRDefault="005231C7" w:rsidP="005231C7">
      <w:pPr>
        <w:spacing w:after="200" w:line="252" w:lineRule="auto"/>
        <w:rPr>
          <w:rFonts w:cstheme="minorHAnsi"/>
        </w:rPr>
      </w:pPr>
      <w:r w:rsidRPr="00B6307A">
        <w:rPr>
          <w:rFonts w:cstheme="minorHAnsi"/>
          <w:b/>
        </w:rPr>
        <w:t>Consult an attorney before making any contractual commitment or signing any agreement</w:t>
      </w:r>
      <w:r w:rsidR="00B6307A">
        <w:rPr>
          <w:rFonts w:cstheme="minorHAnsi"/>
        </w:rPr>
        <w:t>.  Y</w:t>
      </w:r>
      <w:r w:rsidRPr="0020380D">
        <w:rPr>
          <w:rFonts w:cstheme="minorHAnsi"/>
        </w:rPr>
        <w:t>ou may have a specific situation not addressed by this sample, and the attorney can address that particular issue for you.</w:t>
      </w:r>
      <w:bookmarkStart w:id="0" w:name="_GoBack"/>
      <w:bookmarkEnd w:id="0"/>
    </w:p>
    <w:p w:rsidR="00C4360D" w:rsidRDefault="00C4360D">
      <w:pPr>
        <w:rPr>
          <w:rFonts w:ascii="Calibri" w:hAnsi="Calibri" w:cs="Arial"/>
        </w:rPr>
      </w:pPr>
      <w:r>
        <w:rPr>
          <w:rFonts w:ascii="Calibri" w:hAnsi="Calibri" w:cs="Arial"/>
        </w:rPr>
        <w:br w:type="page"/>
      </w:r>
    </w:p>
    <w:p w:rsidR="00874688" w:rsidRDefault="00014C80" w:rsidP="00945BD8">
      <w:pPr>
        <w:jc w:val="center"/>
        <w:rPr>
          <w:b/>
        </w:rPr>
      </w:pPr>
      <w:r>
        <w:rPr>
          <w:b/>
        </w:rPr>
        <w:lastRenderedPageBreak/>
        <w:t>SERVICE CONTRACT</w:t>
      </w:r>
    </w:p>
    <w:p w:rsidR="00614D8B" w:rsidRDefault="00614D8B" w:rsidP="00C66892">
      <w:pPr>
        <w:spacing w:after="120" w:line="252" w:lineRule="auto"/>
      </w:pPr>
    </w:p>
    <w:p w:rsidR="00945BD8" w:rsidRDefault="00601274" w:rsidP="00C66892">
      <w:pPr>
        <w:spacing w:after="120" w:line="252" w:lineRule="auto"/>
      </w:pPr>
      <w:r>
        <w:t>This</w:t>
      </w:r>
      <w:r w:rsidR="00BD30A7">
        <w:t xml:space="preserve"> Service </w:t>
      </w:r>
      <w:r w:rsidR="00C66892">
        <w:t>Contract</w:t>
      </w:r>
      <w:r>
        <w:t xml:space="preserve"> is made on the </w:t>
      </w:r>
      <w:r w:rsidR="00945BD8">
        <w:t xml:space="preserve">___ day of __________, </w:t>
      </w:r>
      <w:r>
        <w:t>20__ (hereinafter called the “Effective Date”).</w:t>
      </w:r>
    </w:p>
    <w:p w:rsidR="00601274" w:rsidRPr="00601274" w:rsidRDefault="00601274" w:rsidP="00C66892">
      <w:pPr>
        <w:spacing w:after="120" w:line="252" w:lineRule="auto"/>
        <w:jc w:val="center"/>
        <w:rPr>
          <w:b/>
        </w:rPr>
      </w:pPr>
      <w:r>
        <w:rPr>
          <w:b/>
        </w:rPr>
        <w:t>BETWEEN</w:t>
      </w:r>
    </w:p>
    <w:p w:rsidR="00130F06" w:rsidRDefault="00601274" w:rsidP="00C66892">
      <w:pPr>
        <w:spacing w:after="120" w:line="252" w:lineRule="auto"/>
      </w:pPr>
      <w:r w:rsidRPr="00FB1B47">
        <w:t>_____</w:t>
      </w:r>
      <w:proofErr w:type="gramStart"/>
      <w:r w:rsidRPr="00FB1B47">
        <w:t>_</w:t>
      </w:r>
      <w:r w:rsidRPr="00FB1B47">
        <w:rPr>
          <w:u w:val="single"/>
        </w:rPr>
        <w:t>(</w:t>
      </w:r>
      <w:proofErr w:type="gramEnd"/>
      <w:r w:rsidRPr="00FB1B47">
        <w:rPr>
          <w:u w:val="single"/>
        </w:rPr>
        <w:t>name and address of Awardee)_________________________</w:t>
      </w:r>
      <w:r w:rsidRPr="00FB1B47">
        <w:t>,</w:t>
      </w:r>
      <w:r>
        <w:rPr>
          <w:b/>
        </w:rPr>
        <w:t xml:space="preserve"> </w:t>
      </w:r>
      <w:r w:rsidR="00C66892" w:rsidRPr="00C66892">
        <w:t>a private</w:t>
      </w:r>
      <w:r w:rsidR="00B63DC6">
        <w:t>,</w:t>
      </w:r>
      <w:r w:rsidR="00C66892" w:rsidRPr="00C66892">
        <w:t xml:space="preserve"> non-prof</w:t>
      </w:r>
      <w:r w:rsidR="00B63DC6">
        <w:t>it organization, represented by</w:t>
      </w:r>
      <w:r w:rsidR="00C66892" w:rsidRPr="00C66892">
        <w:t xml:space="preserve"> </w:t>
      </w:r>
      <w:r w:rsidR="00C66892" w:rsidRPr="00C66892">
        <w:rPr>
          <w:u w:val="single"/>
        </w:rPr>
        <w:t>___(title of most senior person in country)______</w:t>
      </w:r>
      <w:r w:rsidR="00C66892" w:rsidRPr="00C66892">
        <w:t xml:space="preserve">, </w:t>
      </w:r>
      <w:r w:rsidR="00C66892" w:rsidRPr="00C66892">
        <w:rPr>
          <w:u w:val="single"/>
        </w:rPr>
        <w:t>___(name of person)______</w:t>
      </w:r>
      <w:r w:rsidR="00C66892" w:rsidRPr="00C66892">
        <w:t>,</w:t>
      </w:r>
      <w:r w:rsidR="00C66892">
        <w:rPr>
          <w:b/>
        </w:rPr>
        <w:t xml:space="preserve"> </w:t>
      </w:r>
      <w:r w:rsidR="00130F06">
        <w:t>(hereinafter called “</w:t>
      </w:r>
      <w:r w:rsidR="00130F06" w:rsidRPr="0091661E">
        <w:rPr>
          <w:b/>
          <w:i/>
        </w:rPr>
        <w:t>Client</w:t>
      </w:r>
      <w:r w:rsidR="00130F06">
        <w:t>”)</w:t>
      </w:r>
    </w:p>
    <w:p w:rsidR="00601274" w:rsidRDefault="00601274" w:rsidP="00C66892">
      <w:pPr>
        <w:spacing w:after="120" w:line="252" w:lineRule="auto"/>
        <w:jc w:val="center"/>
        <w:rPr>
          <w:b/>
        </w:rPr>
      </w:pPr>
      <w:r>
        <w:rPr>
          <w:b/>
        </w:rPr>
        <w:t>AND</w:t>
      </w:r>
    </w:p>
    <w:p w:rsidR="00130F06" w:rsidRDefault="00601274" w:rsidP="00C66892">
      <w:pPr>
        <w:spacing w:after="120" w:line="252" w:lineRule="auto"/>
      </w:pPr>
      <w:r w:rsidRPr="00FB1B47">
        <w:t>_____</w:t>
      </w:r>
      <w:proofErr w:type="gramStart"/>
      <w:r w:rsidRPr="00FB1B47">
        <w:t>_</w:t>
      </w:r>
      <w:r w:rsidRPr="00FB1B47">
        <w:rPr>
          <w:u w:val="single"/>
        </w:rPr>
        <w:t>(</w:t>
      </w:r>
      <w:proofErr w:type="gramEnd"/>
      <w:r w:rsidRPr="00FB1B47">
        <w:rPr>
          <w:u w:val="single"/>
        </w:rPr>
        <w:t>name and address of service provider)</w:t>
      </w:r>
      <w:r w:rsidRPr="00FB1B47">
        <w:rPr>
          <w:b/>
        </w:rPr>
        <w:t xml:space="preserve"> ________</w:t>
      </w:r>
      <w:r>
        <w:rPr>
          <w:b/>
        </w:rPr>
        <w:t xml:space="preserve"> </w:t>
      </w:r>
      <w:r w:rsidR="00130F06">
        <w:rPr>
          <w:b/>
        </w:rPr>
        <w:t xml:space="preserve"> </w:t>
      </w:r>
      <w:r w:rsidR="00130F06">
        <w:t>(hereinafter called “</w:t>
      </w:r>
      <w:r w:rsidR="00130F06">
        <w:rPr>
          <w:b/>
          <w:i/>
        </w:rPr>
        <w:t>Contractor</w:t>
      </w:r>
      <w:r w:rsidR="00130F06">
        <w:t>”)</w:t>
      </w:r>
    </w:p>
    <w:p w:rsidR="00945BD8" w:rsidRDefault="00945BD8" w:rsidP="00C66892">
      <w:pPr>
        <w:spacing w:after="120" w:line="252" w:lineRule="auto"/>
      </w:pPr>
      <w:r>
        <w:rPr>
          <w:b/>
        </w:rPr>
        <w:t>W</w:t>
      </w:r>
      <w:r w:rsidRPr="00C66892">
        <w:rPr>
          <w:b/>
          <w:caps/>
        </w:rPr>
        <w:t>hereas</w:t>
      </w:r>
      <w:r>
        <w:rPr>
          <w:b/>
        </w:rPr>
        <w:t>,</w:t>
      </w:r>
      <w:r>
        <w:t xml:space="preserve"> </w:t>
      </w:r>
      <w:r w:rsidR="00130F06" w:rsidRPr="00C66892">
        <w:t xml:space="preserve">Client </w:t>
      </w:r>
      <w:r w:rsidRPr="00C66892">
        <w:t>r</w:t>
      </w:r>
      <w:r>
        <w:t xml:space="preserve">equires Discharge and Delivery Surveys for Commodities; </w:t>
      </w:r>
    </w:p>
    <w:p w:rsidR="00945BD8" w:rsidRDefault="00945BD8" w:rsidP="00C66892">
      <w:pPr>
        <w:spacing w:after="120" w:line="252" w:lineRule="auto"/>
      </w:pPr>
      <w:r w:rsidRPr="00C66892">
        <w:rPr>
          <w:b/>
          <w:caps/>
        </w:rPr>
        <w:t>Whereas,</w:t>
      </w:r>
      <w:r>
        <w:t xml:space="preserve"> </w:t>
      </w:r>
      <w:r w:rsidR="00C66892" w:rsidRPr="00C66892">
        <w:t>Contractor</w:t>
      </w:r>
      <w:r w:rsidRPr="00C66892">
        <w:t xml:space="preserve"> </w:t>
      </w:r>
      <w:r>
        <w:t xml:space="preserve">has indicated its interest in and ability to provide the services; </w:t>
      </w:r>
    </w:p>
    <w:p w:rsidR="00945BD8" w:rsidRDefault="00945BD8" w:rsidP="00C66892">
      <w:pPr>
        <w:spacing w:after="120" w:line="252" w:lineRule="auto"/>
      </w:pPr>
      <w:r>
        <w:t xml:space="preserve">Both parties agreed in terms and conditions set forth </w:t>
      </w:r>
      <w:r w:rsidR="00441C87">
        <w:t xml:space="preserve">in this service contract as follows. </w:t>
      </w:r>
    </w:p>
    <w:p w:rsidR="00441C87" w:rsidRPr="00ED7E64" w:rsidRDefault="00441C87"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PURPOSE</w:t>
      </w:r>
    </w:p>
    <w:p w:rsidR="00441C87" w:rsidRPr="00C66892" w:rsidRDefault="00441C87" w:rsidP="00C66892">
      <w:pPr>
        <w:pStyle w:val="ListParagraph"/>
        <w:spacing w:after="120" w:line="252" w:lineRule="auto"/>
        <w:ind w:left="0"/>
        <w:contextualSpacing w:val="0"/>
        <w:rPr>
          <w:rFonts w:cstheme="minorHAnsi"/>
        </w:rPr>
      </w:pPr>
      <w:r w:rsidRPr="00C66892">
        <w:rPr>
          <w:rFonts w:cstheme="minorHAnsi"/>
        </w:rPr>
        <w:t>The purpose of th</w:t>
      </w:r>
      <w:r w:rsidR="00C66892" w:rsidRPr="00C66892">
        <w:rPr>
          <w:rFonts w:cstheme="minorHAnsi"/>
        </w:rPr>
        <w:t>i</w:t>
      </w:r>
      <w:r w:rsidRPr="00C66892">
        <w:rPr>
          <w:rFonts w:cstheme="minorHAnsi"/>
        </w:rPr>
        <w:t xml:space="preserve">s contract is to provide monitoring services for </w:t>
      </w:r>
      <w:r w:rsidR="00130F06" w:rsidRPr="00C66892">
        <w:rPr>
          <w:rFonts w:cstheme="minorHAnsi"/>
        </w:rPr>
        <w:t>Client’s</w:t>
      </w:r>
      <w:r w:rsidRPr="00C66892">
        <w:rPr>
          <w:rFonts w:cstheme="minorHAnsi"/>
        </w:rPr>
        <w:t xml:space="preserve"> food aid cargoes (</w:t>
      </w:r>
      <w:r w:rsidR="00B63DC6">
        <w:rPr>
          <w:rFonts w:cstheme="minorHAnsi"/>
        </w:rPr>
        <w:t>b</w:t>
      </w:r>
      <w:r w:rsidRPr="00C66892">
        <w:rPr>
          <w:rFonts w:cstheme="minorHAnsi"/>
        </w:rPr>
        <w:t xml:space="preserve">ulk, </w:t>
      </w:r>
      <w:r w:rsidR="00B63DC6">
        <w:rPr>
          <w:rFonts w:cstheme="minorHAnsi"/>
        </w:rPr>
        <w:t>b</w:t>
      </w:r>
      <w:r w:rsidRPr="00C66892">
        <w:rPr>
          <w:rFonts w:cstheme="minorHAnsi"/>
        </w:rPr>
        <w:t xml:space="preserve">ulk with bags, </w:t>
      </w:r>
      <w:r w:rsidR="00B63DC6">
        <w:rPr>
          <w:rFonts w:cstheme="minorHAnsi"/>
        </w:rPr>
        <w:t>b</w:t>
      </w:r>
      <w:r w:rsidRPr="00C66892">
        <w:rPr>
          <w:rFonts w:cstheme="minorHAnsi"/>
        </w:rPr>
        <w:t>reak-</w:t>
      </w:r>
      <w:r w:rsidR="00B63DC6">
        <w:rPr>
          <w:rFonts w:cstheme="minorHAnsi"/>
        </w:rPr>
        <w:t>b</w:t>
      </w:r>
      <w:r w:rsidRPr="00C66892">
        <w:rPr>
          <w:rFonts w:cstheme="minorHAnsi"/>
        </w:rPr>
        <w:t xml:space="preserve">ulk and </w:t>
      </w:r>
      <w:r w:rsidR="00B63DC6">
        <w:rPr>
          <w:rFonts w:cstheme="minorHAnsi"/>
        </w:rPr>
        <w:t>c</w:t>
      </w:r>
      <w:r w:rsidRPr="00C66892">
        <w:rPr>
          <w:rFonts w:cstheme="minorHAnsi"/>
        </w:rPr>
        <w:t xml:space="preserve">ontainerized) that will be discharged and delivered at different locations in </w:t>
      </w:r>
      <w:r w:rsidR="00C66892" w:rsidRPr="00C66892">
        <w:rPr>
          <w:rFonts w:cstheme="minorHAnsi"/>
        </w:rPr>
        <w:t>__</w:t>
      </w:r>
      <w:r w:rsidR="00C66892" w:rsidRPr="00C66892">
        <w:rPr>
          <w:rFonts w:cstheme="minorHAnsi"/>
          <w:u w:val="single"/>
        </w:rPr>
        <w:t>(name of country)__</w:t>
      </w:r>
      <w:r w:rsidRPr="00C66892">
        <w:rPr>
          <w:rFonts w:cstheme="minorHAnsi"/>
        </w:rPr>
        <w:t xml:space="preserve">, and provide </w:t>
      </w:r>
      <w:r w:rsidR="00130F06" w:rsidRPr="00C66892">
        <w:rPr>
          <w:rFonts w:cstheme="minorHAnsi"/>
        </w:rPr>
        <w:t xml:space="preserve">Client </w:t>
      </w:r>
      <w:r w:rsidRPr="00C66892">
        <w:rPr>
          <w:rFonts w:cstheme="minorHAnsi"/>
        </w:rPr>
        <w:t xml:space="preserve">with cargo discharge surveys for use in pursuit of cargo loss and damage claims against ocean carriers. </w:t>
      </w:r>
    </w:p>
    <w:p w:rsidR="00441C87" w:rsidRPr="00ED7E64" w:rsidRDefault="00441C87"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 xml:space="preserve">INCORPORATION OF REFERENCE DOCUMENTS </w:t>
      </w:r>
    </w:p>
    <w:p w:rsidR="00441C87" w:rsidRPr="00C66892" w:rsidRDefault="00441C87" w:rsidP="005B77EF">
      <w:pPr>
        <w:pStyle w:val="ListParagraph"/>
        <w:spacing w:after="0" w:line="252" w:lineRule="auto"/>
        <w:ind w:left="0"/>
        <w:contextualSpacing w:val="0"/>
        <w:rPr>
          <w:rFonts w:cstheme="minorHAnsi"/>
        </w:rPr>
      </w:pPr>
      <w:r w:rsidRPr="00C66892">
        <w:rPr>
          <w:rFonts w:cstheme="minorHAnsi"/>
        </w:rPr>
        <w:t xml:space="preserve">The following documents are hereby incorporated and attached as an integral part of this contract </w:t>
      </w:r>
    </w:p>
    <w:p w:rsidR="00441C87" w:rsidRPr="00C66892" w:rsidRDefault="00441C87" w:rsidP="00FB02B8">
      <w:pPr>
        <w:pStyle w:val="ListParagraph"/>
        <w:numPr>
          <w:ilvl w:val="0"/>
          <w:numId w:val="47"/>
        </w:numPr>
        <w:spacing w:after="0" w:line="252" w:lineRule="auto"/>
        <w:contextualSpacing w:val="0"/>
        <w:rPr>
          <w:rFonts w:cstheme="minorHAnsi"/>
        </w:rPr>
      </w:pPr>
      <w:r w:rsidRPr="00C66892">
        <w:rPr>
          <w:rFonts w:cstheme="minorHAnsi"/>
        </w:rPr>
        <w:t>Annex A: Statement of Work</w:t>
      </w:r>
    </w:p>
    <w:p w:rsidR="00441C87" w:rsidRPr="00C66892" w:rsidRDefault="00441C87" w:rsidP="00FB02B8">
      <w:pPr>
        <w:pStyle w:val="ListParagraph"/>
        <w:numPr>
          <w:ilvl w:val="0"/>
          <w:numId w:val="47"/>
        </w:numPr>
        <w:spacing w:after="0" w:line="252" w:lineRule="auto"/>
        <w:contextualSpacing w:val="0"/>
        <w:rPr>
          <w:rFonts w:cstheme="minorHAnsi"/>
        </w:rPr>
      </w:pPr>
      <w:r w:rsidRPr="00C66892">
        <w:rPr>
          <w:rFonts w:cstheme="minorHAnsi"/>
        </w:rPr>
        <w:t>Annex B: Summary Checklist of Survey’s Required Documents</w:t>
      </w:r>
    </w:p>
    <w:p w:rsidR="00441C87" w:rsidRPr="00C66892" w:rsidRDefault="00441C87" w:rsidP="00FB02B8">
      <w:pPr>
        <w:pStyle w:val="ListParagraph"/>
        <w:numPr>
          <w:ilvl w:val="0"/>
          <w:numId w:val="47"/>
        </w:numPr>
        <w:spacing w:after="120" w:line="252" w:lineRule="auto"/>
        <w:contextualSpacing w:val="0"/>
        <w:rPr>
          <w:rFonts w:cstheme="minorHAnsi"/>
        </w:rPr>
      </w:pPr>
      <w:r w:rsidRPr="00C66892">
        <w:rPr>
          <w:rFonts w:cstheme="minorHAnsi"/>
        </w:rPr>
        <w:t xml:space="preserve">Annex C: Price Schedule </w:t>
      </w:r>
      <w:r w:rsidR="00B63DC6">
        <w:rPr>
          <w:rFonts w:cstheme="minorHAnsi"/>
        </w:rPr>
        <w:t>O</w:t>
      </w:r>
      <w:r w:rsidRPr="00C66892">
        <w:rPr>
          <w:rFonts w:cstheme="minorHAnsi"/>
        </w:rPr>
        <w:t xml:space="preserve">ffered by the Contractor </w:t>
      </w:r>
    </w:p>
    <w:p w:rsidR="00441C87" w:rsidRPr="00ED7E64" w:rsidRDefault="00441C87"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ORDER OF PRECEDENCE</w:t>
      </w:r>
    </w:p>
    <w:p w:rsidR="00441C87" w:rsidRPr="00C66892" w:rsidRDefault="00441C87" w:rsidP="0044255C">
      <w:pPr>
        <w:pStyle w:val="ListParagraph"/>
        <w:spacing w:after="120" w:line="252" w:lineRule="auto"/>
        <w:ind w:left="0"/>
        <w:contextualSpacing w:val="0"/>
        <w:rPr>
          <w:rFonts w:cstheme="minorHAnsi"/>
        </w:rPr>
      </w:pPr>
      <w:r w:rsidRPr="00C66892">
        <w:rPr>
          <w:rFonts w:cstheme="minorHAnsi"/>
        </w:rPr>
        <w:t xml:space="preserve">In the event that </w:t>
      </w:r>
      <w:r w:rsidR="00130F06" w:rsidRPr="00BD30A7">
        <w:rPr>
          <w:rFonts w:cstheme="minorHAnsi"/>
        </w:rPr>
        <w:t xml:space="preserve">Client </w:t>
      </w:r>
      <w:r w:rsidR="00A21A92" w:rsidRPr="00C66892">
        <w:rPr>
          <w:rFonts w:cstheme="minorHAnsi"/>
        </w:rPr>
        <w:t>should determine that there exists a conflict of intent or interpretation between any sections of this contract and the incorporated documents listed under previous section</w:t>
      </w:r>
      <w:r w:rsidR="00BD30A7">
        <w:rPr>
          <w:rFonts w:cstheme="minorHAnsi"/>
        </w:rPr>
        <w:t>(s)</w:t>
      </w:r>
      <w:r w:rsidR="00A21A92" w:rsidRPr="00C66892">
        <w:rPr>
          <w:rFonts w:cstheme="minorHAnsi"/>
        </w:rPr>
        <w:t>, the order of precedence shall be: (</w:t>
      </w:r>
      <w:r w:rsidR="00B63DC6">
        <w:rPr>
          <w:rFonts w:cstheme="minorHAnsi"/>
        </w:rPr>
        <w:t>1</w:t>
      </w:r>
      <w:r w:rsidR="00A21A92" w:rsidRPr="00C66892">
        <w:rPr>
          <w:rFonts w:cstheme="minorHAnsi"/>
        </w:rPr>
        <w:t>) Service Contract, (</w:t>
      </w:r>
      <w:r w:rsidR="00B63DC6">
        <w:rPr>
          <w:rFonts w:cstheme="minorHAnsi"/>
        </w:rPr>
        <w:t>2</w:t>
      </w:r>
      <w:r w:rsidR="00130F06" w:rsidRPr="00C66892">
        <w:rPr>
          <w:rFonts w:cstheme="minorHAnsi"/>
        </w:rPr>
        <w:t>) Schedule A, and (</w:t>
      </w:r>
      <w:r w:rsidR="00B63DC6">
        <w:rPr>
          <w:rFonts w:cstheme="minorHAnsi"/>
        </w:rPr>
        <w:t>3</w:t>
      </w:r>
      <w:r w:rsidR="00130F06" w:rsidRPr="00C66892">
        <w:rPr>
          <w:rFonts w:cstheme="minorHAnsi"/>
        </w:rPr>
        <w:t>) Schedule C</w:t>
      </w:r>
      <w:r w:rsidR="0044255C">
        <w:rPr>
          <w:rFonts w:cstheme="minorHAnsi"/>
        </w:rPr>
        <w:t>.</w:t>
      </w:r>
    </w:p>
    <w:p w:rsidR="00A21A92" w:rsidRPr="00ED7E64" w:rsidRDefault="00A21A92"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GENERAL SCOPE OF WORK</w:t>
      </w:r>
    </w:p>
    <w:p w:rsidR="00A21A92" w:rsidRPr="00ED7E64" w:rsidRDefault="00A21A92" w:rsidP="0044255C">
      <w:pPr>
        <w:pStyle w:val="ListParagraph"/>
        <w:spacing w:after="120" w:line="252" w:lineRule="auto"/>
        <w:ind w:left="0"/>
        <w:contextualSpacing w:val="0"/>
        <w:rPr>
          <w:rFonts w:cstheme="minorHAnsi"/>
          <w:sz w:val="24"/>
          <w:szCs w:val="24"/>
        </w:rPr>
      </w:pPr>
      <w:r w:rsidRPr="00C66892">
        <w:rPr>
          <w:rFonts w:cstheme="minorHAnsi"/>
        </w:rPr>
        <w:t xml:space="preserve">The Contractor shall complete the work as set forth in </w:t>
      </w:r>
      <w:r w:rsidRPr="00C66892">
        <w:rPr>
          <w:rFonts w:cstheme="minorHAnsi"/>
          <w:b/>
        </w:rPr>
        <w:t>Annexure A: Statement of Work,</w:t>
      </w:r>
      <w:r w:rsidRPr="00C66892">
        <w:rPr>
          <w:rFonts w:cstheme="minorHAnsi"/>
        </w:rPr>
        <w:t xml:space="preserve"> which is attached hereto and incorporated herein by reference. The Contractor warrants that the work shall be performed and completed in accordance with generally accepted standards, </w:t>
      </w:r>
      <w:proofErr w:type="spellStart"/>
      <w:r w:rsidRPr="00C66892">
        <w:rPr>
          <w:rFonts w:cstheme="minorHAnsi"/>
        </w:rPr>
        <w:t>practice</w:t>
      </w:r>
      <w:proofErr w:type="gramStart"/>
      <w:r w:rsidR="00B63DC6">
        <w:rPr>
          <w:rFonts w:cstheme="minorHAnsi"/>
        </w:rPr>
        <w:t>,</w:t>
      </w:r>
      <w:r w:rsidRPr="00C66892">
        <w:rPr>
          <w:rFonts w:cstheme="minorHAnsi"/>
        </w:rPr>
        <w:t>s</w:t>
      </w:r>
      <w:proofErr w:type="spellEnd"/>
      <w:proofErr w:type="gramEnd"/>
      <w:r w:rsidRPr="00C66892">
        <w:rPr>
          <w:rFonts w:cstheme="minorHAnsi"/>
        </w:rPr>
        <w:t xml:space="preserve"> and </w:t>
      </w:r>
      <w:r w:rsidRPr="00ED7E64">
        <w:rPr>
          <w:rFonts w:cstheme="minorHAnsi"/>
          <w:sz w:val="24"/>
          <w:szCs w:val="24"/>
        </w:rPr>
        <w:t xml:space="preserve">principles applicable to the work. </w:t>
      </w:r>
    </w:p>
    <w:p w:rsidR="00A21A92" w:rsidRPr="00ED7E64" w:rsidRDefault="00A21A92"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SPECIFIC SCOPE OF WORK</w:t>
      </w:r>
    </w:p>
    <w:p w:rsidR="00A21A92" w:rsidRPr="00C66892" w:rsidRDefault="00A21A92" w:rsidP="00BD30A7">
      <w:pPr>
        <w:pStyle w:val="ListParagraph"/>
        <w:spacing w:after="120" w:line="252" w:lineRule="auto"/>
        <w:ind w:left="0"/>
        <w:contextualSpacing w:val="0"/>
        <w:rPr>
          <w:rFonts w:cstheme="minorHAnsi"/>
        </w:rPr>
      </w:pPr>
      <w:r w:rsidRPr="00C66892">
        <w:rPr>
          <w:rFonts w:cstheme="minorHAnsi"/>
        </w:rPr>
        <w:t xml:space="preserve">The main requirement is to report discharge and delivery results by ocean bill of lading number, and a much greater expectation </w:t>
      </w:r>
      <w:r w:rsidR="00B63DC6">
        <w:rPr>
          <w:rFonts w:cstheme="minorHAnsi"/>
        </w:rPr>
        <w:t xml:space="preserve">is </w:t>
      </w:r>
      <w:r w:rsidRPr="00C66892">
        <w:rPr>
          <w:rFonts w:cstheme="minorHAnsi"/>
        </w:rPr>
        <w:t xml:space="preserve">that the </w:t>
      </w:r>
      <w:r w:rsidR="00FF0A5C">
        <w:rPr>
          <w:rFonts w:cstheme="minorHAnsi"/>
        </w:rPr>
        <w:t>Contracto</w:t>
      </w:r>
      <w:r w:rsidRPr="00C66892">
        <w:rPr>
          <w:rFonts w:cstheme="minorHAnsi"/>
        </w:rPr>
        <w:t xml:space="preserve">r will coordinate and liaise with the vessel agents and the receivers or receivers’ agents in performance of the contracts. </w:t>
      </w:r>
    </w:p>
    <w:p w:rsidR="00A21A92" w:rsidRPr="00C66892" w:rsidRDefault="00A21A92" w:rsidP="00C66892">
      <w:pPr>
        <w:spacing w:after="120" w:line="252" w:lineRule="auto"/>
        <w:rPr>
          <w:rFonts w:cstheme="minorHAnsi"/>
        </w:rPr>
      </w:pPr>
      <w:r w:rsidRPr="00C66892">
        <w:rPr>
          <w:rFonts w:cstheme="minorHAnsi"/>
        </w:rPr>
        <w:t>The Contractor hereby agree</w:t>
      </w:r>
      <w:r w:rsidR="00B63DC6">
        <w:rPr>
          <w:rFonts w:cstheme="minorHAnsi"/>
        </w:rPr>
        <w:t>s</w:t>
      </w:r>
      <w:r w:rsidRPr="00C66892">
        <w:rPr>
          <w:rFonts w:cstheme="minorHAnsi"/>
        </w:rPr>
        <w:t xml:space="preserve"> to provide service as mentioned below and in other sections of this contract. </w:t>
      </w:r>
    </w:p>
    <w:p w:rsidR="00A21A92" w:rsidRPr="005B77EF" w:rsidRDefault="00A21A92" w:rsidP="00FB02B8">
      <w:pPr>
        <w:pStyle w:val="ListParagraph"/>
        <w:numPr>
          <w:ilvl w:val="0"/>
          <w:numId w:val="46"/>
        </w:numPr>
        <w:spacing w:after="120" w:line="252" w:lineRule="auto"/>
        <w:rPr>
          <w:rFonts w:cstheme="minorHAnsi"/>
        </w:rPr>
      </w:pPr>
      <w:r w:rsidRPr="005B77EF">
        <w:rPr>
          <w:rFonts w:cstheme="minorHAnsi"/>
        </w:rPr>
        <w:t xml:space="preserve">Coordinate attendance at the discharge and, if necessary, the delivery locations by communicating with the vessel, vessel’s agent, receiver, and receiver’s agent. </w:t>
      </w:r>
    </w:p>
    <w:p w:rsidR="00A21A92" w:rsidRPr="005B77EF" w:rsidRDefault="00A21A92" w:rsidP="00FB02B8">
      <w:pPr>
        <w:pStyle w:val="ListParagraph"/>
        <w:numPr>
          <w:ilvl w:val="0"/>
          <w:numId w:val="46"/>
        </w:numPr>
        <w:spacing w:after="120" w:line="252" w:lineRule="auto"/>
        <w:rPr>
          <w:rFonts w:cstheme="minorHAnsi"/>
        </w:rPr>
      </w:pPr>
      <w:r w:rsidRPr="005B77EF">
        <w:rPr>
          <w:rFonts w:cstheme="minorHAnsi"/>
        </w:rPr>
        <w:lastRenderedPageBreak/>
        <w:t xml:space="preserve">Attend and monitor the discharge of the cargo from the vessel and, if the cargo is shipped on a through bill of lading, attend and monitor the delivery of the cargo at the inland delivery location. </w:t>
      </w:r>
    </w:p>
    <w:p w:rsidR="00A21A92" w:rsidRPr="005B77EF" w:rsidRDefault="00A21A92" w:rsidP="00FB02B8">
      <w:pPr>
        <w:pStyle w:val="ListParagraph"/>
        <w:numPr>
          <w:ilvl w:val="0"/>
          <w:numId w:val="46"/>
        </w:numPr>
        <w:spacing w:after="120" w:line="252" w:lineRule="auto"/>
        <w:rPr>
          <w:rFonts w:cstheme="minorHAnsi"/>
        </w:rPr>
      </w:pPr>
      <w:r w:rsidRPr="005B77EF">
        <w:rPr>
          <w:rFonts w:cstheme="minorHAnsi"/>
        </w:rPr>
        <w:t xml:space="preserve">Provide a detailed, thorough, well-documented survey report addressing each of the specifications required for the type of shipment involved. </w:t>
      </w:r>
    </w:p>
    <w:p w:rsidR="00B93634" w:rsidRPr="005B77EF" w:rsidRDefault="00A21A92" w:rsidP="00FB02B8">
      <w:pPr>
        <w:pStyle w:val="ListParagraph"/>
        <w:numPr>
          <w:ilvl w:val="0"/>
          <w:numId w:val="46"/>
        </w:numPr>
        <w:spacing w:after="120" w:line="252" w:lineRule="auto"/>
        <w:rPr>
          <w:rFonts w:cstheme="minorHAnsi"/>
        </w:rPr>
      </w:pPr>
      <w:r w:rsidRPr="005B77EF">
        <w:rPr>
          <w:rFonts w:cstheme="minorHAnsi"/>
        </w:rPr>
        <w:t xml:space="preserve">Provide a level of customer service satisfactory to the </w:t>
      </w:r>
      <w:r w:rsidR="00130F06" w:rsidRPr="005B77EF">
        <w:rPr>
          <w:rFonts w:cstheme="minorHAnsi"/>
        </w:rPr>
        <w:t xml:space="preserve">Client </w:t>
      </w:r>
      <w:r w:rsidRPr="005B77EF">
        <w:rPr>
          <w:rFonts w:cstheme="minorHAnsi"/>
        </w:rPr>
        <w:t xml:space="preserve">as mentioned in the Statement of Work, which provides guidelines concerning content and explains expectations for the product provided by the </w:t>
      </w:r>
      <w:r w:rsidR="00BD30A7" w:rsidRPr="005B77EF">
        <w:rPr>
          <w:rFonts w:cstheme="minorHAnsi"/>
        </w:rPr>
        <w:t>Contractor</w:t>
      </w:r>
      <w:r w:rsidRPr="005B77EF">
        <w:rPr>
          <w:rFonts w:cstheme="minorHAnsi"/>
        </w:rPr>
        <w:t xml:space="preserve">. </w:t>
      </w:r>
    </w:p>
    <w:p w:rsidR="00B93634" w:rsidRPr="00ED7E64" w:rsidRDefault="00B93634"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COUNTRIES/REGIONS TO SURVEY</w:t>
      </w:r>
    </w:p>
    <w:p w:rsidR="00B93634" w:rsidRPr="00ED7E64" w:rsidRDefault="00B93634" w:rsidP="00BD30A7">
      <w:pPr>
        <w:pStyle w:val="ListParagraph"/>
        <w:spacing w:after="120" w:line="252" w:lineRule="auto"/>
        <w:ind w:left="0"/>
        <w:contextualSpacing w:val="0"/>
        <w:rPr>
          <w:rFonts w:cstheme="minorHAnsi"/>
          <w:sz w:val="24"/>
          <w:szCs w:val="24"/>
        </w:rPr>
      </w:pPr>
      <w:r w:rsidRPr="00C66892">
        <w:rPr>
          <w:rFonts w:cstheme="minorHAnsi"/>
        </w:rPr>
        <w:t xml:space="preserve">Contracts will be awarded for the country of </w:t>
      </w:r>
      <w:r w:rsidR="00BD30A7">
        <w:rPr>
          <w:rFonts w:cstheme="minorHAnsi"/>
        </w:rPr>
        <w:t>________</w:t>
      </w:r>
      <w:r w:rsidRPr="00C66892">
        <w:rPr>
          <w:rFonts w:cstheme="minorHAnsi"/>
        </w:rPr>
        <w:t xml:space="preserve">. The </w:t>
      </w:r>
      <w:r w:rsidR="00BD30A7" w:rsidRPr="00C66892">
        <w:rPr>
          <w:rFonts w:cstheme="minorHAnsi"/>
        </w:rPr>
        <w:t>Contractor</w:t>
      </w:r>
      <w:r w:rsidRPr="00C66892">
        <w:rPr>
          <w:rFonts w:cstheme="minorHAnsi"/>
        </w:rPr>
        <w:t xml:space="preserve"> will be responsible for all </w:t>
      </w:r>
      <w:r w:rsidR="00130F06" w:rsidRPr="00BD30A7">
        <w:rPr>
          <w:rFonts w:cstheme="minorHAnsi"/>
        </w:rPr>
        <w:t xml:space="preserve">Client’s </w:t>
      </w:r>
      <w:r w:rsidRPr="00C66892">
        <w:rPr>
          <w:rFonts w:cstheme="minorHAnsi"/>
        </w:rPr>
        <w:t xml:space="preserve">cargo shipments but </w:t>
      </w:r>
      <w:proofErr w:type="gramStart"/>
      <w:r w:rsidRPr="00C66892">
        <w:rPr>
          <w:rFonts w:cstheme="minorHAnsi"/>
        </w:rPr>
        <w:t>may</w:t>
      </w:r>
      <w:proofErr w:type="gramEnd"/>
      <w:r w:rsidRPr="00C66892">
        <w:rPr>
          <w:rFonts w:cstheme="minorHAnsi"/>
        </w:rPr>
        <w:t xml:space="preserve"> or may not be limited to</w:t>
      </w:r>
      <w:r w:rsidR="00B63DC6">
        <w:rPr>
          <w:rFonts w:cstheme="minorHAnsi"/>
        </w:rPr>
        <w:t>:</w:t>
      </w:r>
      <w:r w:rsidRPr="00C66892">
        <w:rPr>
          <w:rFonts w:cstheme="minorHAnsi"/>
        </w:rPr>
        <w:t xml:space="preserve"> only bulk</w:t>
      </w:r>
      <w:r w:rsidR="00B63DC6">
        <w:rPr>
          <w:rFonts w:cstheme="minorHAnsi"/>
        </w:rPr>
        <w:t xml:space="preserve">, </w:t>
      </w:r>
      <w:r w:rsidRPr="00C66892">
        <w:rPr>
          <w:rFonts w:cstheme="minorHAnsi"/>
        </w:rPr>
        <w:t>only bulk with bags</w:t>
      </w:r>
      <w:r w:rsidR="00B63DC6">
        <w:rPr>
          <w:rFonts w:cstheme="minorHAnsi"/>
        </w:rPr>
        <w:t xml:space="preserve">, </w:t>
      </w:r>
      <w:r w:rsidRPr="00C66892">
        <w:rPr>
          <w:rFonts w:cstheme="minorHAnsi"/>
        </w:rPr>
        <w:t>only break-bulk</w:t>
      </w:r>
      <w:r w:rsidR="00B63DC6">
        <w:rPr>
          <w:rFonts w:cstheme="minorHAnsi"/>
        </w:rPr>
        <w:t xml:space="preserve">, or </w:t>
      </w:r>
      <w:r w:rsidRPr="00ED7E64">
        <w:rPr>
          <w:rFonts w:cstheme="minorHAnsi"/>
          <w:sz w:val="24"/>
          <w:szCs w:val="24"/>
        </w:rPr>
        <w:t xml:space="preserve">only containerized being delivered to this particular country. </w:t>
      </w:r>
    </w:p>
    <w:p w:rsidR="00B93634" w:rsidRPr="00ED7E64" w:rsidRDefault="00B93634"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 xml:space="preserve">GENERAL TERMS AND CONDITIONS </w:t>
      </w:r>
    </w:p>
    <w:p w:rsidR="00B93634" w:rsidRPr="00A7488C" w:rsidRDefault="00B93634"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The contract shall cover shipments that are scheduled to commence discharge or delivery from the date of the contract signed through </w:t>
      </w:r>
      <w:r w:rsidR="00A7488C">
        <w:rPr>
          <w:rFonts w:cstheme="minorHAnsi"/>
        </w:rPr>
        <w:t>___________, 20__</w:t>
      </w:r>
      <w:r w:rsidRPr="00A7488C">
        <w:rPr>
          <w:rFonts w:cstheme="minorHAnsi"/>
        </w:rPr>
        <w:t xml:space="preserve">. </w:t>
      </w:r>
    </w:p>
    <w:p w:rsidR="00B93634" w:rsidRPr="00A7488C" w:rsidRDefault="00130F06"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Client </w:t>
      </w:r>
      <w:r w:rsidR="00B93634" w:rsidRPr="00A7488C">
        <w:rPr>
          <w:rFonts w:cstheme="minorHAnsi"/>
        </w:rPr>
        <w:t xml:space="preserve">will advise the Contractor by fax or email and/or work order of each shipment to be surveyed. The </w:t>
      </w:r>
      <w:r w:rsidR="00A7488C" w:rsidRPr="00A7488C">
        <w:rPr>
          <w:rFonts w:cstheme="minorHAnsi"/>
        </w:rPr>
        <w:t>Contractor</w:t>
      </w:r>
      <w:r w:rsidR="00B93634" w:rsidRPr="00A7488C">
        <w:rPr>
          <w:rFonts w:cstheme="minorHAnsi"/>
        </w:rPr>
        <w:t xml:space="preserve"> shall liaise with the carrier’s agent or receiver contact party for full details. Contractor must have </w:t>
      </w:r>
      <w:r w:rsidR="00B63DC6">
        <w:rPr>
          <w:rFonts w:cstheme="minorHAnsi"/>
        </w:rPr>
        <w:t>sufficient</w:t>
      </w:r>
      <w:r w:rsidR="00B93634" w:rsidRPr="00A7488C">
        <w:rPr>
          <w:rFonts w:cstheme="minorHAnsi"/>
        </w:rPr>
        <w:t xml:space="preserve"> experience and staff</w:t>
      </w:r>
      <w:r w:rsidR="008657AA" w:rsidRPr="00A7488C">
        <w:rPr>
          <w:rFonts w:cstheme="minorHAnsi"/>
        </w:rPr>
        <w:t>ing</w:t>
      </w:r>
      <w:r w:rsidR="00B93634" w:rsidRPr="00A7488C">
        <w:rPr>
          <w:rFonts w:cstheme="minorHAnsi"/>
        </w:rPr>
        <w:t xml:space="preserve"> to conduct this extensive communication and coordination with the carrier/receiver. The Contractor must </w:t>
      </w:r>
      <w:r w:rsidR="008657AA" w:rsidRPr="00A7488C">
        <w:rPr>
          <w:rFonts w:cstheme="minorHAnsi"/>
        </w:rPr>
        <w:t xml:space="preserve">acknowledge receipt of the notification by return fax or email within </w:t>
      </w:r>
      <w:r w:rsidR="00B63DC6">
        <w:rPr>
          <w:rFonts w:cstheme="minorHAnsi"/>
        </w:rPr>
        <w:t>three (</w:t>
      </w:r>
      <w:r w:rsidR="008657AA" w:rsidRPr="00A7488C">
        <w:rPr>
          <w:rFonts w:cstheme="minorHAnsi"/>
        </w:rPr>
        <w:t>3</w:t>
      </w:r>
      <w:r w:rsidR="00B63DC6">
        <w:rPr>
          <w:rFonts w:cstheme="minorHAnsi"/>
        </w:rPr>
        <w:t>)</w:t>
      </w:r>
      <w:r w:rsidR="008657AA" w:rsidRPr="00A7488C">
        <w:rPr>
          <w:rFonts w:cstheme="minorHAnsi"/>
        </w:rPr>
        <w:t xml:space="preserve"> business days, at the </w:t>
      </w:r>
      <w:r w:rsidR="00B93634" w:rsidRPr="00A7488C">
        <w:rPr>
          <w:rFonts w:cstheme="minorHAnsi"/>
        </w:rPr>
        <w:t xml:space="preserve">discretion of </w:t>
      </w:r>
      <w:r w:rsidRPr="00A7488C">
        <w:rPr>
          <w:rFonts w:cstheme="minorHAnsi"/>
        </w:rPr>
        <w:t>Client</w:t>
      </w:r>
      <w:r w:rsidR="00B93634" w:rsidRPr="00A7488C">
        <w:rPr>
          <w:rFonts w:cstheme="minorHAnsi"/>
        </w:rPr>
        <w:t xml:space="preserve">. Failure to confirm within the time allowed may, at </w:t>
      </w:r>
      <w:r w:rsidRPr="00A7488C">
        <w:rPr>
          <w:rFonts w:cstheme="minorHAnsi"/>
        </w:rPr>
        <w:t xml:space="preserve">Client’s </w:t>
      </w:r>
      <w:r w:rsidR="00B93634" w:rsidRPr="00A7488C">
        <w:rPr>
          <w:rFonts w:cstheme="minorHAnsi"/>
        </w:rPr>
        <w:t xml:space="preserve">option, result in the imposition of a penalty pursuant to Section 8.C., termination of the pertinent survey with award to another Contractor, or termination of the annual contract pursuant to Section 11. </w:t>
      </w:r>
    </w:p>
    <w:p w:rsidR="00B93634" w:rsidRPr="00A7488C" w:rsidRDefault="00B93634"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The Contractor must be available on short notice for the above-mentioned shipment. Given the nature of food aid shipments, the Contractor may need to attend at different discharge and/or deliver locations at the same time. </w:t>
      </w:r>
    </w:p>
    <w:p w:rsidR="00B93634" w:rsidRPr="00A7488C" w:rsidRDefault="00B93634"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With respect to this Section, a survey report shall encompass </w:t>
      </w:r>
      <w:r w:rsidR="008657AA" w:rsidRPr="00A7488C">
        <w:rPr>
          <w:rFonts w:cstheme="minorHAnsi"/>
        </w:rPr>
        <w:t xml:space="preserve">the cargo discharged and/or delivered at inland destination, out of one vessel. </w:t>
      </w:r>
    </w:p>
    <w:p w:rsidR="008657AA" w:rsidRPr="00A7488C" w:rsidRDefault="008657AA"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The scope of the contract for bulk discharge </w:t>
      </w:r>
      <w:r w:rsidR="00536FC0" w:rsidRPr="00A7488C">
        <w:rPr>
          <w:rFonts w:cstheme="minorHAnsi"/>
        </w:rPr>
        <w:t xml:space="preserve">surveys shall include attendance and monitoring at any lightering operations. Any lightering operation shall include a draft survey (load and light draft survey) of the mother ship and any lighter vessels. </w:t>
      </w:r>
    </w:p>
    <w:p w:rsidR="00536FC0" w:rsidRPr="00A7488C" w:rsidRDefault="00536FC0"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For through bill of lading shipments of bulk, bulk with bagging, and break-bulk cargoes, the Contractor shall attend, monitor, and report on the loading of the cargo onto land or river conveyances at the discharge port for movement inland/in-country. </w:t>
      </w:r>
    </w:p>
    <w:p w:rsidR="00536FC0" w:rsidRPr="00A7488C" w:rsidRDefault="00536FC0"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The Contractor shall provide an original and two complementary copies of the survey report to </w:t>
      </w:r>
      <w:r w:rsidR="00130F06" w:rsidRPr="00A7488C">
        <w:rPr>
          <w:rFonts w:cstheme="minorHAnsi"/>
        </w:rPr>
        <w:t>Client</w:t>
      </w:r>
      <w:r w:rsidRPr="00A7488C">
        <w:rPr>
          <w:rFonts w:cstheme="minorHAnsi"/>
        </w:rPr>
        <w:t xml:space="preserve">. </w:t>
      </w:r>
    </w:p>
    <w:p w:rsidR="00536FC0" w:rsidRPr="00A7488C" w:rsidRDefault="00536FC0"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The survey report should have a printed name and signature by the actual </w:t>
      </w:r>
      <w:r w:rsidR="00A7488C">
        <w:rPr>
          <w:rFonts w:cstheme="minorHAnsi"/>
        </w:rPr>
        <w:t>survey</w:t>
      </w:r>
      <w:r w:rsidRPr="00A7488C">
        <w:rPr>
          <w:rFonts w:cstheme="minorHAnsi"/>
        </w:rPr>
        <w:t xml:space="preserve">or whenever possible. All documentation (including the survey report) shall either be in English or accompanied by an English translation. </w:t>
      </w:r>
    </w:p>
    <w:p w:rsidR="00536FC0" w:rsidRPr="00A7488C" w:rsidRDefault="00536FC0" w:rsidP="00A7488C">
      <w:pPr>
        <w:pStyle w:val="ListParagraph"/>
        <w:spacing w:after="120" w:line="252" w:lineRule="auto"/>
        <w:contextualSpacing w:val="0"/>
        <w:rPr>
          <w:rFonts w:cstheme="minorHAnsi"/>
        </w:rPr>
      </w:pPr>
      <w:r w:rsidRPr="00A7488C">
        <w:rPr>
          <w:rFonts w:cstheme="minorHAnsi"/>
        </w:rPr>
        <w:t xml:space="preserve">There will no longer be a Uniform Survey Report Form. However, the Contractor’s </w:t>
      </w:r>
      <w:r w:rsidR="0068247A" w:rsidRPr="00A7488C">
        <w:rPr>
          <w:rFonts w:cstheme="minorHAnsi"/>
        </w:rPr>
        <w:t>report shall address each specification in numerical order</w:t>
      </w:r>
      <w:r w:rsidR="00B63DC6">
        <w:rPr>
          <w:rFonts w:cstheme="minorHAnsi"/>
        </w:rPr>
        <w:t>,</w:t>
      </w:r>
      <w:r w:rsidR="0068247A" w:rsidRPr="00A7488C">
        <w:rPr>
          <w:rFonts w:cstheme="minorHAnsi"/>
        </w:rPr>
        <w:t xml:space="preserve"> shall quote the specification</w:t>
      </w:r>
      <w:r w:rsidR="00B63DC6">
        <w:rPr>
          <w:rFonts w:cstheme="minorHAnsi"/>
        </w:rPr>
        <w:t>,</w:t>
      </w:r>
      <w:r w:rsidR="0068247A" w:rsidRPr="00A7488C">
        <w:rPr>
          <w:rFonts w:cstheme="minorHAnsi"/>
        </w:rPr>
        <w:t xml:space="preserve"> and be labeled with the specification number. Any attachments shall be labeled with the specification number. </w:t>
      </w:r>
    </w:p>
    <w:p w:rsidR="00441C87" w:rsidRPr="00A7488C" w:rsidRDefault="0068247A" w:rsidP="00FB02B8">
      <w:pPr>
        <w:pStyle w:val="ListParagraph"/>
        <w:numPr>
          <w:ilvl w:val="0"/>
          <w:numId w:val="2"/>
        </w:numPr>
        <w:spacing w:after="120" w:line="252" w:lineRule="auto"/>
        <w:ind w:left="720"/>
        <w:contextualSpacing w:val="0"/>
        <w:rPr>
          <w:rFonts w:cstheme="minorHAnsi"/>
        </w:rPr>
      </w:pPr>
      <w:r w:rsidRPr="00A7488C">
        <w:rPr>
          <w:rFonts w:cstheme="minorHAnsi"/>
        </w:rPr>
        <w:lastRenderedPageBreak/>
        <w:t xml:space="preserve">The Contractor must submit a separate survey report for each vessel’s cargo and destination. </w:t>
      </w:r>
      <w:r w:rsidR="00130F06" w:rsidRPr="00A7488C">
        <w:rPr>
          <w:rFonts w:cstheme="minorHAnsi"/>
        </w:rPr>
        <w:t xml:space="preserve">Client </w:t>
      </w:r>
      <w:r w:rsidRPr="00A7488C">
        <w:rPr>
          <w:rFonts w:cstheme="minorHAnsi"/>
        </w:rPr>
        <w:t xml:space="preserve">shall not accept survey reports with information combining vessels or destinations. For example, if the cargo from one vessel is being transported to two locations, the Contractor shall submit two separate survey reports. If more than one vessel is transporting cargo to one location during the same period of time, the Contractor shall submit separate survey reports for each vessel’s cargo (including containerized cargo). In addition, the Contractor shall report shortage and damage losses by Ocean Bill of Lading number. </w:t>
      </w:r>
    </w:p>
    <w:p w:rsidR="0068247A" w:rsidRPr="00A7488C" w:rsidRDefault="0068247A" w:rsidP="00FB02B8">
      <w:pPr>
        <w:pStyle w:val="ListParagraph"/>
        <w:numPr>
          <w:ilvl w:val="0"/>
          <w:numId w:val="2"/>
        </w:numPr>
        <w:spacing w:after="120" w:line="252" w:lineRule="auto"/>
        <w:ind w:left="720"/>
        <w:contextualSpacing w:val="0"/>
        <w:rPr>
          <w:rFonts w:cstheme="minorHAnsi"/>
        </w:rPr>
      </w:pPr>
      <w:r w:rsidRPr="00A7488C">
        <w:rPr>
          <w:rFonts w:cstheme="minorHAnsi"/>
        </w:rPr>
        <w:t xml:space="preserve">Do not check the quality of cargo in sound packages. </w:t>
      </w:r>
    </w:p>
    <w:p w:rsidR="0068247A" w:rsidRPr="00A7488C" w:rsidRDefault="00B63DC6" w:rsidP="00FB02B8">
      <w:pPr>
        <w:pStyle w:val="ListParagraph"/>
        <w:numPr>
          <w:ilvl w:val="0"/>
          <w:numId w:val="2"/>
        </w:numPr>
        <w:spacing w:after="120" w:line="252" w:lineRule="auto"/>
        <w:ind w:left="720"/>
        <w:contextualSpacing w:val="0"/>
        <w:rPr>
          <w:rFonts w:cstheme="minorHAnsi"/>
        </w:rPr>
      </w:pPr>
      <w:r>
        <w:rPr>
          <w:rFonts w:cstheme="minorHAnsi"/>
        </w:rPr>
        <w:t>I</w:t>
      </w:r>
      <w:r w:rsidRPr="00A7488C">
        <w:rPr>
          <w:rFonts w:cstheme="minorHAnsi"/>
        </w:rPr>
        <w:t>n the event of major damage</w:t>
      </w:r>
      <w:r>
        <w:rPr>
          <w:rFonts w:cstheme="minorHAnsi"/>
        </w:rPr>
        <w:t>, immediately fax</w:t>
      </w:r>
      <w:r w:rsidRPr="00A7488C">
        <w:rPr>
          <w:rFonts w:cstheme="minorHAnsi"/>
        </w:rPr>
        <w:t xml:space="preserve"> or email </w:t>
      </w:r>
      <w:r w:rsidR="0068247A" w:rsidRPr="00A7488C">
        <w:rPr>
          <w:rFonts w:cstheme="minorHAnsi"/>
        </w:rPr>
        <w:t xml:space="preserve">the </w:t>
      </w:r>
      <w:r w:rsidR="00F820B8">
        <w:rPr>
          <w:rFonts w:cstheme="minorHAnsi"/>
        </w:rPr>
        <w:t xml:space="preserve">Client </w:t>
      </w:r>
      <w:r w:rsidR="0068247A" w:rsidRPr="00A7488C">
        <w:rPr>
          <w:rFonts w:cstheme="minorHAnsi"/>
        </w:rPr>
        <w:t xml:space="preserve">Commodity Manager. </w:t>
      </w:r>
    </w:p>
    <w:p w:rsidR="0068247A" w:rsidRPr="00ED7E64" w:rsidRDefault="0068247A"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PENALTIES</w:t>
      </w:r>
    </w:p>
    <w:p w:rsidR="0068247A" w:rsidRPr="00C66892" w:rsidRDefault="0068247A" w:rsidP="00FB02B8">
      <w:pPr>
        <w:pStyle w:val="ListParagraph"/>
        <w:numPr>
          <w:ilvl w:val="0"/>
          <w:numId w:val="3"/>
        </w:numPr>
        <w:spacing w:after="120" w:line="252" w:lineRule="auto"/>
        <w:ind w:left="720"/>
        <w:contextualSpacing w:val="0"/>
        <w:rPr>
          <w:rFonts w:cstheme="minorHAnsi"/>
        </w:rPr>
      </w:pPr>
      <w:r w:rsidRPr="00C66892">
        <w:rPr>
          <w:rFonts w:cstheme="minorHAnsi"/>
        </w:rPr>
        <w:t xml:space="preserve">If the final survey report, completed in full, </w:t>
      </w:r>
      <w:proofErr w:type="gramStart"/>
      <w:r w:rsidR="00346E00" w:rsidRPr="00C66892">
        <w:rPr>
          <w:rFonts w:cstheme="minorHAnsi"/>
        </w:rPr>
        <w:t>is received</w:t>
      </w:r>
      <w:proofErr w:type="gramEnd"/>
      <w:r w:rsidR="00346E00" w:rsidRPr="00C66892">
        <w:rPr>
          <w:rFonts w:cstheme="minorHAnsi"/>
        </w:rPr>
        <w:t xml:space="preserve"> in this office 61 to 90 days after last day of discharge and/or delivery, a penalty of 30</w:t>
      </w:r>
      <w:r w:rsidR="00F820B8">
        <w:rPr>
          <w:rFonts w:cstheme="minorHAnsi"/>
        </w:rPr>
        <w:t xml:space="preserve"> percent</w:t>
      </w:r>
      <w:r w:rsidR="00346E00" w:rsidRPr="00C66892">
        <w:rPr>
          <w:rFonts w:cstheme="minorHAnsi"/>
        </w:rPr>
        <w:t xml:space="preserve"> of contract price shall be assessed. If received 91 or more days after last day of discharge and/or delivery, a penalty of 50</w:t>
      </w:r>
      <w:r w:rsidR="00F820B8">
        <w:rPr>
          <w:rFonts w:cstheme="minorHAnsi"/>
        </w:rPr>
        <w:t xml:space="preserve"> percent</w:t>
      </w:r>
      <w:r w:rsidR="00346E00" w:rsidRPr="00C66892">
        <w:rPr>
          <w:rFonts w:cstheme="minorHAnsi"/>
        </w:rPr>
        <w:t xml:space="preserve"> of contract price </w:t>
      </w:r>
      <w:proofErr w:type="gramStart"/>
      <w:r w:rsidR="00346E00" w:rsidRPr="00C66892">
        <w:rPr>
          <w:rFonts w:cstheme="minorHAnsi"/>
        </w:rPr>
        <w:t>shall be assessed</w:t>
      </w:r>
      <w:proofErr w:type="gramEnd"/>
      <w:r w:rsidR="00346E00" w:rsidRPr="00C66892">
        <w:rPr>
          <w:rFonts w:cstheme="minorHAnsi"/>
        </w:rPr>
        <w:t xml:space="preserve">. </w:t>
      </w:r>
    </w:p>
    <w:p w:rsidR="00346E00" w:rsidRPr="00C66892" w:rsidRDefault="00346E00" w:rsidP="00FB02B8">
      <w:pPr>
        <w:pStyle w:val="ListParagraph"/>
        <w:numPr>
          <w:ilvl w:val="0"/>
          <w:numId w:val="3"/>
        </w:numPr>
        <w:spacing w:after="120" w:line="252" w:lineRule="auto"/>
        <w:ind w:left="720"/>
        <w:contextualSpacing w:val="0"/>
        <w:rPr>
          <w:rFonts w:cstheme="minorHAnsi"/>
        </w:rPr>
      </w:pPr>
      <w:r w:rsidRPr="00C66892">
        <w:rPr>
          <w:rFonts w:cstheme="minorHAnsi"/>
        </w:rPr>
        <w:t>If the survey report is incomplete or fail</w:t>
      </w:r>
      <w:r w:rsidR="00F820B8">
        <w:rPr>
          <w:rFonts w:cstheme="minorHAnsi"/>
        </w:rPr>
        <w:t>s</w:t>
      </w:r>
      <w:r w:rsidRPr="00C66892">
        <w:rPr>
          <w:rFonts w:cstheme="minorHAnsi"/>
        </w:rPr>
        <w:t xml:space="preserve"> to comply with contract terms, $10 for each request for the information or corrections and for each subsequent follow-up </w:t>
      </w:r>
      <w:proofErr w:type="gramStart"/>
      <w:r w:rsidRPr="00C66892">
        <w:rPr>
          <w:rFonts w:cstheme="minorHAnsi"/>
        </w:rPr>
        <w:t>shall be assessed</w:t>
      </w:r>
      <w:proofErr w:type="gramEnd"/>
      <w:r w:rsidRPr="00C66892">
        <w:rPr>
          <w:rFonts w:cstheme="minorHAnsi"/>
        </w:rPr>
        <w:t xml:space="preserve">. </w:t>
      </w:r>
    </w:p>
    <w:p w:rsidR="00346E00" w:rsidRPr="00C66892" w:rsidRDefault="00346E00" w:rsidP="00FB02B8">
      <w:pPr>
        <w:pStyle w:val="ListParagraph"/>
        <w:numPr>
          <w:ilvl w:val="0"/>
          <w:numId w:val="3"/>
        </w:numPr>
        <w:spacing w:after="120" w:line="252" w:lineRule="auto"/>
        <w:ind w:left="720"/>
        <w:contextualSpacing w:val="0"/>
        <w:rPr>
          <w:rFonts w:cstheme="minorHAnsi"/>
        </w:rPr>
      </w:pPr>
      <w:r w:rsidRPr="00C66892">
        <w:rPr>
          <w:rFonts w:cstheme="minorHAnsi"/>
        </w:rPr>
        <w:t xml:space="preserve">If the Contractor fails to perform any of the specifications </w:t>
      </w:r>
      <w:r w:rsidR="006B5BEA" w:rsidRPr="00C66892">
        <w:rPr>
          <w:rFonts w:cstheme="minorHAnsi"/>
        </w:rPr>
        <w:t xml:space="preserve">for which </w:t>
      </w:r>
      <w:r w:rsidR="00F820B8">
        <w:rPr>
          <w:rFonts w:cstheme="minorHAnsi"/>
        </w:rPr>
        <w:t xml:space="preserve">it is </w:t>
      </w:r>
      <w:r w:rsidR="006B5BEA" w:rsidRPr="00C66892">
        <w:rPr>
          <w:rFonts w:cstheme="minorHAnsi"/>
        </w:rPr>
        <w:t>responsible for any specific port discharge or delivery survey, or violates any of the general terms and conditions as listed in Section 7 and Statement of Work</w:t>
      </w:r>
      <w:r w:rsidR="006B5BEA" w:rsidRPr="002C1C70">
        <w:rPr>
          <w:rFonts w:cstheme="minorHAnsi"/>
        </w:rPr>
        <w:t xml:space="preserve">, </w:t>
      </w:r>
      <w:r w:rsidR="00130F06" w:rsidRPr="002C1C70">
        <w:rPr>
          <w:rFonts w:cstheme="minorHAnsi"/>
        </w:rPr>
        <w:t>Client</w:t>
      </w:r>
      <w:r w:rsidR="00130F06" w:rsidRPr="00C66892">
        <w:rPr>
          <w:rFonts w:cstheme="minorHAnsi"/>
        </w:rPr>
        <w:t xml:space="preserve"> </w:t>
      </w:r>
      <w:r w:rsidR="006B5BEA" w:rsidRPr="00C66892">
        <w:rPr>
          <w:rFonts w:cstheme="minorHAnsi"/>
        </w:rPr>
        <w:t xml:space="preserve">may, at its option, </w:t>
      </w:r>
      <w:r w:rsidR="00BF6674" w:rsidRPr="00C66892">
        <w:rPr>
          <w:rFonts w:cstheme="minorHAnsi"/>
        </w:rPr>
        <w:t xml:space="preserve">deduct </w:t>
      </w:r>
      <w:r w:rsidR="00C00538" w:rsidRPr="00C66892">
        <w:rPr>
          <w:rFonts w:cstheme="minorHAnsi"/>
        </w:rPr>
        <w:t xml:space="preserve">an amount up to the cost of the particular discharge or delivery survey. If the Contractor fails to reply to a request for information/documentation within the time specified in the request, </w:t>
      </w:r>
      <w:r w:rsidR="00130F06" w:rsidRPr="002C1C70">
        <w:rPr>
          <w:rFonts w:cstheme="minorHAnsi"/>
        </w:rPr>
        <w:t>Client</w:t>
      </w:r>
      <w:r w:rsidR="00C00538" w:rsidRPr="00C66892">
        <w:rPr>
          <w:rFonts w:cstheme="minorHAnsi"/>
        </w:rPr>
        <w:t xml:space="preserve"> may, at its option, deduct an amount up to the cost of the particular discharge or delivery survey. In such </w:t>
      </w:r>
      <w:proofErr w:type="gramStart"/>
      <w:r w:rsidR="00C00538" w:rsidRPr="00C66892">
        <w:rPr>
          <w:rFonts w:cstheme="minorHAnsi"/>
        </w:rPr>
        <w:t>instance</w:t>
      </w:r>
      <w:r w:rsidR="00F820B8">
        <w:rPr>
          <w:rFonts w:cstheme="minorHAnsi"/>
        </w:rPr>
        <w:t>s</w:t>
      </w:r>
      <w:proofErr w:type="gramEnd"/>
      <w:r w:rsidR="00C00538" w:rsidRPr="00C66892">
        <w:rPr>
          <w:rFonts w:cstheme="minorHAnsi"/>
        </w:rPr>
        <w:t xml:space="preserve"> the balance of the contract shall remain in force, unless terminated for default as provided in Section 11. </w:t>
      </w:r>
    </w:p>
    <w:p w:rsidR="00C00538" w:rsidRPr="00ED7E64" w:rsidRDefault="00C00538"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PAYMENT</w:t>
      </w:r>
    </w:p>
    <w:p w:rsidR="00C00538" w:rsidRPr="00C66892" w:rsidRDefault="00C00538" w:rsidP="002C1C70">
      <w:pPr>
        <w:pStyle w:val="ListParagraph"/>
        <w:spacing w:after="120" w:line="252" w:lineRule="auto"/>
        <w:ind w:left="0"/>
        <w:contextualSpacing w:val="0"/>
        <w:rPr>
          <w:rFonts w:cstheme="minorHAnsi"/>
        </w:rPr>
      </w:pPr>
      <w:r w:rsidRPr="00C66892">
        <w:rPr>
          <w:rFonts w:cstheme="minorHAnsi"/>
        </w:rPr>
        <w:t xml:space="preserve">The Contractor shall provide an invoice statement along with (a) </w:t>
      </w:r>
      <w:r w:rsidR="00F820B8">
        <w:rPr>
          <w:rFonts w:cstheme="minorHAnsi"/>
        </w:rPr>
        <w:t xml:space="preserve">a </w:t>
      </w:r>
      <w:r w:rsidRPr="00C66892">
        <w:rPr>
          <w:rFonts w:cstheme="minorHAnsi"/>
        </w:rPr>
        <w:t xml:space="preserve">Survey Report in English, and (b) two complementary copies of the Survey Report. The receipt or payment by </w:t>
      </w:r>
      <w:r w:rsidR="00130F06" w:rsidRPr="002C1C70">
        <w:rPr>
          <w:rFonts w:cstheme="minorHAnsi"/>
        </w:rPr>
        <w:t xml:space="preserve">Client </w:t>
      </w:r>
      <w:r w:rsidRPr="002C1C70">
        <w:rPr>
          <w:rFonts w:cstheme="minorHAnsi"/>
        </w:rPr>
        <w:t>o</w:t>
      </w:r>
      <w:r w:rsidRPr="00C66892">
        <w:rPr>
          <w:rFonts w:cstheme="minorHAnsi"/>
        </w:rPr>
        <w:t xml:space="preserve">f any invoice statement shall not preclude </w:t>
      </w:r>
      <w:r w:rsidR="00130F06" w:rsidRPr="002C1C70">
        <w:rPr>
          <w:rFonts w:cstheme="minorHAnsi"/>
        </w:rPr>
        <w:t xml:space="preserve">Client </w:t>
      </w:r>
      <w:r w:rsidRPr="002C1C70">
        <w:rPr>
          <w:rFonts w:cstheme="minorHAnsi"/>
        </w:rPr>
        <w:t>f</w:t>
      </w:r>
      <w:r w:rsidRPr="00C66892">
        <w:rPr>
          <w:rFonts w:cstheme="minorHAnsi"/>
        </w:rPr>
        <w:t xml:space="preserve">rom questioning the correctness thereof at any time. In the event that any invoice statement is found to be incorrect, that invoice statement shall be corrected immediately and an appropriate payment or adjustment shall be made between the parties. </w:t>
      </w:r>
    </w:p>
    <w:p w:rsidR="00C00538" w:rsidRPr="00C66892" w:rsidRDefault="00C00538" w:rsidP="002C1C70">
      <w:pPr>
        <w:pStyle w:val="ListParagraph"/>
        <w:spacing w:after="120" w:line="252" w:lineRule="auto"/>
        <w:ind w:left="0"/>
        <w:contextualSpacing w:val="0"/>
        <w:rPr>
          <w:rFonts w:cstheme="minorHAnsi"/>
        </w:rPr>
      </w:pPr>
      <w:r w:rsidRPr="00C66892">
        <w:rPr>
          <w:rFonts w:cstheme="minorHAnsi"/>
        </w:rPr>
        <w:t xml:space="preserve">The reports and invoices should be mailed to: </w:t>
      </w:r>
    </w:p>
    <w:p w:rsidR="00130F06" w:rsidRPr="002C1C70" w:rsidRDefault="00C00538" w:rsidP="00C66892">
      <w:pPr>
        <w:pStyle w:val="ListParagraph"/>
        <w:spacing w:after="120" w:line="252" w:lineRule="auto"/>
        <w:contextualSpacing w:val="0"/>
        <w:rPr>
          <w:rFonts w:cstheme="minorHAnsi"/>
          <w:u w:val="single"/>
        </w:rPr>
      </w:pPr>
      <w:r w:rsidRPr="00C66892">
        <w:rPr>
          <w:rFonts w:cstheme="minorHAnsi"/>
        </w:rPr>
        <w:tab/>
      </w:r>
      <w:r w:rsidR="002C1C70" w:rsidRPr="002C1C70">
        <w:rPr>
          <w:rFonts w:cstheme="minorHAnsi"/>
          <w:u w:val="single"/>
        </w:rPr>
        <w:t>__</w:t>
      </w:r>
      <w:proofErr w:type="gramStart"/>
      <w:r w:rsidR="002C1C70" w:rsidRPr="002C1C70">
        <w:rPr>
          <w:rFonts w:cstheme="minorHAnsi"/>
          <w:u w:val="single"/>
        </w:rPr>
        <w:t>_(</w:t>
      </w:r>
      <w:proofErr w:type="gramEnd"/>
      <w:r w:rsidR="00130F06" w:rsidRPr="002C1C70">
        <w:rPr>
          <w:rFonts w:cstheme="minorHAnsi"/>
          <w:u w:val="single"/>
        </w:rPr>
        <w:t>insert name and address of Awardee</w:t>
      </w:r>
      <w:r w:rsidR="002C1C70" w:rsidRPr="002C1C70">
        <w:rPr>
          <w:rFonts w:cstheme="minorHAnsi"/>
          <w:u w:val="single"/>
        </w:rPr>
        <w:t>)___</w:t>
      </w:r>
    </w:p>
    <w:p w:rsidR="00C00538" w:rsidRPr="00C66892" w:rsidRDefault="00C00538" w:rsidP="002C1C70">
      <w:pPr>
        <w:pStyle w:val="ListParagraph"/>
        <w:spacing w:after="120" w:line="252" w:lineRule="auto"/>
        <w:ind w:left="0"/>
        <w:contextualSpacing w:val="0"/>
        <w:rPr>
          <w:rFonts w:cstheme="minorHAnsi"/>
        </w:rPr>
      </w:pPr>
      <w:r w:rsidRPr="00C66892">
        <w:rPr>
          <w:rFonts w:cstheme="minorHAnsi"/>
        </w:rPr>
        <w:t xml:space="preserve">The method of payment </w:t>
      </w:r>
      <w:r w:rsidR="00A13DC7" w:rsidRPr="00C66892">
        <w:rPr>
          <w:rFonts w:cstheme="minorHAnsi"/>
        </w:rPr>
        <w:t xml:space="preserve">by </w:t>
      </w:r>
      <w:r w:rsidR="00130F06" w:rsidRPr="002C1C70">
        <w:rPr>
          <w:rFonts w:cstheme="minorHAnsi"/>
        </w:rPr>
        <w:t>Clien</w:t>
      </w:r>
      <w:r w:rsidR="00130F06" w:rsidRPr="00C66892">
        <w:rPr>
          <w:rFonts w:cstheme="minorHAnsi"/>
          <w:b/>
          <w:i/>
        </w:rPr>
        <w:t>t</w:t>
      </w:r>
      <w:r w:rsidR="00130F06" w:rsidRPr="00C66892">
        <w:rPr>
          <w:rFonts w:cstheme="minorHAnsi"/>
        </w:rPr>
        <w:t xml:space="preserve"> </w:t>
      </w:r>
      <w:r w:rsidR="00A13DC7" w:rsidRPr="00C66892">
        <w:rPr>
          <w:rFonts w:cstheme="minorHAnsi"/>
        </w:rPr>
        <w:t xml:space="preserve">to the Contractor shall be by through </w:t>
      </w:r>
      <w:proofErr w:type="spellStart"/>
      <w:r w:rsidR="00A13DC7" w:rsidRPr="00C66892">
        <w:rPr>
          <w:rFonts w:cstheme="minorHAnsi"/>
        </w:rPr>
        <w:t>cheque</w:t>
      </w:r>
      <w:proofErr w:type="spellEnd"/>
      <w:r w:rsidR="00A13DC7" w:rsidRPr="00C66892">
        <w:rPr>
          <w:rFonts w:cstheme="minorHAnsi"/>
        </w:rPr>
        <w:t xml:space="preserve"> or bank direct transfer. </w:t>
      </w:r>
    </w:p>
    <w:p w:rsidR="00A13DC7" w:rsidRPr="00C66892" w:rsidRDefault="00A13DC7" w:rsidP="002C1C70">
      <w:pPr>
        <w:pStyle w:val="ListParagraph"/>
        <w:spacing w:after="120" w:line="252" w:lineRule="auto"/>
        <w:ind w:left="0"/>
        <w:contextualSpacing w:val="0"/>
        <w:rPr>
          <w:rFonts w:cstheme="minorHAnsi"/>
        </w:rPr>
      </w:pPr>
      <w:r w:rsidRPr="00C66892">
        <w:rPr>
          <w:rFonts w:cstheme="minorHAnsi"/>
        </w:rPr>
        <w:t xml:space="preserve">As per prevailing government taxes policies on goods and services, </w:t>
      </w:r>
      <w:r w:rsidR="00130F06" w:rsidRPr="002C1C70">
        <w:rPr>
          <w:rFonts w:cstheme="minorHAnsi"/>
        </w:rPr>
        <w:t xml:space="preserve">Client </w:t>
      </w:r>
      <w:r w:rsidRPr="00C66892">
        <w:rPr>
          <w:rFonts w:cstheme="minorHAnsi"/>
        </w:rPr>
        <w:t xml:space="preserve">will deduct tax on the Contractor’s invoice, </w:t>
      </w:r>
      <w:r w:rsidR="00F820B8">
        <w:rPr>
          <w:rFonts w:cstheme="minorHAnsi"/>
        </w:rPr>
        <w:t xml:space="preserve">and </w:t>
      </w:r>
      <w:r w:rsidRPr="00C66892">
        <w:rPr>
          <w:rFonts w:cstheme="minorHAnsi"/>
        </w:rPr>
        <w:t xml:space="preserve">a copy of </w:t>
      </w:r>
      <w:r w:rsidR="00F820B8">
        <w:rPr>
          <w:rFonts w:cstheme="minorHAnsi"/>
        </w:rPr>
        <w:t xml:space="preserve">the </w:t>
      </w:r>
      <w:r w:rsidRPr="00C66892">
        <w:rPr>
          <w:rFonts w:cstheme="minorHAnsi"/>
        </w:rPr>
        <w:t xml:space="preserve">withholding taxes slip </w:t>
      </w:r>
      <w:proofErr w:type="gramStart"/>
      <w:r w:rsidRPr="00C66892">
        <w:rPr>
          <w:rFonts w:cstheme="minorHAnsi"/>
        </w:rPr>
        <w:t>will be provided</w:t>
      </w:r>
      <w:proofErr w:type="gramEnd"/>
      <w:r w:rsidRPr="00C66892">
        <w:rPr>
          <w:rFonts w:cstheme="minorHAnsi"/>
        </w:rPr>
        <w:t xml:space="preserve"> to the Contractor, if required. </w:t>
      </w:r>
    </w:p>
    <w:p w:rsidR="00A13DC7" w:rsidRPr="00ED7E64" w:rsidRDefault="00A13DC7"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INDEPENDEN</w:t>
      </w:r>
      <w:r w:rsidR="00F820B8">
        <w:rPr>
          <w:rFonts w:cstheme="minorHAnsi"/>
          <w:b/>
          <w:sz w:val="24"/>
          <w:szCs w:val="24"/>
        </w:rPr>
        <w:t>T CONTRACTOR STATUS/</w:t>
      </w:r>
      <w:r w:rsidRPr="00ED7E64">
        <w:rPr>
          <w:rFonts w:cstheme="minorHAnsi"/>
          <w:b/>
          <w:sz w:val="24"/>
          <w:szCs w:val="24"/>
        </w:rPr>
        <w:t>CONFLICT OF INTEREST</w:t>
      </w:r>
    </w:p>
    <w:p w:rsidR="00A13DC7" w:rsidRPr="002C1C70" w:rsidRDefault="00A13DC7" w:rsidP="002C1C70">
      <w:pPr>
        <w:pStyle w:val="ListParagraph"/>
        <w:spacing w:after="120" w:line="252" w:lineRule="auto"/>
        <w:ind w:left="0"/>
        <w:contextualSpacing w:val="0"/>
        <w:rPr>
          <w:rFonts w:cstheme="minorHAnsi"/>
        </w:rPr>
      </w:pPr>
      <w:r w:rsidRPr="002C1C70">
        <w:rPr>
          <w:rFonts w:cstheme="minorHAnsi"/>
        </w:rPr>
        <w:t xml:space="preserve">The Contractor is an independent contractor of </w:t>
      </w:r>
      <w:r w:rsidR="00130F06" w:rsidRPr="002C1C70">
        <w:rPr>
          <w:rFonts w:cstheme="minorHAnsi"/>
        </w:rPr>
        <w:t>Client</w:t>
      </w:r>
      <w:r w:rsidRPr="002C1C70">
        <w:rPr>
          <w:rFonts w:cstheme="minorHAnsi"/>
        </w:rPr>
        <w:t xml:space="preserve">. The Contractor or any proposed subcontractor shall not act as the clearing or forwarding agent, or the agent for the receivers or the vessel on any surveys conducted under this contract. If the Contractor or any proposed subcontractor will act as the clearing or forwarding agent, or the agent for the receivers or the </w:t>
      </w:r>
      <w:r w:rsidRPr="002C1C70">
        <w:rPr>
          <w:rFonts w:cstheme="minorHAnsi"/>
        </w:rPr>
        <w:lastRenderedPageBreak/>
        <w:t xml:space="preserve">vessel, then this constitutes a conflict of interest. The Contractor is required to inform the </w:t>
      </w:r>
      <w:r w:rsidR="00130F06" w:rsidRPr="002C1C70">
        <w:rPr>
          <w:rFonts w:cstheme="minorHAnsi"/>
        </w:rPr>
        <w:t>Client’s</w:t>
      </w:r>
      <w:r w:rsidRPr="002C1C70">
        <w:rPr>
          <w:rFonts w:cstheme="minorHAnsi"/>
        </w:rPr>
        <w:t xml:space="preserve"> Chief of Party/Commodity Manager of such a conflict of interest immediately after notification by </w:t>
      </w:r>
      <w:r w:rsidR="00130F06" w:rsidRPr="002C1C70">
        <w:rPr>
          <w:rFonts w:cstheme="minorHAnsi"/>
        </w:rPr>
        <w:t xml:space="preserve">Client </w:t>
      </w:r>
      <w:r w:rsidRPr="002C1C70">
        <w:rPr>
          <w:rFonts w:cstheme="minorHAnsi"/>
        </w:rPr>
        <w:t xml:space="preserve">of the impending survey. </w:t>
      </w:r>
      <w:r w:rsidR="00130F06" w:rsidRPr="002C1C70">
        <w:rPr>
          <w:rFonts w:cstheme="minorHAnsi"/>
        </w:rPr>
        <w:t xml:space="preserve">Client </w:t>
      </w:r>
      <w:r w:rsidRPr="002C1C70">
        <w:rPr>
          <w:rFonts w:cstheme="minorHAnsi"/>
        </w:rPr>
        <w:t xml:space="preserve">reserves the right to award the particular survey causing the conflict of interest to another company. The balance of the contract shall remain in force. Failure by the Contractor to notify </w:t>
      </w:r>
      <w:r w:rsidR="00130F06" w:rsidRPr="002C1C70">
        <w:rPr>
          <w:rFonts w:cstheme="minorHAnsi"/>
        </w:rPr>
        <w:t xml:space="preserve">Client </w:t>
      </w:r>
      <w:r w:rsidRPr="002C1C70">
        <w:rPr>
          <w:rFonts w:cstheme="minorHAnsi"/>
        </w:rPr>
        <w:t xml:space="preserve">of such conflicts of interest shall result in termination of the contract pursuant to Section 11. </w:t>
      </w:r>
    </w:p>
    <w:p w:rsidR="00A13DC7" w:rsidRPr="00ED7E64" w:rsidRDefault="00A13DC7"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TERMINATION</w:t>
      </w:r>
    </w:p>
    <w:p w:rsidR="00A13DC7" w:rsidRPr="00C66892" w:rsidRDefault="00A13DC7" w:rsidP="002C1C70">
      <w:pPr>
        <w:pStyle w:val="ListParagraph"/>
        <w:spacing w:after="120" w:line="252" w:lineRule="auto"/>
        <w:ind w:left="0"/>
        <w:contextualSpacing w:val="0"/>
        <w:rPr>
          <w:rFonts w:cstheme="minorHAnsi"/>
        </w:rPr>
      </w:pPr>
      <w:r w:rsidRPr="00C66892">
        <w:rPr>
          <w:rFonts w:cstheme="minorHAnsi"/>
        </w:rPr>
        <w:t xml:space="preserve">Either party may terminate the contract at any time by providing written notification at least </w:t>
      </w:r>
      <w:proofErr w:type="gramStart"/>
      <w:r w:rsidR="00BB63A1">
        <w:rPr>
          <w:rFonts w:cstheme="minorHAnsi"/>
        </w:rPr>
        <w:t>thirty (</w:t>
      </w:r>
      <w:r w:rsidRPr="00C66892">
        <w:rPr>
          <w:rFonts w:cstheme="minorHAnsi"/>
        </w:rPr>
        <w:t>30</w:t>
      </w:r>
      <w:r w:rsidR="00BB63A1">
        <w:rPr>
          <w:rFonts w:cstheme="minorHAnsi"/>
        </w:rPr>
        <w:t>)</w:t>
      </w:r>
      <w:r w:rsidRPr="00C66892">
        <w:rPr>
          <w:rFonts w:cstheme="minorHAnsi"/>
        </w:rPr>
        <w:t xml:space="preserve"> days</w:t>
      </w:r>
      <w:proofErr w:type="gramEnd"/>
      <w:r w:rsidRPr="00C66892">
        <w:rPr>
          <w:rFonts w:cstheme="minorHAnsi"/>
        </w:rPr>
        <w:t xml:space="preserve"> before the termination date. </w:t>
      </w:r>
    </w:p>
    <w:p w:rsidR="00A13DC7" w:rsidRPr="002C1C70" w:rsidRDefault="00A13DC7" w:rsidP="002C1C70">
      <w:pPr>
        <w:pStyle w:val="ListParagraph"/>
        <w:spacing w:after="120" w:line="252" w:lineRule="auto"/>
        <w:ind w:left="0"/>
        <w:contextualSpacing w:val="0"/>
        <w:rPr>
          <w:rFonts w:cstheme="minorHAnsi"/>
        </w:rPr>
      </w:pPr>
      <w:r w:rsidRPr="00C66892">
        <w:rPr>
          <w:rFonts w:cstheme="minorHAnsi"/>
        </w:rPr>
        <w:t xml:space="preserve">For default, </w:t>
      </w:r>
      <w:r w:rsidR="00130F06" w:rsidRPr="002C1C70">
        <w:rPr>
          <w:rFonts w:cstheme="minorHAnsi"/>
        </w:rPr>
        <w:t xml:space="preserve">Client </w:t>
      </w:r>
      <w:proofErr w:type="gramStart"/>
      <w:r w:rsidRPr="002C1C70">
        <w:rPr>
          <w:rFonts w:cstheme="minorHAnsi"/>
        </w:rPr>
        <w:t>may, at its option, terminate</w:t>
      </w:r>
      <w:proofErr w:type="gramEnd"/>
      <w:r w:rsidRPr="002C1C70">
        <w:rPr>
          <w:rFonts w:cstheme="minorHAnsi"/>
        </w:rPr>
        <w:t xml:space="preserve"> the contract if the Contractor fails to perform any of the specifications for which </w:t>
      </w:r>
      <w:r w:rsidR="00BB63A1">
        <w:rPr>
          <w:rFonts w:cstheme="minorHAnsi"/>
        </w:rPr>
        <w:t xml:space="preserve">it is </w:t>
      </w:r>
      <w:r w:rsidRPr="002C1C70">
        <w:rPr>
          <w:rFonts w:cstheme="minorHAnsi"/>
        </w:rPr>
        <w:t xml:space="preserve">responsible for any specific port discharge or delivery survey, or violates any of the general terms and conditions as listed in Section 7 or </w:t>
      </w:r>
      <w:r w:rsidR="00BB63A1" w:rsidRPr="002C1C70">
        <w:rPr>
          <w:rFonts w:cstheme="minorHAnsi"/>
        </w:rPr>
        <w:t>Section</w:t>
      </w:r>
      <w:r w:rsidR="00BB63A1" w:rsidRPr="002C1C70">
        <w:rPr>
          <w:rFonts w:cstheme="minorHAnsi"/>
        </w:rPr>
        <w:t xml:space="preserve"> </w:t>
      </w:r>
      <w:r w:rsidRPr="002C1C70">
        <w:rPr>
          <w:rFonts w:cstheme="minorHAnsi"/>
        </w:rPr>
        <w:t xml:space="preserve">10. If the contract is terminated for default, </w:t>
      </w:r>
      <w:r w:rsidR="00130F06" w:rsidRPr="002C1C70">
        <w:rPr>
          <w:rFonts w:cstheme="minorHAnsi"/>
        </w:rPr>
        <w:t xml:space="preserve">Client </w:t>
      </w:r>
      <w:r w:rsidRPr="002C1C70">
        <w:rPr>
          <w:rFonts w:cstheme="minorHAnsi"/>
        </w:rPr>
        <w:t xml:space="preserve">shall pay the contracted price for any outstanding surveys completed under the contract, subject to the Penalty Clause, Section 8. </w:t>
      </w:r>
      <w:r w:rsidR="00A77108" w:rsidRPr="002C1C70">
        <w:rPr>
          <w:rFonts w:cstheme="minorHAnsi"/>
        </w:rPr>
        <w:t xml:space="preserve">Client </w:t>
      </w:r>
      <w:r w:rsidRPr="002C1C70">
        <w:rPr>
          <w:rFonts w:cstheme="minorHAnsi"/>
        </w:rPr>
        <w:t xml:space="preserve">shall not compensate the Contractor for any incomplete or unfinished surveys. </w:t>
      </w:r>
    </w:p>
    <w:p w:rsidR="00A13DC7" w:rsidRPr="00ED7E64" w:rsidRDefault="00A13DC7"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OWNERSHIP OF WORKS</w:t>
      </w:r>
    </w:p>
    <w:p w:rsidR="00A13DC7" w:rsidRPr="00ED7E64" w:rsidRDefault="00A13DC7" w:rsidP="00ED7E64">
      <w:pPr>
        <w:pStyle w:val="ListParagraph"/>
        <w:spacing w:after="120" w:line="252" w:lineRule="auto"/>
        <w:ind w:left="0"/>
        <w:contextualSpacing w:val="0"/>
        <w:rPr>
          <w:rFonts w:cstheme="minorHAnsi"/>
        </w:rPr>
      </w:pPr>
      <w:r w:rsidRPr="00ED7E64">
        <w:rPr>
          <w:rFonts w:cstheme="minorHAnsi"/>
        </w:rPr>
        <w:t xml:space="preserve">The Contractor represents and warrants that all work created pursuant to this contract shall be original work and that no third party shall hold any rights in or to such work. </w:t>
      </w:r>
      <w:proofErr w:type="gramStart"/>
      <w:r w:rsidRPr="00ED7E64">
        <w:rPr>
          <w:rFonts w:cstheme="minorHAnsi"/>
        </w:rPr>
        <w:t xml:space="preserve">Contractor further agrees that: (a) all work created hereunder shall be deemed a “work made for hire” by Contractor for </w:t>
      </w:r>
      <w:r w:rsidR="00130F06" w:rsidRPr="00ED7E64">
        <w:rPr>
          <w:rFonts w:cstheme="minorHAnsi"/>
        </w:rPr>
        <w:t xml:space="preserve">Client </w:t>
      </w:r>
      <w:r w:rsidR="00E6165B" w:rsidRPr="00ED7E64">
        <w:rPr>
          <w:rFonts w:cstheme="minorHAnsi"/>
        </w:rPr>
        <w:t xml:space="preserve">under the </w:t>
      </w:r>
      <w:r w:rsidR="00ED7E64" w:rsidRPr="00ED7E64">
        <w:rPr>
          <w:rFonts w:cstheme="minorHAnsi"/>
        </w:rPr>
        <w:t>___</w:t>
      </w:r>
      <w:r w:rsidR="00ED7E64" w:rsidRPr="00ED7E64">
        <w:rPr>
          <w:rFonts w:cstheme="minorHAnsi"/>
          <w:u w:val="single"/>
        </w:rPr>
        <w:t>(country)___</w:t>
      </w:r>
      <w:r w:rsidR="00E6165B" w:rsidRPr="00ED7E64">
        <w:rPr>
          <w:rFonts w:cstheme="minorHAnsi"/>
        </w:rPr>
        <w:t xml:space="preserve"> copyright laws; (b) all right, title</w:t>
      </w:r>
      <w:r w:rsidR="00BB63A1">
        <w:rPr>
          <w:rFonts w:cstheme="minorHAnsi"/>
        </w:rPr>
        <w:t>,</w:t>
      </w:r>
      <w:r w:rsidR="00E6165B" w:rsidRPr="00ED7E64">
        <w:rPr>
          <w:rFonts w:cstheme="minorHAnsi"/>
        </w:rPr>
        <w:t xml:space="preserve"> and interest in and to the work shall be vested in </w:t>
      </w:r>
      <w:r w:rsidR="00130F06" w:rsidRPr="00ED7E64">
        <w:rPr>
          <w:rFonts w:cstheme="minorHAnsi"/>
        </w:rPr>
        <w:t>Client</w:t>
      </w:r>
      <w:r w:rsidR="00E6165B" w:rsidRPr="00ED7E64">
        <w:rPr>
          <w:rFonts w:cstheme="minorHAnsi"/>
        </w:rPr>
        <w:t xml:space="preserve">; (c) Contractor shall execute and deliver to </w:t>
      </w:r>
      <w:r w:rsidR="00130F06" w:rsidRPr="00ED7E64">
        <w:rPr>
          <w:rFonts w:cstheme="minorHAnsi"/>
        </w:rPr>
        <w:t xml:space="preserve">Client </w:t>
      </w:r>
      <w:r w:rsidR="00E6165B" w:rsidRPr="00ED7E64">
        <w:rPr>
          <w:rFonts w:cstheme="minorHAnsi"/>
        </w:rPr>
        <w:t xml:space="preserve">such instruments of transfer and take such other actions that </w:t>
      </w:r>
      <w:r w:rsidR="00130F06" w:rsidRPr="00ED7E64">
        <w:rPr>
          <w:rFonts w:cstheme="minorHAnsi"/>
        </w:rPr>
        <w:t xml:space="preserve">Client </w:t>
      </w:r>
      <w:r w:rsidR="00E6165B" w:rsidRPr="00ED7E64">
        <w:rPr>
          <w:rFonts w:cstheme="minorHAnsi"/>
        </w:rPr>
        <w:t xml:space="preserve">may reasonably request, including without limitation, executing and filing at </w:t>
      </w:r>
      <w:r w:rsidR="00130F06" w:rsidRPr="00ED7E64">
        <w:rPr>
          <w:rFonts w:cstheme="minorHAnsi"/>
        </w:rPr>
        <w:t xml:space="preserve">Client’s </w:t>
      </w:r>
      <w:r w:rsidR="00E6165B" w:rsidRPr="00ED7E64">
        <w:rPr>
          <w:rFonts w:cstheme="minorHAnsi"/>
        </w:rPr>
        <w:t>expense, copyright applications, assignments</w:t>
      </w:r>
      <w:r w:rsidR="00BB63A1">
        <w:rPr>
          <w:rFonts w:cstheme="minorHAnsi"/>
        </w:rPr>
        <w:t>,</w:t>
      </w:r>
      <w:r w:rsidR="00E6165B" w:rsidRPr="00ED7E64">
        <w:rPr>
          <w:rFonts w:cstheme="minorHAnsi"/>
        </w:rPr>
        <w:t xml:space="preserve"> and other documents required for the protection of </w:t>
      </w:r>
      <w:r w:rsidR="00130F06" w:rsidRPr="00ED7E64">
        <w:rPr>
          <w:rFonts w:cstheme="minorHAnsi"/>
        </w:rPr>
        <w:t xml:space="preserve">Client’s </w:t>
      </w:r>
      <w:r w:rsidR="00E6165B" w:rsidRPr="00ED7E64">
        <w:rPr>
          <w:rFonts w:cstheme="minorHAnsi"/>
        </w:rPr>
        <w:t xml:space="preserve">right in the work; and (d) Contractor shall, upon request of </w:t>
      </w:r>
      <w:r w:rsidR="00130F06" w:rsidRPr="00ED7E64">
        <w:rPr>
          <w:rFonts w:cstheme="minorHAnsi"/>
        </w:rPr>
        <w:t>Client</w:t>
      </w:r>
      <w:r w:rsidR="00E6165B" w:rsidRPr="00ED7E64">
        <w:rPr>
          <w:rFonts w:cstheme="minorHAnsi"/>
        </w:rPr>
        <w:t xml:space="preserve">, provide to </w:t>
      </w:r>
      <w:r w:rsidR="00130F06" w:rsidRPr="00ED7E64">
        <w:rPr>
          <w:rFonts w:cstheme="minorHAnsi"/>
        </w:rPr>
        <w:t xml:space="preserve">Client </w:t>
      </w:r>
      <w:r w:rsidR="00E6165B" w:rsidRPr="00ED7E64">
        <w:rPr>
          <w:rFonts w:cstheme="minorHAnsi"/>
        </w:rPr>
        <w:t>all originals, copies</w:t>
      </w:r>
      <w:r w:rsidR="00BB63A1">
        <w:rPr>
          <w:rFonts w:cstheme="minorHAnsi"/>
        </w:rPr>
        <w:t>,</w:t>
      </w:r>
      <w:r w:rsidR="00E6165B" w:rsidRPr="00ED7E64">
        <w:rPr>
          <w:rFonts w:cstheme="minorHAnsi"/>
        </w:rPr>
        <w:t xml:space="preserve"> or other media containing the work.</w:t>
      </w:r>
      <w:proofErr w:type="gramEnd"/>
      <w:r w:rsidR="00E6165B" w:rsidRPr="00ED7E64">
        <w:rPr>
          <w:rFonts w:cstheme="minorHAnsi"/>
        </w:rPr>
        <w:t xml:space="preserve"> </w:t>
      </w:r>
    </w:p>
    <w:p w:rsidR="00E6165B" w:rsidRPr="00ED7E64" w:rsidRDefault="00E6165B" w:rsidP="00A7261D">
      <w:pPr>
        <w:pStyle w:val="ListParagraph"/>
        <w:numPr>
          <w:ilvl w:val="0"/>
          <w:numId w:val="1"/>
        </w:numPr>
        <w:spacing w:after="0" w:line="252" w:lineRule="auto"/>
        <w:contextualSpacing w:val="0"/>
        <w:rPr>
          <w:rFonts w:cstheme="minorHAnsi"/>
          <w:b/>
          <w:sz w:val="24"/>
          <w:szCs w:val="24"/>
        </w:rPr>
      </w:pPr>
      <w:r w:rsidRPr="00ED7E64">
        <w:rPr>
          <w:rFonts w:cstheme="minorHAnsi"/>
          <w:b/>
          <w:sz w:val="24"/>
          <w:szCs w:val="24"/>
        </w:rPr>
        <w:t xml:space="preserve">CONFIDENTIALITY </w:t>
      </w:r>
    </w:p>
    <w:p w:rsidR="00E6165B" w:rsidRPr="00ED7E64" w:rsidRDefault="00E6165B" w:rsidP="00ED7E64">
      <w:pPr>
        <w:pStyle w:val="ListParagraph"/>
        <w:spacing w:after="120" w:line="252" w:lineRule="auto"/>
        <w:ind w:left="0"/>
        <w:contextualSpacing w:val="0"/>
        <w:rPr>
          <w:rFonts w:cstheme="minorHAnsi"/>
        </w:rPr>
      </w:pPr>
      <w:r w:rsidRPr="00ED7E64">
        <w:rPr>
          <w:rFonts w:cstheme="minorHAnsi"/>
        </w:rPr>
        <w:t xml:space="preserve">Contractor may receive confidential information </w:t>
      </w:r>
      <w:r w:rsidR="00BB63A1">
        <w:rPr>
          <w:rFonts w:cstheme="minorHAnsi"/>
        </w:rPr>
        <w:t>about the</w:t>
      </w:r>
      <w:r w:rsidRPr="00ED7E64">
        <w:rPr>
          <w:rFonts w:cstheme="minorHAnsi"/>
        </w:rPr>
        <w:t xml:space="preserve"> </w:t>
      </w:r>
      <w:r w:rsidR="00130F06" w:rsidRPr="00ED7E64">
        <w:rPr>
          <w:rFonts w:cstheme="minorHAnsi"/>
        </w:rPr>
        <w:t>Client</w:t>
      </w:r>
      <w:r w:rsidRPr="00ED7E64">
        <w:rPr>
          <w:rFonts w:cstheme="minorHAnsi"/>
        </w:rPr>
        <w:t xml:space="preserve"> in connection with the performance of this contract. </w:t>
      </w:r>
      <w:proofErr w:type="gramStart"/>
      <w:r w:rsidRPr="00ED7E64">
        <w:rPr>
          <w:rFonts w:cstheme="minorHAnsi"/>
        </w:rPr>
        <w:t xml:space="preserve">Contractor shall not disclose any confidential information </w:t>
      </w:r>
      <w:r w:rsidR="00BB63A1">
        <w:rPr>
          <w:rFonts w:cstheme="minorHAnsi"/>
        </w:rPr>
        <w:t>about the</w:t>
      </w:r>
      <w:r w:rsidRPr="00ED7E64">
        <w:rPr>
          <w:rFonts w:cstheme="minorHAnsi"/>
        </w:rPr>
        <w:t xml:space="preserve"> </w:t>
      </w:r>
      <w:r w:rsidR="00130F06" w:rsidRPr="00ED7E64">
        <w:rPr>
          <w:rFonts w:cstheme="minorHAnsi"/>
        </w:rPr>
        <w:t xml:space="preserve">Client </w:t>
      </w:r>
      <w:r w:rsidRPr="00ED7E64">
        <w:rPr>
          <w:rFonts w:cstheme="minorHAnsi"/>
        </w:rPr>
        <w:t>to any person or other third-party</w:t>
      </w:r>
      <w:r w:rsidR="00BB63A1">
        <w:rPr>
          <w:rFonts w:cstheme="minorHAnsi"/>
        </w:rPr>
        <w:t>,</w:t>
      </w:r>
      <w:r w:rsidRPr="00ED7E64">
        <w:rPr>
          <w:rFonts w:cstheme="minorHAnsi"/>
        </w:rPr>
        <w:t xml:space="preserve"> or make use of such confidential information for Contractor’s own purposes at any time without </w:t>
      </w:r>
      <w:r w:rsidR="00130F06" w:rsidRPr="00ED7E64">
        <w:rPr>
          <w:rFonts w:cstheme="minorHAnsi"/>
        </w:rPr>
        <w:t xml:space="preserve">Client’s </w:t>
      </w:r>
      <w:r w:rsidRPr="00ED7E64">
        <w:rPr>
          <w:rFonts w:cstheme="minorHAnsi"/>
        </w:rPr>
        <w:t xml:space="preserve">prior written consent provided, however, that confidential information may be disclosed to government authorities if the disclosure is required by law and Contractor has provided </w:t>
      </w:r>
      <w:r w:rsidR="00130F06" w:rsidRPr="00ED7E64">
        <w:rPr>
          <w:rFonts w:cstheme="minorHAnsi"/>
        </w:rPr>
        <w:t xml:space="preserve">Client </w:t>
      </w:r>
      <w:r w:rsidRPr="00ED7E64">
        <w:rPr>
          <w:rFonts w:cstheme="minorHAnsi"/>
        </w:rPr>
        <w:t>notice and a reasonable opportunity to defend against such disclosure.</w:t>
      </w:r>
      <w:proofErr w:type="gramEnd"/>
      <w:r w:rsidRPr="00ED7E64">
        <w:rPr>
          <w:rFonts w:cstheme="minorHAnsi"/>
        </w:rPr>
        <w:t xml:space="preserve"> </w:t>
      </w:r>
    </w:p>
    <w:p w:rsidR="00E6165B" w:rsidRPr="00ED7E64" w:rsidRDefault="00E6165B" w:rsidP="00ED7E64">
      <w:pPr>
        <w:pStyle w:val="ListParagraph"/>
        <w:spacing w:after="120" w:line="252" w:lineRule="auto"/>
        <w:ind w:left="0"/>
        <w:contextualSpacing w:val="0"/>
        <w:rPr>
          <w:rFonts w:cstheme="minorHAnsi"/>
        </w:rPr>
      </w:pPr>
      <w:r w:rsidRPr="00ED7E64">
        <w:rPr>
          <w:rFonts w:cstheme="minorHAnsi"/>
        </w:rPr>
        <w:t xml:space="preserve">Confidential information of </w:t>
      </w:r>
      <w:r w:rsidR="00130F06" w:rsidRPr="00ED7E64">
        <w:rPr>
          <w:rFonts w:cstheme="minorHAnsi"/>
        </w:rPr>
        <w:t xml:space="preserve">Client </w:t>
      </w:r>
      <w:r w:rsidRPr="00ED7E64">
        <w:rPr>
          <w:rFonts w:cstheme="minorHAnsi"/>
        </w:rPr>
        <w:t>shall mean any information (written, oral</w:t>
      </w:r>
      <w:r w:rsidR="00BB63A1">
        <w:rPr>
          <w:rFonts w:cstheme="minorHAnsi"/>
        </w:rPr>
        <w:t>,</w:t>
      </w:r>
      <w:r w:rsidRPr="00ED7E64">
        <w:rPr>
          <w:rFonts w:cstheme="minorHAnsi"/>
        </w:rPr>
        <w:t xml:space="preserve"> or</w:t>
      </w:r>
      <w:r w:rsidR="00C4360D">
        <w:rPr>
          <w:rFonts w:cstheme="minorHAnsi"/>
        </w:rPr>
        <w:t xml:space="preserve"> observed) relating</w:t>
      </w:r>
      <w:r w:rsidRPr="00ED7E64">
        <w:rPr>
          <w:rFonts w:cstheme="minorHAnsi"/>
        </w:rPr>
        <w:t xml:space="preserve"> to </w:t>
      </w:r>
      <w:r w:rsidR="00130F06" w:rsidRPr="00ED7E64">
        <w:rPr>
          <w:rFonts w:cstheme="minorHAnsi"/>
        </w:rPr>
        <w:t>Client’s</w:t>
      </w:r>
      <w:r w:rsidRPr="00ED7E64">
        <w:rPr>
          <w:rFonts w:cstheme="minorHAnsi"/>
        </w:rPr>
        <w:t xml:space="preserve">: (a) donors and potential donors; (b) beneficiaries; (c) employees; (d) business and strategic plans; (e) finances; and (f) relationship with any governmental entity. Confidential information </w:t>
      </w:r>
      <w:r w:rsidR="00BB63A1">
        <w:rPr>
          <w:rFonts w:cstheme="minorHAnsi"/>
        </w:rPr>
        <w:t xml:space="preserve">about </w:t>
      </w:r>
      <w:r w:rsidR="00CA5831">
        <w:rPr>
          <w:rFonts w:cstheme="minorHAnsi"/>
        </w:rPr>
        <w:t xml:space="preserve">Client shall also include information specifically designated confidential by </w:t>
      </w:r>
      <w:r w:rsidR="00130F06" w:rsidRPr="00ED7E64">
        <w:rPr>
          <w:rFonts w:cstheme="minorHAnsi"/>
        </w:rPr>
        <w:t xml:space="preserve">Client </w:t>
      </w:r>
      <w:r w:rsidRPr="00ED7E64">
        <w:rPr>
          <w:rFonts w:cstheme="minorHAnsi"/>
        </w:rPr>
        <w:t xml:space="preserve">or </w:t>
      </w:r>
      <w:proofErr w:type="gramStart"/>
      <w:r w:rsidRPr="00ED7E64">
        <w:rPr>
          <w:rFonts w:cstheme="minorHAnsi"/>
        </w:rPr>
        <w:t>which Contractor knows or reasonably should know is not generally known to the public</w:t>
      </w:r>
      <w:proofErr w:type="gramEnd"/>
      <w:r w:rsidRPr="00ED7E64">
        <w:rPr>
          <w:rFonts w:cstheme="minorHAnsi"/>
        </w:rPr>
        <w:t xml:space="preserve">. Notwithstanding the forgoing, confidential information of </w:t>
      </w:r>
      <w:r w:rsidR="00130F06" w:rsidRPr="00ED7E64">
        <w:rPr>
          <w:rFonts w:cstheme="minorHAnsi"/>
        </w:rPr>
        <w:t xml:space="preserve">Client </w:t>
      </w:r>
      <w:r w:rsidRPr="00ED7E64">
        <w:rPr>
          <w:rFonts w:cstheme="minorHAnsi"/>
        </w:rPr>
        <w:t xml:space="preserve">shall not include any information that is generally known to the public or readily ascertainable from publicly </w:t>
      </w:r>
      <w:r w:rsidR="007849CE" w:rsidRPr="00ED7E64">
        <w:rPr>
          <w:rFonts w:cstheme="minorHAnsi"/>
        </w:rPr>
        <w:t xml:space="preserve">available sources. </w:t>
      </w:r>
    </w:p>
    <w:p w:rsidR="007849CE" w:rsidRPr="00C4360D" w:rsidRDefault="00A77108" w:rsidP="00A7261D">
      <w:pPr>
        <w:pStyle w:val="ListParagraph"/>
        <w:numPr>
          <w:ilvl w:val="0"/>
          <w:numId w:val="1"/>
        </w:numPr>
        <w:spacing w:after="0" w:line="252" w:lineRule="auto"/>
        <w:contextualSpacing w:val="0"/>
        <w:rPr>
          <w:rFonts w:cstheme="minorHAnsi"/>
          <w:b/>
          <w:sz w:val="24"/>
          <w:szCs w:val="24"/>
        </w:rPr>
      </w:pPr>
      <w:r w:rsidRPr="00C4360D">
        <w:rPr>
          <w:rFonts w:cstheme="minorHAnsi"/>
          <w:b/>
          <w:sz w:val="24"/>
          <w:szCs w:val="24"/>
        </w:rPr>
        <w:t>CLIENT’S</w:t>
      </w:r>
      <w:r w:rsidR="007849CE" w:rsidRPr="00C4360D">
        <w:rPr>
          <w:rFonts w:cstheme="minorHAnsi"/>
          <w:b/>
          <w:sz w:val="24"/>
          <w:szCs w:val="24"/>
        </w:rPr>
        <w:t xml:space="preserve"> NAME</w:t>
      </w:r>
    </w:p>
    <w:p w:rsidR="007849CE" w:rsidRDefault="007849CE" w:rsidP="00CA5831">
      <w:pPr>
        <w:spacing w:after="120" w:line="252" w:lineRule="auto"/>
        <w:rPr>
          <w:rFonts w:cstheme="minorHAnsi"/>
        </w:rPr>
      </w:pPr>
      <w:r w:rsidRPr="00CA5831">
        <w:rPr>
          <w:rFonts w:cstheme="minorHAnsi"/>
        </w:rPr>
        <w:t xml:space="preserve">Contractor shall not use </w:t>
      </w:r>
      <w:r w:rsidR="00130F06" w:rsidRPr="00CA5831">
        <w:rPr>
          <w:rFonts w:cstheme="minorHAnsi"/>
        </w:rPr>
        <w:t xml:space="preserve">Client’s </w:t>
      </w:r>
      <w:r w:rsidRPr="00CA5831">
        <w:rPr>
          <w:rFonts w:cstheme="minorHAnsi"/>
        </w:rPr>
        <w:t xml:space="preserve">name in any form of publicity or disclose any information relating to Contractor’s work under this contract to the general public without the </w:t>
      </w:r>
      <w:r w:rsidR="00130F06" w:rsidRPr="00CA5831">
        <w:rPr>
          <w:rFonts w:cstheme="minorHAnsi"/>
        </w:rPr>
        <w:t xml:space="preserve">Client’s </w:t>
      </w:r>
      <w:r w:rsidRPr="00CA5831">
        <w:rPr>
          <w:rFonts w:cstheme="minorHAnsi"/>
        </w:rPr>
        <w:t xml:space="preserve">prior written consent. </w:t>
      </w:r>
    </w:p>
    <w:p w:rsidR="00614D8B" w:rsidRPr="00CA5831" w:rsidRDefault="00614D8B" w:rsidP="00CA5831">
      <w:pPr>
        <w:spacing w:after="120" w:line="252" w:lineRule="auto"/>
        <w:rPr>
          <w:rFonts w:cstheme="minorHAnsi"/>
        </w:rPr>
      </w:pPr>
    </w:p>
    <w:p w:rsidR="007849CE" w:rsidRPr="00C4360D" w:rsidRDefault="007849CE" w:rsidP="00A7261D">
      <w:pPr>
        <w:pStyle w:val="ListParagraph"/>
        <w:numPr>
          <w:ilvl w:val="0"/>
          <w:numId w:val="1"/>
        </w:numPr>
        <w:spacing w:after="0" w:line="252" w:lineRule="auto"/>
        <w:contextualSpacing w:val="0"/>
        <w:rPr>
          <w:rFonts w:cstheme="minorHAnsi"/>
          <w:sz w:val="24"/>
          <w:szCs w:val="24"/>
        </w:rPr>
      </w:pPr>
      <w:r w:rsidRPr="00C4360D">
        <w:rPr>
          <w:rFonts w:cstheme="minorHAnsi"/>
          <w:b/>
          <w:sz w:val="24"/>
          <w:szCs w:val="24"/>
        </w:rPr>
        <w:lastRenderedPageBreak/>
        <w:t>COMPLIANCE WITH LAWS</w:t>
      </w:r>
    </w:p>
    <w:p w:rsidR="007849CE" w:rsidRPr="00CA5831" w:rsidRDefault="007849CE" w:rsidP="00CA5831">
      <w:pPr>
        <w:spacing w:after="120" w:line="252" w:lineRule="auto"/>
        <w:rPr>
          <w:rFonts w:cstheme="minorHAnsi"/>
        </w:rPr>
      </w:pPr>
      <w:r w:rsidRPr="00CA5831">
        <w:rPr>
          <w:rFonts w:cstheme="minorHAnsi"/>
        </w:rPr>
        <w:t xml:space="preserve">Contractor shall comply with all laws, regulations, and orders applicable to Contractor in connection with the performance of this contract. </w:t>
      </w:r>
    </w:p>
    <w:p w:rsidR="007849CE" w:rsidRPr="00C4360D" w:rsidRDefault="007849CE" w:rsidP="00A7261D">
      <w:pPr>
        <w:pStyle w:val="ListParagraph"/>
        <w:numPr>
          <w:ilvl w:val="0"/>
          <w:numId w:val="1"/>
        </w:numPr>
        <w:spacing w:after="0" w:line="252" w:lineRule="auto"/>
        <w:contextualSpacing w:val="0"/>
        <w:rPr>
          <w:rFonts w:cstheme="minorHAnsi"/>
          <w:b/>
          <w:sz w:val="24"/>
          <w:szCs w:val="24"/>
        </w:rPr>
      </w:pPr>
      <w:r w:rsidRPr="00C4360D">
        <w:rPr>
          <w:rFonts w:cstheme="minorHAnsi"/>
          <w:b/>
          <w:sz w:val="24"/>
          <w:szCs w:val="24"/>
        </w:rPr>
        <w:t>LEGAL NOTICE</w:t>
      </w:r>
    </w:p>
    <w:p w:rsidR="007849CE" w:rsidRPr="00CA5831" w:rsidRDefault="007849CE" w:rsidP="00CA5831">
      <w:pPr>
        <w:spacing w:after="120" w:line="252" w:lineRule="auto"/>
        <w:rPr>
          <w:rFonts w:cstheme="minorHAnsi"/>
        </w:rPr>
      </w:pPr>
      <w:r w:rsidRPr="00CA5831">
        <w:rPr>
          <w:rFonts w:cstheme="minorHAnsi"/>
        </w:rPr>
        <w:t xml:space="preserve">Any legal notice required or permitted by this contract shall be delivered in person or by courier or sent by first-class mail (certified mail, return receipt requested) to the address of the party set forth herein or to such other address as shall be furnished in writing by a party hereto. Notices to </w:t>
      </w:r>
      <w:r w:rsidR="00130F06" w:rsidRPr="00CA5831">
        <w:rPr>
          <w:rFonts w:cstheme="minorHAnsi"/>
        </w:rPr>
        <w:t xml:space="preserve">Client </w:t>
      </w:r>
      <w:r w:rsidRPr="00CA5831">
        <w:rPr>
          <w:rFonts w:cstheme="minorHAnsi"/>
        </w:rPr>
        <w:t xml:space="preserve">shall be addressed “Attention: </w:t>
      </w:r>
      <w:r w:rsidR="00CA5831">
        <w:rPr>
          <w:rFonts w:cstheme="minorHAnsi"/>
        </w:rPr>
        <w:t>_______________</w:t>
      </w:r>
      <w:r w:rsidRPr="00CA5831">
        <w:rPr>
          <w:rFonts w:cstheme="minorHAnsi"/>
        </w:rPr>
        <w:t>”</w:t>
      </w:r>
      <w:r w:rsidR="0023672C">
        <w:rPr>
          <w:rFonts w:cstheme="minorHAnsi"/>
        </w:rPr>
        <w:t>,</w:t>
      </w:r>
      <w:r w:rsidRPr="00CA5831">
        <w:rPr>
          <w:rFonts w:cstheme="minorHAnsi"/>
        </w:rPr>
        <w:t xml:space="preserve"> and a copy of the notice shall be sent at the same time </w:t>
      </w:r>
      <w:r w:rsidR="002C2FF4" w:rsidRPr="00CA5831">
        <w:rPr>
          <w:rFonts w:cstheme="minorHAnsi"/>
        </w:rPr>
        <w:t xml:space="preserve">to the Contractor’s principal contract at </w:t>
      </w:r>
      <w:r w:rsidR="00130F06" w:rsidRPr="00CA5831">
        <w:rPr>
          <w:rFonts w:cstheme="minorHAnsi"/>
        </w:rPr>
        <w:t>Client</w:t>
      </w:r>
      <w:r w:rsidR="002C2FF4" w:rsidRPr="00CA5831">
        <w:rPr>
          <w:rFonts w:cstheme="minorHAnsi"/>
        </w:rPr>
        <w:t>, i.e.</w:t>
      </w:r>
      <w:r w:rsidR="0023672C">
        <w:rPr>
          <w:rFonts w:cstheme="minorHAnsi"/>
        </w:rPr>
        <w:t>,</w:t>
      </w:r>
      <w:r w:rsidR="002C2FF4" w:rsidRPr="00CA5831">
        <w:rPr>
          <w:rFonts w:cstheme="minorHAnsi"/>
        </w:rPr>
        <w:t xml:space="preserve"> “Chief of Party-</w:t>
      </w:r>
      <w:r w:rsidR="00CA5831">
        <w:rPr>
          <w:rFonts w:cstheme="minorHAnsi"/>
        </w:rPr>
        <w:t>DF</w:t>
      </w:r>
      <w:r w:rsidR="002C2FF4" w:rsidRPr="00CA5831">
        <w:rPr>
          <w:rFonts w:cstheme="minorHAnsi"/>
        </w:rPr>
        <w:t>AP</w:t>
      </w:r>
      <w:r w:rsidR="0023672C">
        <w:rPr>
          <w:rFonts w:cstheme="minorHAnsi"/>
        </w:rPr>
        <w:t>.</w:t>
      </w:r>
      <w:r w:rsidR="002C2FF4" w:rsidRPr="00CA5831">
        <w:rPr>
          <w:rFonts w:cstheme="minorHAnsi"/>
        </w:rPr>
        <w:t xml:space="preserve">” Notices transmitted and received within </w:t>
      </w:r>
      <w:r w:rsidR="00CA5831" w:rsidRPr="00ED7E64">
        <w:rPr>
          <w:rFonts w:cstheme="minorHAnsi"/>
        </w:rPr>
        <w:t>___</w:t>
      </w:r>
      <w:r w:rsidR="00CA5831" w:rsidRPr="00ED7E64">
        <w:rPr>
          <w:rFonts w:cstheme="minorHAnsi"/>
          <w:u w:val="single"/>
        </w:rPr>
        <w:t>(country)___</w:t>
      </w:r>
      <w:r w:rsidR="00CA5831" w:rsidRPr="00ED7E64">
        <w:rPr>
          <w:rFonts w:cstheme="minorHAnsi"/>
        </w:rPr>
        <w:t xml:space="preserve"> </w:t>
      </w:r>
      <w:r w:rsidR="002C2FF4" w:rsidRPr="00CA5831">
        <w:rPr>
          <w:rFonts w:cstheme="minorHAnsi"/>
        </w:rPr>
        <w:t xml:space="preserve">shall be deemed to have been given on the earlier of the date delivered in person or by courier or five (5) days after the date mailed. Notices transmitted and/or received outside </w:t>
      </w:r>
      <w:r w:rsidR="00CA5831" w:rsidRPr="00ED7E64">
        <w:rPr>
          <w:rFonts w:cstheme="minorHAnsi"/>
        </w:rPr>
        <w:t>___</w:t>
      </w:r>
      <w:r w:rsidR="00CA5831" w:rsidRPr="00ED7E64">
        <w:rPr>
          <w:rFonts w:cstheme="minorHAnsi"/>
          <w:u w:val="single"/>
        </w:rPr>
        <w:t>(country)___</w:t>
      </w:r>
      <w:r w:rsidR="00CA5831" w:rsidRPr="00ED7E64">
        <w:rPr>
          <w:rFonts w:cstheme="minorHAnsi"/>
        </w:rPr>
        <w:t xml:space="preserve"> </w:t>
      </w:r>
      <w:r w:rsidR="002C2FF4" w:rsidRPr="00CA5831">
        <w:rPr>
          <w:rFonts w:cstheme="minorHAnsi"/>
        </w:rPr>
        <w:t xml:space="preserve">shall be deemed to have been given on the earlier of the date delivered in person or by courier or twenty (20) days after the date mailed. </w:t>
      </w:r>
    </w:p>
    <w:p w:rsidR="002C2FF4" w:rsidRPr="00C66892" w:rsidRDefault="002C2FF4" w:rsidP="00A7261D">
      <w:pPr>
        <w:pStyle w:val="ListParagraph"/>
        <w:numPr>
          <w:ilvl w:val="0"/>
          <w:numId w:val="1"/>
        </w:numPr>
        <w:spacing w:after="0" w:line="252" w:lineRule="auto"/>
        <w:contextualSpacing w:val="0"/>
        <w:rPr>
          <w:rFonts w:cstheme="minorHAnsi"/>
          <w:b/>
        </w:rPr>
      </w:pPr>
      <w:r w:rsidRPr="00C66892">
        <w:rPr>
          <w:rFonts w:cstheme="minorHAnsi"/>
          <w:b/>
        </w:rPr>
        <w:t>INDEMNITY</w:t>
      </w:r>
    </w:p>
    <w:p w:rsidR="002C2FF4" w:rsidRPr="00CA5831" w:rsidRDefault="002C2FF4" w:rsidP="00CA5831">
      <w:pPr>
        <w:spacing w:after="120" w:line="252" w:lineRule="auto"/>
        <w:rPr>
          <w:rFonts w:cstheme="minorHAnsi"/>
        </w:rPr>
      </w:pPr>
      <w:r w:rsidRPr="00CA5831">
        <w:rPr>
          <w:rFonts w:cstheme="minorHAnsi"/>
        </w:rPr>
        <w:t xml:space="preserve">Contractor </w:t>
      </w:r>
      <w:r w:rsidR="009427FC" w:rsidRPr="00CA5831">
        <w:rPr>
          <w:rFonts w:cstheme="minorHAnsi"/>
        </w:rPr>
        <w:t>shall defend, indemnify</w:t>
      </w:r>
      <w:r w:rsidR="0023672C">
        <w:rPr>
          <w:rFonts w:cstheme="minorHAnsi"/>
        </w:rPr>
        <w:t>,</w:t>
      </w:r>
      <w:r w:rsidR="009427FC" w:rsidRPr="00CA5831">
        <w:rPr>
          <w:rFonts w:cstheme="minorHAnsi"/>
        </w:rPr>
        <w:t xml:space="preserve"> and hold </w:t>
      </w:r>
      <w:r w:rsidR="00130F06" w:rsidRPr="00CA5831">
        <w:rPr>
          <w:rFonts w:cstheme="minorHAnsi"/>
        </w:rPr>
        <w:t xml:space="preserve">Client </w:t>
      </w:r>
      <w:r w:rsidR="009427FC" w:rsidRPr="00CA5831">
        <w:rPr>
          <w:rFonts w:cstheme="minorHAnsi"/>
        </w:rPr>
        <w:t>harmless f</w:t>
      </w:r>
      <w:r w:rsidR="00CA5831">
        <w:rPr>
          <w:rFonts w:cstheme="minorHAnsi"/>
        </w:rPr>
        <w:t>ro</w:t>
      </w:r>
      <w:r w:rsidR="009427FC" w:rsidRPr="00CA5831">
        <w:rPr>
          <w:rFonts w:cstheme="minorHAnsi"/>
        </w:rPr>
        <w:t xml:space="preserve">m and against </w:t>
      </w:r>
      <w:proofErr w:type="gramStart"/>
      <w:r w:rsidR="009427FC" w:rsidRPr="00CA5831">
        <w:rPr>
          <w:rFonts w:cstheme="minorHAnsi"/>
        </w:rPr>
        <w:t>any and all</w:t>
      </w:r>
      <w:proofErr w:type="gramEnd"/>
      <w:r w:rsidR="009427FC" w:rsidRPr="00CA5831">
        <w:rPr>
          <w:rFonts w:cstheme="minorHAnsi"/>
        </w:rPr>
        <w:t xml:space="preserve"> losses, claims, damages, liabilities</w:t>
      </w:r>
      <w:r w:rsidR="0023672C">
        <w:rPr>
          <w:rFonts w:cstheme="minorHAnsi"/>
        </w:rPr>
        <w:t>,</w:t>
      </w:r>
      <w:r w:rsidR="009427FC" w:rsidRPr="00CA5831">
        <w:rPr>
          <w:rFonts w:cstheme="minorHAnsi"/>
        </w:rPr>
        <w:t xml:space="preserve"> and related expenses (including attorney’s fees) incurred by or asserted against </w:t>
      </w:r>
      <w:r w:rsidR="00130F06" w:rsidRPr="00CA5831">
        <w:rPr>
          <w:rFonts w:cstheme="minorHAnsi"/>
        </w:rPr>
        <w:t xml:space="preserve">Client </w:t>
      </w:r>
      <w:r w:rsidR="009427FC" w:rsidRPr="00CA5831">
        <w:rPr>
          <w:rFonts w:cstheme="minorHAnsi"/>
        </w:rPr>
        <w:t xml:space="preserve">arising out of or in connection with Contractor’s performance of this contract. </w:t>
      </w:r>
    </w:p>
    <w:p w:rsidR="009427FC" w:rsidRPr="00C66892" w:rsidRDefault="009427FC" w:rsidP="00A7261D">
      <w:pPr>
        <w:pStyle w:val="ListParagraph"/>
        <w:numPr>
          <w:ilvl w:val="0"/>
          <w:numId w:val="1"/>
        </w:numPr>
        <w:spacing w:after="0" w:line="252" w:lineRule="auto"/>
        <w:contextualSpacing w:val="0"/>
        <w:rPr>
          <w:rFonts w:cstheme="minorHAnsi"/>
          <w:b/>
        </w:rPr>
      </w:pPr>
      <w:r w:rsidRPr="00C66892">
        <w:rPr>
          <w:rFonts w:cstheme="minorHAnsi"/>
          <w:b/>
        </w:rPr>
        <w:t xml:space="preserve">LIMITATIONS ON LIABILITY </w:t>
      </w:r>
    </w:p>
    <w:p w:rsidR="009427FC" w:rsidRPr="00C66892" w:rsidRDefault="00130F06" w:rsidP="00FB02B8">
      <w:pPr>
        <w:pStyle w:val="ListParagraph"/>
        <w:numPr>
          <w:ilvl w:val="0"/>
          <w:numId w:val="4"/>
        </w:numPr>
        <w:spacing w:after="0" w:line="252" w:lineRule="auto"/>
        <w:ind w:left="720"/>
        <w:contextualSpacing w:val="0"/>
        <w:rPr>
          <w:rFonts w:cstheme="minorHAnsi"/>
        </w:rPr>
      </w:pPr>
      <w:r w:rsidRPr="00CA5831">
        <w:rPr>
          <w:rFonts w:cstheme="minorHAnsi"/>
        </w:rPr>
        <w:t xml:space="preserve">Client </w:t>
      </w:r>
      <w:r w:rsidR="004A031B" w:rsidRPr="00C66892">
        <w:rPr>
          <w:rFonts w:cstheme="minorHAnsi"/>
        </w:rPr>
        <w:t xml:space="preserve">shall not be liable for: </w:t>
      </w:r>
    </w:p>
    <w:p w:rsidR="004A031B" w:rsidRPr="00C66892" w:rsidRDefault="0023672C" w:rsidP="00FB02B8">
      <w:pPr>
        <w:pStyle w:val="ListParagraph"/>
        <w:numPr>
          <w:ilvl w:val="0"/>
          <w:numId w:val="48"/>
        </w:numPr>
        <w:spacing w:after="0" w:line="252" w:lineRule="auto"/>
        <w:ind w:left="1152" w:hanging="288"/>
        <w:contextualSpacing w:val="0"/>
        <w:rPr>
          <w:rFonts w:cstheme="minorHAnsi"/>
        </w:rPr>
      </w:pPr>
      <w:r>
        <w:rPr>
          <w:rFonts w:cstheme="minorHAnsi"/>
        </w:rPr>
        <w:t>Any third-</w:t>
      </w:r>
      <w:r w:rsidR="004A031B" w:rsidRPr="00C66892">
        <w:rPr>
          <w:rFonts w:cstheme="minorHAnsi"/>
        </w:rPr>
        <w:t>party claims, losses</w:t>
      </w:r>
      <w:r>
        <w:rPr>
          <w:rFonts w:cstheme="minorHAnsi"/>
        </w:rPr>
        <w:t>,</w:t>
      </w:r>
      <w:r w:rsidR="004A031B" w:rsidRPr="00C66892">
        <w:rPr>
          <w:rFonts w:cstheme="minorHAnsi"/>
        </w:rPr>
        <w:t xml:space="preserve"> and expenses that may arise from Contractor’s negligen</w:t>
      </w:r>
      <w:r>
        <w:rPr>
          <w:rFonts w:cstheme="minorHAnsi"/>
        </w:rPr>
        <w:t>ce</w:t>
      </w:r>
      <w:r w:rsidR="004A031B" w:rsidRPr="00C66892">
        <w:rPr>
          <w:rFonts w:cstheme="minorHAnsi"/>
        </w:rPr>
        <w:t>, recklessness</w:t>
      </w:r>
      <w:r>
        <w:rPr>
          <w:rFonts w:cstheme="minorHAnsi"/>
        </w:rPr>
        <w:t>,</w:t>
      </w:r>
      <w:r w:rsidR="004A031B" w:rsidRPr="00C66892">
        <w:rPr>
          <w:rFonts w:cstheme="minorHAnsi"/>
        </w:rPr>
        <w:t xml:space="preserve"> or intentional act or omission that is related to or in connection with this contract, and/or</w:t>
      </w:r>
    </w:p>
    <w:p w:rsidR="004A031B" w:rsidRPr="00C66892" w:rsidRDefault="004A031B" w:rsidP="00FB02B8">
      <w:pPr>
        <w:pStyle w:val="ListParagraph"/>
        <w:numPr>
          <w:ilvl w:val="0"/>
          <w:numId w:val="48"/>
        </w:numPr>
        <w:spacing w:after="0" w:line="252" w:lineRule="auto"/>
        <w:ind w:left="1152" w:hanging="288"/>
        <w:contextualSpacing w:val="0"/>
        <w:rPr>
          <w:rFonts w:cstheme="minorHAnsi"/>
        </w:rPr>
      </w:pPr>
      <w:r w:rsidRPr="00C66892">
        <w:rPr>
          <w:rFonts w:cstheme="minorHAnsi"/>
        </w:rPr>
        <w:t xml:space="preserve">Compensation for the death, disability, or other hazards </w:t>
      </w:r>
      <w:r w:rsidR="0023672C">
        <w:rPr>
          <w:rFonts w:cstheme="minorHAnsi"/>
        </w:rPr>
        <w:t>that</w:t>
      </w:r>
      <w:r w:rsidRPr="00C66892">
        <w:rPr>
          <w:rFonts w:cstheme="minorHAnsi"/>
        </w:rPr>
        <w:t xml:space="preserve"> </w:t>
      </w:r>
      <w:proofErr w:type="gramStart"/>
      <w:r w:rsidRPr="00C66892">
        <w:rPr>
          <w:rFonts w:cstheme="minorHAnsi"/>
        </w:rPr>
        <w:t>may be suffered</w:t>
      </w:r>
      <w:proofErr w:type="gramEnd"/>
      <w:r w:rsidRPr="00C66892">
        <w:rPr>
          <w:rFonts w:cstheme="minorHAnsi"/>
        </w:rPr>
        <w:t xml:space="preserve"> by the employees, vendors, agents</w:t>
      </w:r>
      <w:r w:rsidR="0023672C">
        <w:rPr>
          <w:rFonts w:cstheme="minorHAnsi"/>
        </w:rPr>
        <w:t>,</w:t>
      </w:r>
      <w:r w:rsidRPr="00C66892">
        <w:rPr>
          <w:rFonts w:cstheme="minorHAnsi"/>
        </w:rPr>
        <w:t xml:space="preserve"> or other representatives of Contractor arising from Contractor’s performance in connection with this Contract. </w:t>
      </w:r>
    </w:p>
    <w:p w:rsidR="004A031B" w:rsidRPr="00C66892" w:rsidRDefault="00130F06" w:rsidP="00FB02B8">
      <w:pPr>
        <w:pStyle w:val="ListParagraph"/>
        <w:numPr>
          <w:ilvl w:val="0"/>
          <w:numId w:val="4"/>
        </w:numPr>
        <w:spacing w:after="120" w:line="252" w:lineRule="auto"/>
        <w:ind w:left="720"/>
        <w:contextualSpacing w:val="0"/>
        <w:rPr>
          <w:rFonts w:cstheme="minorHAnsi"/>
        </w:rPr>
      </w:pPr>
      <w:r w:rsidRPr="00CA5831">
        <w:rPr>
          <w:rFonts w:cstheme="minorHAnsi"/>
        </w:rPr>
        <w:t xml:space="preserve">Client </w:t>
      </w:r>
      <w:r w:rsidR="004A031B" w:rsidRPr="00C66892">
        <w:rPr>
          <w:rFonts w:cstheme="minorHAnsi"/>
        </w:rPr>
        <w:t xml:space="preserve">has no obligation to provide other or additional support to the Contractor for performing the current assignment or for any other purposes. </w:t>
      </w:r>
    </w:p>
    <w:p w:rsidR="004A031B" w:rsidRPr="00C66892" w:rsidRDefault="004A031B" w:rsidP="00A7261D">
      <w:pPr>
        <w:pStyle w:val="ListParagraph"/>
        <w:numPr>
          <w:ilvl w:val="0"/>
          <w:numId w:val="1"/>
        </w:numPr>
        <w:spacing w:after="0" w:line="252" w:lineRule="auto"/>
        <w:contextualSpacing w:val="0"/>
        <w:rPr>
          <w:rFonts w:cstheme="minorHAnsi"/>
          <w:b/>
        </w:rPr>
      </w:pPr>
      <w:r w:rsidRPr="00C66892">
        <w:rPr>
          <w:rFonts w:cstheme="minorHAnsi"/>
          <w:b/>
        </w:rPr>
        <w:t xml:space="preserve">ENTIRE CONTRACT </w:t>
      </w:r>
    </w:p>
    <w:p w:rsidR="004A031B" w:rsidRPr="00C66892" w:rsidRDefault="004A031B" w:rsidP="00CA5831">
      <w:pPr>
        <w:pStyle w:val="ListParagraph"/>
        <w:spacing w:after="120" w:line="252" w:lineRule="auto"/>
        <w:ind w:left="0"/>
        <w:contextualSpacing w:val="0"/>
        <w:rPr>
          <w:rFonts w:cstheme="minorHAnsi"/>
        </w:rPr>
      </w:pPr>
      <w:r w:rsidRPr="00C66892">
        <w:rPr>
          <w:rFonts w:cstheme="minorHAnsi"/>
        </w:rPr>
        <w:t xml:space="preserve">This contract states the complete contract of the parties and supersedes any prior or contemporaneous contracts, whether oral or written, with respect to the subject matter hereof. </w:t>
      </w:r>
    </w:p>
    <w:p w:rsidR="004A031B" w:rsidRPr="00C66892" w:rsidRDefault="004A031B" w:rsidP="00A7261D">
      <w:pPr>
        <w:pStyle w:val="ListParagraph"/>
        <w:numPr>
          <w:ilvl w:val="0"/>
          <w:numId w:val="1"/>
        </w:numPr>
        <w:spacing w:after="0" w:line="252" w:lineRule="auto"/>
        <w:contextualSpacing w:val="0"/>
        <w:rPr>
          <w:rFonts w:cstheme="minorHAnsi"/>
          <w:b/>
        </w:rPr>
      </w:pPr>
      <w:r w:rsidRPr="00C66892">
        <w:rPr>
          <w:rFonts w:cstheme="minorHAnsi"/>
          <w:b/>
        </w:rPr>
        <w:t>GOVERNING LAWS</w:t>
      </w:r>
    </w:p>
    <w:p w:rsidR="004A031B" w:rsidRPr="00C66892" w:rsidRDefault="004A031B" w:rsidP="00CA5831">
      <w:pPr>
        <w:pStyle w:val="ListParagraph"/>
        <w:spacing w:after="120" w:line="252" w:lineRule="auto"/>
        <w:ind w:left="0"/>
        <w:contextualSpacing w:val="0"/>
        <w:rPr>
          <w:rFonts w:cstheme="minorHAnsi"/>
        </w:rPr>
      </w:pPr>
      <w:r w:rsidRPr="00C66892">
        <w:rPr>
          <w:rFonts w:cstheme="minorHAnsi"/>
        </w:rPr>
        <w:t>This contract shall be construed and enforced in accordance wit</w:t>
      </w:r>
      <w:r w:rsidR="00CA5831">
        <w:rPr>
          <w:rFonts w:cstheme="minorHAnsi"/>
        </w:rPr>
        <w:t>h, and governed by the laws of</w:t>
      </w:r>
      <w:r w:rsidR="0023672C">
        <w:rPr>
          <w:rFonts w:cstheme="minorHAnsi"/>
        </w:rPr>
        <w:t>,</w:t>
      </w:r>
      <w:r w:rsidR="00CA5831">
        <w:rPr>
          <w:rFonts w:cstheme="minorHAnsi"/>
        </w:rPr>
        <w:t xml:space="preserve"> </w:t>
      </w:r>
      <w:r w:rsidR="00CA5831" w:rsidRPr="00ED7E64">
        <w:rPr>
          <w:rFonts w:cstheme="minorHAnsi"/>
        </w:rPr>
        <w:t>__</w:t>
      </w:r>
      <w:proofErr w:type="gramStart"/>
      <w:r w:rsidR="00CA5831" w:rsidRPr="00ED7E64">
        <w:rPr>
          <w:rFonts w:cstheme="minorHAnsi"/>
        </w:rPr>
        <w:t>_</w:t>
      </w:r>
      <w:r w:rsidR="00CA5831" w:rsidRPr="00ED7E64">
        <w:rPr>
          <w:rFonts w:cstheme="minorHAnsi"/>
          <w:u w:val="single"/>
        </w:rPr>
        <w:t>(</w:t>
      </w:r>
      <w:proofErr w:type="gramEnd"/>
      <w:r w:rsidR="00CA5831" w:rsidRPr="00ED7E64">
        <w:rPr>
          <w:rFonts w:cstheme="minorHAnsi"/>
          <w:u w:val="single"/>
        </w:rPr>
        <w:t>country)___</w:t>
      </w:r>
      <w:r w:rsidRPr="00C66892">
        <w:rPr>
          <w:rFonts w:cstheme="minorHAnsi"/>
        </w:rPr>
        <w:t xml:space="preserve">. </w:t>
      </w:r>
    </w:p>
    <w:p w:rsidR="003D1C04" w:rsidRPr="00C66892" w:rsidRDefault="004A031B" w:rsidP="00A7261D">
      <w:pPr>
        <w:pStyle w:val="ListParagraph"/>
        <w:numPr>
          <w:ilvl w:val="0"/>
          <w:numId w:val="1"/>
        </w:numPr>
        <w:spacing w:after="0" w:line="252" w:lineRule="auto"/>
        <w:contextualSpacing w:val="0"/>
        <w:rPr>
          <w:rFonts w:cstheme="minorHAnsi"/>
          <w:b/>
        </w:rPr>
      </w:pPr>
      <w:r w:rsidRPr="00C66892">
        <w:rPr>
          <w:rFonts w:cstheme="minorHAnsi"/>
          <w:b/>
        </w:rPr>
        <w:t xml:space="preserve">CERTIFICATION REGARDING TERRORISM </w:t>
      </w:r>
    </w:p>
    <w:p w:rsidR="003D1C04" w:rsidRPr="00C66892" w:rsidRDefault="003D1C04" w:rsidP="00614D8B">
      <w:pPr>
        <w:pStyle w:val="ListParagraph"/>
        <w:spacing w:after="120" w:line="252" w:lineRule="auto"/>
        <w:ind w:left="0"/>
        <w:contextualSpacing w:val="0"/>
        <w:rPr>
          <w:rFonts w:cstheme="minorHAnsi"/>
        </w:rPr>
      </w:pPr>
      <w:r w:rsidRPr="00C66892">
        <w:rPr>
          <w:rFonts w:cstheme="minorHAnsi"/>
        </w:rPr>
        <w:t xml:space="preserve">The </w:t>
      </w:r>
      <w:r w:rsidR="00614D8B">
        <w:rPr>
          <w:rFonts w:cstheme="minorHAnsi"/>
        </w:rPr>
        <w:t>C</w:t>
      </w:r>
      <w:r w:rsidRPr="00C66892">
        <w:rPr>
          <w:rFonts w:cstheme="minorHAnsi"/>
        </w:rPr>
        <w:t>ontractor hereby certifies that it has not provided and will not provide money, material support</w:t>
      </w:r>
      <w:r w:rsidR="00DB466E">
        <w:rPr>
          <w:rFonts w:cstheme="minorHAnsi"/>
        </w:rPr>
        <w:t>,</w:t>
      </w:r>
      <w:r w:rsidRPr="00C66892">
        <w:rPr>
          <w:rFonts w:cstheme="minorHAnsi"/>
        </w:rPr>
        <w:t xml:space="preserve"> or resources to any individual, company</w:t>
      </w:r>
      <w:r w:rsidR="00DB466E">
        <w:rPr>
          <w:rFonts w:cstheme="minorHAnsi"/>
        </w:rPr>
        <w:t>,</w:t>
      </w:r>
      <w:r w:rsidRPr="00C66892">
        <w:rPr>
          <w:rFonts w:cstheme="minorHAnsi"/>
        </w:rPr>
        <w:t xml:space="preserve"> or organization that it knows, or has reason to know, is an individual, company or organization that advocates, plans, sponsors, engages in, or has engaged in an act of terrorism. </w:t>
      </w:r>
    </w:p>
    <w:p w:rsidR="003D1C04" w:rsidRPr="00C66892" w:rsidRDefault="003D1C04" w:rsidP="00A7261D">
      <w:pPr>
        <w:pStyle w:val="ListParagraph"/>
        <w:numPr>
          <w:ilvl w:val="0"/>
          <w:numId w:val="1"/>
        </w:numPr>
        <w:spacing w:after="0" w:line="252" w:lineRule="auto"/>
        <w:contextualSpacing w:val="0"/>
        <w:rPr>
          <w:rFonts w:cstheme="minorHAnsi"/>
          <w:b/>
        </w:rPr>
      </w:pPr>
      <w:r w:rsidRPr="00C66892">
        <w:rPr>
          <w:rFonts w:cstheme="minorHAnsi"/>
          <w:b/>
        </w:rPr>
        <w:t>AMENDMENTS AND MODIFICAT</w:t>
      </w:r>
      <w:r w:rsidR="00DB466E">
        <w:rPr>
          <w:rFonts w:cstheme="minorHAnsi"/>
          <w:b/>
        </w:rPr>
        <w:t>I</w:t>
      </w:r>
      <w:r w:rsidRPr="00C66892">
        <w:rPr>
          <w:rFonts w:cstheme="minorHAnsi"/>
          <w:b/>
        </w:rPr>
        <w:t>ONS</w:t>
      </w:r>
    </w:p>
    <w:p w:rsidR="003D1C04" w:rsidRPr="00C66892" w:rsidRDefault="003D1C04" w:rsidP="00614D8B">
      <w:pPr>
        <w:pStyle w:val="ListParagraph"/>
        <w:spacing w:after="120" w:line="252" w:lineRule="auto"/>
        <w:ind w:left="0"/>
        <w:contextualSpacing w:val="0"/>
        <w:rPr>
          <w:rFonts w:cstheme="minorHAnsi"/>
        </w:rPr>
      </w:pPr>
      <w:r w:rsidRPr="00C66892">
        <w:rPr>
          <w:rFonts w:cstheme="minorHAnsi"/>
        </w:rPr>
        <w:t xml:space="preserve">This contract may not be amended or modified except </w:t>
      </w:r>
      <w:r w:rsidR="00614D8B">
        <w:rPr>
          <w:rFonts w:cstheme="minorHAnsi"/>
        </w:rPr>
        <w:t>in</w:t>
      </w:r>
      <w:r w:rsidRPr="00C66892">
        <w:rPr>
          <w:rFonts w:cstheme="minorHAnsi"/>
        </w:rPr>
        <w:t xml:space="preserve"> writing signed by all parties hereto. </w:t>
      </w:r>
    </w:p>
    <w:p w:rsidR="003D1C04" w:rsidRPr="00C66892" w:rsidRDefault="003D1C04" w:rsidP="00A7261D">
      <w:pPr>
        <w:pStyle w:val="ListParagraph"/>
        <w:numPr>
          <w:ilvl w:val="0"/>
          <w:numId w:val="1"/>
        </w:numPr>
        <w:spacing w:after="0" w:line="252" w:lineRule="auto"/>
        <w:contextualSpacing w:val="0"/>
        <w:rPr>
          <w:rFonts w:cstheme="minorHAnsi"/>
          <w:b/>
        </w:rPr>
      </w:pPr>
      <w:r w:rsidRPr="00C66892">
        <w:rPr>
          <w:rFonts w:cstheme="minorHAnsi"/>
          <w:b/>
        </w:rPr>
        <w:t>SEVERABILITY</w:t>
      </w:r>
    </w:p>
    <w:p w:rsidR="003D1C04" w:rsidRPr="00614D8B" w:rsidRDefault="003D1C04" w:rsidP="00614D8B">
      <w:pPr>
        <w:spacing w:after="120" w:line="252" w:lineRule="auto"/>
        <w:rPr>
          <w:rFonts w:cstheme="minorHAnsi"/>
        </w:rPr>
      </w:pPr>
      <w:r w:rsidRPr="00614D8B">
        <w:rPr>
          <w:rFonts w:cstheme="minorHAnsi"/>
        </w:rPr>
        <w:t>If any provision of this contract shall be held invalid, illegal</w:t>
      </w:r>
      <w:r w:rsidR="00DB466E">
        <w:rPr>
          <w:rFonts w:cstheme="minorHAnsi"/>
        </w:rPr>
        <w:t>,</w:t>
      </w:r>
      <w:r w:rsidRPr="00614D8B">
        <w:rPr>
          <w:rFonts w:cstheme="minorHAnsi"/>
        </w:rPr>
        <w:t xml:space="preserve"> or unenforceable, then the validity, legality</w:t>
      </w:r>
      <w:r w:rsidR="00DB466E">
        <w:rPr>
          <w:rFonts w:cstheme="minorHAnsi"/>
        </w:rPr>
        <w:t>,</w:t>
      </w:r>
      <w:r w:rsidRPr="00614D8B">
        <w:rPr>
          <w:rFonts w:cstheme="minorHAnsi"/>
        </w:rPr>
        <w:t xml:space="preserve"> and enforceability of the remaining provisions of this contract will not in any respect be affected or impaired thereby. </w:t>
      </w:r>
    </w:p>
    <w:p w:rsidR="00A13DC7" w:rsidRPr="00C66892" w:rsidRDefault="00A13DC7" w:rsidP="00C66892">
      <w:pPr>
        <w:pStyle w:val="ListParagraph"/>
        <w:spacing w:after="120" w:line="252" w:lineRule="auto"/>
        <w:contextualSpacing w:val="0"/>
        <w:rPr>
          <w:rFonts w:cstheme="minorHAnsi"/>
        </w:rPr>
      </w:pPr>
    </w:p>
    <w:p w:rsidR="003D1C04" w:rsidRPr="00C66892" w:rsidRDefault="003D1C04" w:rsidP="00C66892">
      <w:pPr>
        <w:pStyle w:val="ListParagraph"/>
        <w:spacing w:after="120" w:line="252" w:lineRule="auto"/>
        <w:contextualSpacing w:val="0"/>
        <w:rPr>
          <w:rFonts w:cstheme="minorHAnsi"/>
        </w:rPr>
      </w:pPr>
    </w:p>
    <w:p w:rsidR="003D1C04" w:rsidRPr="00614D8B" w:rsidRDefault="003D1C04" w:rsidP="00614D8B">
      <w:pPr>
        <w:spacing w:after="120" w:line="252" w:lineRule="auto"/>
        <w:rPr>
          <w:rFonts w:cstheme="minorHAnsi"/>
        </w:rPr>
      </w:pPr>
      <w:r w:rsidRPr="00614D8B">
        <w:rPr>
          <w:rFonts w:cstheme="minorHAnsi"/>
        </w:rPr>
        <w:t xml:space="preserve">IN WITNESS </w:t>
      </w:r>
      <w:proofErr w:type="gramStart"/>
      <w:r w:rsidRPr="00614D8B">
        <w:rPr>
          <w:rFonts w:cstheme="minorHAnsi"/>
        </w:rPr>
        <w:t>WHEREOF</w:t>
      </w:r>
      <w:proofErr w:type="gramEnd"/>
      <w:r w:rsidRPr="00614D8B">
        <w:rPr>
          <w:rFonts w:cstheme="minorHAnsi"/>
        </w:rPr>
        <w:t xml:space="preserve"> the parties hereto have executed these presents on the day</w:t>
      </w:r>
      <w:r w:rsidR="00DB466E">
        <w:rPr>
          <w:rFonts w:cstheme="minorHAnsi"/>
        </w:rPr>
        <w:t>,</w:t>
      </w:r>
      <w:r w:rsidRPr="00614D8B">
        <w:rPr>
          <w:rFonts w:cstheme="minorHAnsi"/>
        </w:rPr>
        <w:t xml:space="preserve"> month</w:t>
      </w:r>
      <w:r w:rsidR="00DB466E">
        <w:rPr>
          <w:rFonts w:cstheme="minorHAnsi"/>
        </w:rPr>
        <w:t>,</w:t>
      </w:r>
      <w:r w:rsidRPr="00614D8B">
        <w:rPr>
          <w:rFonts w:cstheme="minorHAnsi"/>
        </w:rPr>
        <w:t xml:space="preserve"> and year above written as follows: </w:t>
      </w:r>
    </w:p>
    <w:p w:rsidR="003D1C04" w:rsidRPr="00C66892" w:rsidRDefault="003D1C04" w:rsidP="00C66892">
      <w:pPr>
        <w:pStyle w:val="ListParagraph"/>
        <w:spacing w:after="120" w:line="252" w:lineRule="auto"/>
        <w:contextualSpacing w:val="0"/>
        <w:rPr>
          <w:rFonts w:cstheme="minorHAnsi"/>
        </w:rPr>
      </w:pPr>
    </w:p>
    <w:p w:rsidR="0080324D" w:rsidRPr="00C66892" w:rsidRDefault="0080324D" w:rsidP="00C66892">
      <w:pPr>
        <w:pStyle w:val="ListParagraph"/>
        <w:spacing w:after="120" w:line="252" w:lineRule="auto"/>
        <w:contextualSpacing w:val="0"/>
        <w:rPr>
          <w:rFonts w:cstheme="minorHAnsi"/>
        </w:rPr>
      </w:pPr>
      <w:r w:rsidRPr="00C66892">
        <w:rPr>
          <w:rFonts w:cstheme="minorHAnsi"/>
        </w:rPr>
        <w:t>For and on behalf of</w:t>
      </w:r>
      <w:r w:rsidR="00DB466E">
        <w:rPr>
          <w:rFonts w:cstheme="minorHAnsi"/>
        </w:rPr>
        <w:t>:</w:t>
      </w:r>
      <w:r w:rsidRPr="00C66892">
        <w:rPr>
          <w:rFonts w:cstheme="minorHAnsi"/>
        </w:rPr>
        <w:t xml:space="preserve"> </w:t>
      </w:r>
    </w:p>
    <w:p w:rsidR="0080324D" w:rsidRPr="00C66892" w:rsidRDefault="0080324D" w:rsidP="00C66892">
      <w:pPr>
        <w:pStyle w:val="ListParagraph"/>
        <w:spacing w:after="120" w:line="252" w:lineRule="auto"/>
        <w:contextualSpacing w:val="0"/>
        <w:rPr>
          <w:rFonts w:cstheme="minorHAnsi"/>
        </w:rPr>
      </w:pPr>
    </w:p>
    <w:p w:rsidR="0080324D" w:rsidRPr="00C66892" w:rsidRDefault="0080324D" w:rsidP="00C66892">
      <w:pPr>
        <w:pStyle w:val="ListParagraph"/>
        <w:spacing w:after="120" w:line="252" w:lineRule="auto"/>
        <w:contextualSpacing w:val="0"/>
        <w:rPr>
          <w:rFonts w:cstheme="minorHAnsi"/>
        </w:rPr>
      </w:pPr>
      <w:r w:rsidRPr="00C66892">
        <w:rPr>
          <w:rFonts w:cstheme="minorHAnsi"/>
        </w:rPr>
        <w:t>______________________________                _________________________________</w:t>
      </w:r>
    </w:p>
    <w:p w:rsidR="0080324D" w:rsidRPr="00C66892" w:rsidRDefault="0080324D" w:rsidP="00C66892">
      <w:pPr>
        <w:pStyle w:val="ListParagraph"/>
        <w:spacing w:after="120" w:line="252" w:lineRule="auto"/>
        <w:contextualSpacing w:val="0"/>
        <w:rPr>
          <w:rFonts w:cstheme="minorHAnsi"/>
        </w:rPr>
      </w:pPr>
      <w:r w:rsidRPr="00C66892">
        <w:rPr>
          <w:rFonts w:cstheme="minorHAnsi"/>
        </w:rPr>
        <w:t xml:space="preserve">Client </w:t>
      </w:r>
      <w:r w:rsidRPr="00C66892">
        <w:rPr>
          <w:rFonts w:cstheme="minorHAnsi"/>
        </w:rPr>
        <w:tab/>
      </w:r>
      <w:r w:rsidRPr="00C66892">
        <w:rPr>
          <w:rFonts w:cstheme="minorHAnsi"/>
        </w:rPr>
        <w:tab/>
      </w:r>
      <w:r w:rsidRPr="00C66892">
        <w:rPr>
          <w:rFonts w:cstheme="minorHAnsi"/>
        </w:rPr>
        <w:tab/>
      </w:r>
      <w:r w:rsidRPr="00C66892">
        <w:rPr>
          <w:rFonts w:cstheme="minorHAnsi"/>
        </w:rPr>
        <w:tab/>
      </w:r>
      <w:r w:rsidRPr="00C66892">
        <w:rPr>
          <w:rFonts w:cstheme="minorHAnsi"/>
        </w:rPr>
        <w:tab/>
      </w:r>
      <w:r w:rsidRPr="00C66892">
        <w:rPr>
          <w:rFonts w:cstheme="minorHAnsi"/>
        </w:rPr>
        <w:tab/>
      </w:r>
      <w:r w:rsidR="00FF0A5C">
        <w:rPr>
          <w:rFonts w:cstheme="minorHAnsi"/>
        </w:rPr>
        <w:t>Contractor</w:t>
      </w:r>
    </w:p>
    <w:p w:rsidR="0080324D" w:rsidRPr="00C66892" w:rsidRDefault="0080324D" w:rsidP="00C66892">
      <w:pPr>
        <w:pStyle w:val="ListParagraph"/>
        <w:spacing w:after="120" w:line="252" w:lineRule="auto"/>
        <w:contextualSpacing w:val="0"/>
        <w:rPr>
          <w:rFonts w:cstheme="minorHAnsi"/>
        </w:rPr>
      </w:pPr>
    </w:p>
    <w:p w:rsidR="0080324D" w:rsidRPr="00C66892" w:rsidRDefault="0080324D" w:rsidP="00C66892">
      <w:pPr>
        <w:pStyle w:val="ListParagraph"/>
        <w:spacing w:after="120" w:line="252" w:lineRule="auto"/>
        <w:contextualSpacing w:val="0"/>
        <w:rPr>
          <w:rFonts w:cstheme="minorHAnsi"/>
        </w:rPr>
      </w:pPr>
      <w:r w:rsidRPr="00C66892">
        <w:rPr>
          <w:rFonts w:cstheme="minorHAnsi"/>
        </w:rPr>
        <w:t>In the presence of</w:t>
      </w:r>
      <w:r w:rsidR="00DB466E">
        <w:rPr>
          <w:rFonts w:cstheme="minorHAnsi"/>
        </w:rPr>
        <w:t>:</w:t>
      </w:r>
      <w:r w:rsidRPr="00C66892">
        <w:rPr>
          <w:rFonts w:cstheme="minorHAnsi"/>
        </w:rPr>
        <w:t xml:space="preserve"> </w:t>
      </w:r>
    </w:p>
    <w:p w:rsidR="0080324D" w:rsidRPr="00C66892" w:rsidRDefault="0080324D" w:rsidP="00C66892">
      <w:pPr>
        <w:pStyle w:val="ListParagraph"/>
        <w:spacing w:after="120" w:line="252" w:lineRule="auto"/>
        <w:contextualSpacing w:val="0"/>
        <w:rPr>
          <w:rFonts w:cstheme="minorHAnsi"/>
        </w:rPr>
      </w:pPr>
    </w:p>
    <w:p w:rsidR="0080324D" w:rsidRPr="00C66892" w:rsidRDefault="0080324D" w:rsidP="00C66892">
      <w:pPr>
        <w:pStyle w:val="ListParagraph"/>
        <w:spacing w:after="120" w:line="252" w:lineRule="auto"/>
        <w:contextualSpacing w:val="0"/>
        <w:rPr>
          <w:rFonts w:cstheme="minorHAnsi"/>
        </w:rPr>
      </w:pPr>
      <w:r w:rsidRPr="00C66892">
        <w:rPr>
          <w:rFonts w:cstheme="minorHAnsi"/>
        </w:rPr>
        <w:t>______________________________</w:t>
      </w:r>
      <w:r w:rsidRPr="00C66892">
        <w:rPr>
          <w:rFonts w:cstheme="minorHAnsi"/>
        </w:rPr>
        <w:tab/>
        <w:t xml:space="preserve">          _________________________________</w:t>
      </w:r>
    </w:p>
    <w:p w:rsidR="0022342D" w:rsidRDefault="0022342D">
      <w:pPr>
        <w:rPr>
          <w:rFonts w:cstheme="minorHAnsi"/>
          <w:b/>
        </w:rPr>
      </w:pPr>
      <w:r>
        <w:rPr>
          <w:rFonts w:cstheme="minorHAnsi"/>
          <w:b/>
        </w:rPr>
        <w:br w:type="page"/>
      </w:r>
    </w:p>
    <w:p w:rsidR="0022342D" w:rsidRPr="0022342D" w:rsidRDefault="0008181E" w:rsidP="0022342D">
      <w:pPr>
        <w:pStyle w:val="ListParagraph"/>
        <w:spacing w:after="120" w:line="252" w:lineRule="auto"/>
        <w:ind w:left="0"/>
        <w:contextualSpacing w:val="0"/>
        <w:rPr>
          <w:rFonts w:cstheme="minorHAnsi"/>
          <w:b/>
          <w:sz w:val="24"/>
          <w:szCs w:val="24"/>
        </w:rPr>
      </w:pPr>
      <w:r w:rsidRPr="0022342D">
        <w:rPr>
          <w:rFonts w:cstheme="minorHAnsi"/>
          <w:b/>
          <w:sz w:val="24"/>
          <w:szCs w:val="24"/>
        </w:rPr>
        <w:lastRenderedPageBreak/>
        <w:t>ANNEX A: S</w:t>
      </w:r>
      <w:r w:rsidR="0022342D" w:rsidRPr="0022342D">
        <w:rPr>
          <w:rFonts w:cstheme="minorHAnsi"/>
          <w:b/>
          <w:sz w:val="24"/>
          <w:szCs w:val="24"/>
        </w:rPr>
        <w:t>tatement of Work</w:t>
      </w:r>
    </w:p>
    <w:p w:rsidR="0008181E" w:rsidRPr="0022342D" w:rsidRDefault="0008181E" w:rsidP="0022342D">
      <w:pPr>
        <w:pStyle w:val="ListParagraph"/>
        <w:spacing w:after="120" w:line="252" w:lineRule="auto"/>
        <w:ind w:left="0"/>
        <w:contextualSpacing w:val="0"/>
        <w:rPr>
          <w:rFonts w:cstheme="minorHAnsi"/>
          <w:b/>
          <w:sz w:val="24"/>
          <w:szCs w:val="24"/>
          <w:u w:val="single"/>
        </w:rPr>
      </w:pPr>
      <w:r w:rsidRPr="0022342D">
        <w:rPr>
          <w:rFonts w:cstheme="minorHAnsi"/>
          <w:b/>
          <w:sz w:val="24"/>
          <w:szCs w:val="24"/>
          <w:u w:val="single"/>
        </w:rPr>
        <w:t xml:space="preserve">PART 1: GENERAL </w:t>
      </w:r>
    </w:p>
    <w:p w:rsidR="0008181E" w:rsidRPr="0022342D" w:rsidRDefault="0022342D" w:rsidP="0022342D">
      <w:pPr>
        <w:spacing w:after="0" w:line="252" w:lineRule="auto"/>
        <w:rPr>
          <w:rFonts w:cstheme="minorHAnsi"/>
          <w:b/>
        </w:rPr>
      </w:pPr>
      <w:r>
        <w:rPr>
          <w:rFonts w:cstheme="minorHAnsi"/>
          <w:b/>
        </w:rPr>
        <w:t>1</w:t>
      </w:r>
      <w:r w:rsidR="00DB466E">
        <w:rPr>
          <w:rFonts w:cstheme="minorHAnsi"/>
          <w:b/>
        </w:rPr>
        <w:t xml:space="preserve">. </w:t>
      </w:r>
      <w:r w:rsidR="0008181E" w:rsidRPr="0022342D">
        <w:rPr>
          <w:rFonts w:cstheme="minorHAnsi"/>
          <w:b/>
        </w:rPr>
        <w:t>PURPOSE AND COVERAGE</w:t>
      </w:r>
    </w:p>
    <w:p w:rsidR="0008181E" w:rsidRPr="00C66892" w:rsidRDefault="0008181E" w:rsidP="004878B2">
      <w:pPr>
        <w:pStyle w:val="ListParagraph"/>
        <w:spacing w:after="120" w:line="252" w:lineRule="auto"/>
        <w:ind w:left="360"/>
        <w:contextualSpacing w:val="0"/>
        <w:rPr>
          <w:rFonts w:cstheme="minorHAnsi"/>
        </w:rPr>
      </w:pPr>
      <w:r w:rsidRPr="00C66892">
        <w:rPr>
          <w:rFonts w:cstheme="minorHAnsi"/>
        </w:rPr>
        <w:t xml:space="preserve">To provide instructions and supplement existing procedures concerning the documentation requirements of </w:t>
      </w:r>
      <w:r w:rsidR="00130F06" w:rsidRPr="00C66892">
        <w:rPr>
          <w:rFonts w:cstheme="minorHAnsi"/>
          <w:b/>
          <w:i/>
        </w:rPr>
        <w:t>Client</w:t>
      </w:r>
      <w:r w:rsidRPr="00C66892">
        <w:rPr>
          <w:rFonts w:cstheme="minorHAnsi"/>
        </w:rPr>
        <w:t xml:space="preserve"> as it applies to the discharge and delivery of foreign food assistance commodities. In short, these instructions provide valuable information regarding the type of documentation necessary to pursue marine claims for a position of strength. </w:t>
      </w:r>
    </w:p>
    <w:p w:rsidR="0008181E" w:rsidRPr="0022342D" w:rsidRDefault="0008181E" w:rsidP="004878B2">
      <w:pPr>
        <w:pStyle w:val="ListParagraph"/>
        <w:spacing w:after="120" w:line="252" w:lineRule="auto"/>
        <w:ind w:left="360"/>
        <w:contextualSpacing w:val="0"/>
        <w:rPr>
          <w:rFonts w:cstheme="minorHAnsi"/>
        </w:rPr>
      </w:pPr>
      <w:r w:rsidRPr="00C66892">
        <w:rPr>
          <w:rFonts w:cstheme="minorHAnsi"/>
        </w:rPr>
        <w:t xml:space="preserve">Additionally the Contractor on behalf of </w:t>
      </w:r>
      <w:r w:rsidR="00130F06" w:rsidRPr="00C66892">
        <w:rPr>
          <w:rFonts w:cstheme="minorHAnsi"/>
          <w:b/>
          <w:i/>
        </w:rPr>
        <w:t>Client</w:t>
      </w:r>
      <w:r w:rsidR="00130F06" w:rsidRPr="00C66892">
        <w:rPr>
          <w:rFonts w:cstheme="minorHAnsi"/>
        </w:rPr>
        <w:t xml:space="preserve"> </w:t>
      </w:r>
      <w:r w:rsidRPr="00C66892">
        <w:rPr>
          <w:rFonts w:cstheme="minorHAnsi"/>
        </w:rPr>
        <w:t xml:space="preserve">will assist in conducting laboratory analysis of the donated commodity from relevant and appropriate laboratories. </w:t>
      </w:r>
    </w:p>
    <w:p w:rsidR="0008181E" w:rsidRPr="0022342D" w:rsidRDefault="0022342D" w:rsidP="0022342D">
      <w:pPr>
        <w:spacing w:after="0" w:line="252" w:lineRule="auto"/>
        <w:rPr>
          <w:rFonts w:cstheme="minorHAnsi"/>
          <w:b/>
        </w:rPr>
      </w:pPr>
      <w:r>
        <w:rPr>
          <w:rFonts w:cstheme="minorHAnsi"/>
          <w:b/>
        </w:rPr>
        <w:t>2</w:t>
      </w:r>
      <w:r w:rsidR="00DB466E">
        <w:rPr>
          <w:rFonts w:cstheme="minorHAnsi"/>
          <w:b/>
        </w:rPr>
        <w:t xml:space="preserve">. </w:t>
      </w:r>
      <w:r w:rsidR="0008181E" w:rsidRPr="0022342D">
        <w:rPr>
          <w:rFonts w:cstheme="minorHAnsi"/>
          <w:b/>
        </w:rPr>
        <w:t>DEFINITIONS, ABBREVIATED TERMS, NAMES, ETC., USED IN THIS STATEMENT OF WORK</w:t>
      </w:r>
    </w:p>
    <w:p w:rsidR="00A26C4B" w:rsidRPr="0022342D" w:rsidRDefault="0008181E" w:rsidP="0022342D">
      <w:pPr>
        <w:pStyle w:val="ListParagraph"/>
        <w:spacing w:after="120" w:line="252" w:lineRule="auto"/>
        <w:ind w:left="360"/>
        <w:contextualSpacing w:val="0"/>
        <w:rPr>
          <w:rFonts w:cstheme="minorHAnsi"/>
        </w:rPr>
      </w:pPr>
      <w:r w:rsidRPr="0022342D">
        <w:rPr>
          <w:rFonts w:cstheme="minorHAnsi"/>
          <w:b/>
        </w:rPr>
        <w:t>Marine Loss</w:t>
      </w:r>
      <w:r w:rsidR="0022342D" w:rsidRPr="0022342D">
        <w:rPr>
          <w:rFonts w:cstheme="minorHAnsi"/>
        </w:rPr>
        <w:t xml:space="preserve">: </w:t>
      </w:r>
      <w:r w:rsidRPr="0022342D">
        <w:rPr>
          <w:rFonts w:cstheme="minorHAnsi"/>
        </w:rPr>
        <w:t xml:space="preserve">A loss of food aid commodity </w:t>
      </w:r>
      <w:r w:rsidR="00DB466E">
        <w:rPr>
          <w:rFonts w:cstheme="minorHAnsi"/>
        </w:rPr>
        <w:t>that</w:t>
      </w:r>
      <w:r w:rsidRPr="0022342D">
        <w:rPr>
          <w:rFonts w:cstheme="minorHAnsi"/>
        </w:rPr>
        <w:t xml:space="preserve"> occurs while the cargo is under the care, custody, and control of the ocean carrier or its servants or agents. This include</w:t>
      </w:r>
      <w:r w:rsidR="00DB466E">
        <w:rPr>
          <w:rFonts w:cstheme="minorHAnsi"/>
        </w:rPr>
        <w:t>s</w:t>
      </w:r>
      <w:r w:rsidRPr="0022342D">
        <w:rPr>
          <w:rFonts w:cstheme="minorHAnsi"/>
        </w:rPr>
        <w:t xml:space="preserve"> movement of cargoes under through bills of lading to inland destinations. Losses assessed against the ocean carrier must be noted upon</w:t>
      </w:r>
      <w:r w:rsidR="00A26C4B" w:rsidRPr="0022342D">
        <w:rPr>
          <w:rFonts w:cstheme="minorHAnsi"/>
        </w:rPr>
        <w:t xml:space="preserve"> discharge, and</w:t>
      </w:r>
      <w:r w:rsidR="00DB466E">
        <w:rPr>
          <w:rFonts w:cstheme="minorHAnsi"/>
        </w:rPr>
        <w:t>,</w:t>
      </w:r>
      <w:r w:rsidR="00A26C4B" w:rsidRPr="0022342D">
        <w:rPr>
          <w:rFonts w:cstheme="minorHAnsi"/>
        </w:rPr>
        <w:t xml:space="preserve"> if applicable</w:t>
      </w:r>
      <w:r w:rsidR="00DB466E">
        <w:rPr>
          <w:rFonts w:cstheme="minorHAnsi"/>
        </w:rPr>
        <w:t>,</w:t>
      </w:r>
      <w:r w:rsidR="00A26C4B" w:rsidRPr="0022342D">
        <w:rPr>
          <w:rFonts w:cstheme="minorHAnsi"/>
        </w:rPr>
        <w:t xml:space="preserve"> upon delivery at inland destinations. These losses should be elaborated upon when cargo can be reconstituted. </w:t>
      </w:r>
    </w:p>
    <w:p w:rsidR="00A26C4B" w:rsidRPr="0022342D" w:rsidRDefault="00A26C4B" w:rsidP="0022342D">
      <w:pPr>
        <w:pStyle w:val="ListParagraph"/>
        <w:spacing w:after="120" w:line="252" w:lineRule="auto"/>
        <w:ind w:left="360"/>
        <w:contextualSpacing w:val="0"/>
        <w:rPr>
          <w:rFonts w:cstheme="minorHAnsi"/>
        </w:rPr>
      </w:pPr>
      <w:r w:rsidRPr="0022342D">
        <w:rPr>
          <w:rFonts w:cstheme="minorHAnsi"/>
          <w:b/>
        </w:rPr>
        <w:t>Inland or Interior Loss</w:t>
      </w:r>
      <w:r w:rsidR="0022342D" w:rsidRPr="0022342D">
        <w:rPr>
          <w:rFonts w:cstheme="minorHAnsi"/>
        </w:rPr>
        <w:t xml:space="preserve">: </w:t>
      </w:r>
      <w:r w:rsidRPr="0022342D">
        <w:rPr>
          <w:rFonts w:cstheme="minorHAnsi"/>
        </w:rPr>
        <w:t xml:space="preserve">A loss of commodity </w:t>
      </w:r>
      <w:r w:rsidR="00DB466E">
        <w:rPr>
          <w:rFonts w:cstheme="minorHAnsi"/>
        </w:rPr>
        <w:t>t</w:t>
      </w:r>
      <w:r w:rsidRPr="0022342D">
        <w:rPr>
          <w:rFonts w:cstheme="minorHAnsi"/>
        </w:rPr>
        <w:t>h</w:t>
      </w:r>
      <w:r w:rsidR="00DB466E">
        <w:rPr>
          <w:rFonts w:cstheme="minorHAnsi"/>
        </w:rPr>
        <w:t>at</w:t>
      </w:r>
      <w:r w:rsidRPr="0022342D">
        <w:rPr>
          <w:rFonts w:cstheme="minorHAnsi"/>
        </w:rPr>
        <w:t xml:space="preserve"> occurs after the cargo leaves the care, custody, and control of the ocean carrier. </w:t>
      </w:r>
    </w:p>
    <w:p w:rsidR="00A26C4B" w:rsidRPr="0022342D" w:rsidRDefault="00A26C4B" w:rsidP="0022342D">
      <w:pPr>
        <w:pStyle w:val="ListParagraph"/>
        <w:spacing w:after="120" w:line="252" w:lineRule="auto"/>
        <w:ind w:left="360"/>
        <w:contextualSpacing w:val="0"/>
        <w:rPr>
          <w:rFonts w:cstheme="minorHAnsi"/>
        </w:rPr>
      </w:pPr>
      <w:r w:rsidRPr="0022342D">
        <w:rPr>
          <w:rFonts w:cstheme="minorHAnsi"/>
          <w:b/>
        </w:rPr>
        <w:t>American Carriage of Goods by Sea Act</w:t>
      </w:r>
      <w:r w:rsidR="00DB466E">
        <w:rPr>
          <w:rFonts w:cstheme="minorHAnsi"/>
        </w:rPr>
        <w:t xml:space="preserve">: </w:t>
      </w:r>
      <w:r w:rsidRPr="0022342D">
        <w:rPr>
          <w:rFonts w:cstheme="minorHAnsi"/>
        </w:rPr>
        <w:t xml:space="preserve">COGSA. Law </w:t>
      </w:r>
      <w:r w:rsidR="00DB466E">
        <w:rPr>
          <w:rFonts w:cstheme="minorHAnsi"/>
        </w:rPr>
        <w:t>that</w:t>
      </w:r>
      <w:r w:rsidRPr="0022342D">
        <w:rPr>
          <w:rFonts w:cstheme="minorHAnsi"/>
        </w:rPr>
        <w:t xml:space="preserve"> covers all shipments of food aid commodities to overseas destinations. </w:t>
      </w:r>
    </w:p>
    <w:p w:rsidR="00A26C4B" w:rsidRPr="0022342D" w:rsidRDefault="00A26C4B" w:rsidP="0022342D">
      <w:pPr>
        <w:pStyle w:val="ListParagraph"/>
        <w:spacing w:after="120" w:line="252" w:lineRule="auto"/>
        <w:ind w:left="360"/>
        <w:contextualSpacing w:val="0"/>
        <w:rPr>
          <w:rFonts w:cstheme="minorHAnsi"/>
        </w:rPr>
      </w:pPr>
      <w:r w:rsidRPr="0022342D">
        <w:rPr>
          <w:rFonts w:cstheme="minorHAnsi"/>
          <w:b/>
        </w:rPr>
        <w:t>Commodity Credit Corporation</w:t>
      </w:r>
      <w:r w:rsidR="00DB466E">
        <w:rPr>
          <w:rFonts w:cstheme="minorHAnsi"/>
        </w:rPr>
        <w:t xml:space="preserve">: </w:t>
      </w:r>
      <w:r w:rsidRPr="0022342D">
        <w:rPr>
          <w:rFonts w:cstheme="minorHAnsi"/>
        </w:rPr>
        <w:t>CCC</w:t>
      </w:r>
    </w:p>
    <w:p w:rsidR="00A26C4B" w:rsidRPr="0022342D" w:rsidRDefault="00A26C4B" w:rsidP="0022342D">
      <w:pPr>
        <w:pStyle w:val="ListParagraph"/>
        <w:spacing w:after="120" w:line="252" w:lineRule="auto"/>
        <w:ind w:left="360" w:hanging="360"/>
        <w:contextualSpacing w:val="0"/>
        <w:rPr>
          <w:rFonts w:cstheme="minorHAnsi"/>
          <w:b/>
          <w:sz w:val="24"/>
          <w:szCs w:val="24"/>
          <w:u w:val="single"/>
        </w:rPr>
      </w:pPr>
      <w:r w:rsidRPr="0022342D">
        <w:rPr>
          <w:rFonts w:cstheme="minorHAnsi"/>
          <w:b/>
          <w:sz w:val="24"/>
          <w:szCs w:val="24"/>
          <w:u w:val="single"/>
        </w:rPr>
        <w:t>PART 2: SURVEY AND SURVEY REPORTS</w:t>
      </w:r>
    </w:p>
    <w:p w:rsidR="00A26C4B" w:rsidRPr="00C66892" w:rsidRDefault="00A26C4B" w:rsidP="004878B2">
      <w:pPr>
        <w:pStyle w:val="ListParagraph"/>
        <w:spacing w:after="120" w:line="252" w:lineRule="auto"/>
        <w:ind w:left="360"/>
        <w:contextualSpacing w:val="0"/>
        <w:rPr>
          <w:rFonts w:cstheme="minorHAnsi"/>
        </w:rPr>
      </w:pPr>
      <w:r w:rsidRPr="00C66892">
        <w:rPr>
          <w:rFonts w:cstheme="minorHAnsi"/>
        </w:rPr>
        <w:t xml:space="preserve">As used in this statement of work, a survey is an examination or inspection of food aid cargo made by an independent expert to determine the condition and quantity of commodities at the time of examination. </w:t>
      </w:r>
    </w:p>
    <w:p w:rsidR="00A26C4B" w:rsidRPr="0022342D" w:rsidRDefault="00A26C4B" w:rsidP="004878B2">
      <w:pPr>
        <w:pStyle w:val="ListParagraph"/>
        <w:spacing w:after="120" w:line="252" w:lineRule="auto"/>
        <w:ind w:left="360"/>
        <w:contextualSpacing w:val="0"/>
        <w:rPr>
          <w:rFonts w:cstheme="minorHAnsi"/>
        </w:rPr>
      </w:pPr>
      <w:r w:rsidRPr="00C66892">
        <w:rPr>
          <w:rFonts w:cstheme="minorHAnsi"/>
        </w:rPr>
        <w:t xml:space="preserve">As used in these instructions, a survey </w:t>
      </w:r>
      <w:r w:rsidRPr="00C66892">
        <w:rPr>
          <w:rFonts w:cstheme="minorHAnsi"/>
          <w:u w:val="single"/>
        </w:rPr>
        <w:t>report</w:t>
      </w:r>
      <w:r w:rsidRPr="00C66892">
        <w:rPr>
          <w:rFonts w:cstheme="minorHAnsi"/>
        </w:rPr>
        <w:t xml:space="preserve"> is the written evaluation or report of the examination of cargo </w:t>
      </w:r>
      <w:r w:rsidR="00DB466E">
        <w:rPr>
          <w:rFonts w:cstheme="minorHAnsi"/>
        </w:rPr>
        <w:t>that</w:t>
      </w:r>
      <w:r w:rsidRPr="00C66892">
        <w:rPr>
          <w:rFonts w:cstheme="minorHAnsi"/>
        </w:rPr>
        <w:t xml:space="preserve"> factually states conditions at the time of examination, and accurately and independently states the condition and quantity of food aid cargoes at the time of examination. </w:t>
      </w:r>
    </w:p>
    <w:p w:rsidR="00A26C4B" w:rsidRPr="0022342D" w:rsidRDefault="0022342D" w:rsidP="0022342D">
      <w:pPr>
        <w:spacing w:after="0" w:line="252" w:lineRule="auto"/>
        <w:rPr>
          <w:rFonts w:cstheme="minorHAnsi"/>
          <w:b/>
        </w:rPr>
      </w:pPr>
      <w:r>
        <w:rPr>
          <w:rFonts w:cstheme="minorHAnsi"/>
          <w:b/>
        </w:rPr>
        <w:t>1</w:t>
      </w:r>
      <w:r w:rsidR="00DB466E">
        <w:rPr>
          <w:rFonts w:cstheme="minorHAnsi"/>
          <w:b/>
        </w:rPr>
        <w:t xml:space="preserve">. </w:t>
      </w:r>
      <w:r w:rsidR="00A26C4B" w:rsidRPr="0022342D">
        <w:rPr>
          <w:rFonts w:cstheme="minorHAnsi"/>
          <w:b/>
        </w:rPr>
        <w:t xml:space="preserve">PURPOSE </w:t>
      </w:r>
    </w:p>
    <w:p w:rsidR="00A26C4B" w:rsidRPr="0022342D" w:rsidRDefault="00A26C4B" w:rsidP="0022342D">
      <w:pPr>
        <w:pStyle w:val="ListParagraph"/>
        <w:spacing w:after="120" w:line="252" w:lineRule="auto"/>
        <w:ind w:left="360"/>
        <w:contextualSpacing w:val="0"/>
        <w:rPr>
          <w:rFonts w:cstheme="minorHAnsi"/>
        </w:rPr>
      </w:pPr>
      <w:r w:rsidRPr="00C66892">
        <w:rPr>
          <w:rFonts w:cstheme="minorHAnsi"/>
        </w:rPr>
        <w:t>Survey reports document the condition and quantity of cargo to fix responsibility for losses occurring while cargo is under the care, custody, and control of the vessel</w:t>
      </w:r>
      <w:r w:rsidR="00DB466E">
        <w:rPr>
          <w:rFonts w:cstheme="minorHAnsi"/>
        </w:rPr>
        <w:t>,</w:t>
      </w:r>
      <w:r w:rsidRPr="00C66892">
        <w:rPr>
          <w:rFonts w:cstheme="minorHAnsi"/>
        </w:rPr>
        <w:t xml:space="preserve"> so that claims for such losses </w:t>
      </w:r>
      <w:proofErr w:type="gramStart"/>
      <w:r w:rsidRPr="00C66892">
        <w:rPr>
          <w:rFonts w:cstheme="minorHAnsi"/>
        </w:rPr>
        <w:t>may be pursued</w:t>
      </w:r>
      <w:proofErr w:type="gramEnd"/>
      <w:r w:rsidRPr="00C66892">
        <w:rPr>
          <w:rFonts w:cstheme="minorHAnsi"/>
        </w:rPr>
        <w:t xml:space="preserve"> from a position of strength and knowledge. </w:t>
      </w:r>
    </w:p>
    <w:p w:rsidR="00A26C4B" w:rsidRPr="00C66892" w:rsidRDefault="00A26C4B" w:rsidP="00FB02B8">
      <w:pPr>
        <w:pStyle w:val="ListParagraph"/>
        <w:numPr>
          <w:ilvl w:val="0"/>
          <w:numId w:val="5"/>
        </w:numPr>
        <w:spacing w:after="120" w:line="252" w:lineRule="auto"/>
        <w:ind w:left="720"/>
        <w:contextualSpacing w:val="0"/>
        <w:rPr>
          <w:rFonts w:cstheme="minorHAnsi"/>
        </w:rPr>
      </w:pPr>
      <w:r w:rsidRPr="00C66892">
        <w:rPr>
          <w:rFonts w:cstheme="minorHAnsi"/>
        </w:rPr>
        <w:t xml:space="preserve">The following table specifies which of the specifications apply to the particular survey type. </w:t>
      </w:r>
    </w:p>
    <w:tbl>
      <w:tblPr>
        <w:tblStyle w:val="TableGrid"/>
        <w:tblW w:w="0" w:type="auto"/>
        <w:jc w:val="center"/>
        <w:tblLook w:val="04A0" w:firstRow="1" w:lastRow="0" w:firstColumn="1" w:lastColumn="0" w:noHBand="0" w:noVBand="1"/>
      </w:tblPr>
      <w:tblGrid>
        <w:gridCol w:w="1280"/>
        <w:gridCol w:w="1296"/>
        <w:gridCol w:w="1028"/>
        <w:gridCol w:w="1152"/>
        <w:gridCol w:w="1008"/>
        <w:gridCol w:w="1152"/>
      </w:tblGrid>
      <w:tr w:rsidR="00A26C4B" w:rsidRPr="00C66892" w:rsidTr="00D7358E">
        <w:trPr>
          <w:jc w:val="center"/>
        </w:trPr>
        <w:tc>
          <w:tcPr>
            <w:tcW w:w="1152" w:type="dxa"/>
            <w:vAlign w:val="center"/>
          </w:tcPr>
          <w:p w:rsidR="00A26C4B" w:rsidRPr="00D7358E" w:rsidRDefault="00A26C4B" w:rsidP="00D7358E">
            <w:pPr>
              <w:spacing w:before="20" w:after="20"/>
              <w:jc w:val="center"/>
              <w:rPr>
                <w:rFonts w:cstheme="minorHAnsi"/>
                <w:b/>
                <w:sz w:val="20"/>
                <w:szCs w:val="20"/>
              </w:rPr>
            </w:pPr>
            <w:r w:rsidRPr="00D7358E">
              <w:rPr>
                <w:rFonts w:cstheme="minorHAnsi"/>
                <w:b/>
                <w:sz w:val="20"/>
                <w:szCs w:val="20"/>
              </w:rPr>
              <w:t>Specification No.</w:t>
            </w:r>
          </w:p>
        </w:tc>
        <w:tc>
          <w:tcPr>
            <w:tcW w:w="1296" w:type="dxa"/>
            <w:vAlign w:val="center"/>
          </w:tcPr>
          <w:p w:rsidR="00A26C4B" w:rsidRPr="00D7358E" w:rsidRDefault="00A26C4B" w:rsidP="00DB466E">
            <w:pPr>
              <w:spacing w:before="20" w:after="20"/>
              <w:jc w:val="center"/>
              <w:rPr>
                <w:rFonts w:cstheme="minorHAnsi"/>
                <w:b/>
                <w:sz w:val="20"/>
                <w:szCs w:val="20"/>
              </w:rPr>
            </w:pPr>
            <w:r w:rsidRPr="00D7358E">
              <w:rPr>
                <w:rFonts w:cstheme="minorHAnsi"/>
                <w:b/>
                <w:sz w:val="20"/>
                <w:szCs w:val="20"/>
              </w:rPr>
              <w:t>Break</w:t>
            </w:r>
            <w:r w:rsidR="00DB466E">
              <w:rPr>
                <w:rFonts w:cstheme="minorHAnsi"/>
                <w:b/>
                <w:sz w:val="20"/>
                <w:szCs w:val="20"/>
              </w:rPr>
              <w:t xml:space="preserve"> B</w:t>
            </w:r>
            <w:r w:rsidRPr="00D7358E">
              <w:rPr>
                <w:rFonts w:cstheme="minorHAnsi"/>
                <w:b/>
                <w:sz w:val="20"/>
                <w:szCs w:val="20"/>
              </w:rPr>
              <w:t>ulk Discharge</w:t>
            </w:r>
          </w:p>
        </w:tc>
        <w:tc>
          <w:tcPr>
            <w:tcW w:w="1028" w:type="dxa"/>
            <w:vAlign w:val="center"/>
          </w:tcPr>
          <w:p w:rsidR="00A26C4B" w:rsidRPr="00D7358E" w:rsidRDefault="00A26C4B" w:rsidP="00D7358E">
            <w:pPr>
              <w:spacing w:before="20" w:after="20"/>
              <w:jc w:val="center"/>
              <w:rPr>
                <w:rFonts w:cstheme="minorHAnsi"/>
                <w:b/>
                <w:sz w:val="20"/>
                <w:szCs w:val="20"/>
              </w:rPr>
            </w:pPr>
            <w:r w:rsidRPr="00D7358E">
              <w:rPr>
                <w:rFonts w:cstheme="minorHAnsi"/>
                <w:b/>
                <w:sz w:val="20"/>
                <w:szCs w:val="20"/>
              </w:rPr>
              <w:t>Bulk Discharge</w:t>
            </w:r>
          </w:p>
        </w:tc>
        <w:tc>
          <w:tcPr>
            <w:tcW w:w="1152" w:type="dxa"/>
            <w:vAlign w:val="center"/>
          </w:tcPr>
          <w:p w:rsidR="00A26C4B" w:rsidRPr="00D7358E" w:rsidRDefault="00A26C4B" w:rsidP="00DB466E">
            <w:pPr>
              <w:spacing w:before="20" w:after="20"/>
              <w:jc w:val="center"/>
              <w:rPr>
                <w:rFonts w:cstheme="minorHAnsi"/>
                <w:b/>
                <w:sz w:val="20"/>
                <w:szCs w:val="20"/>
              </w:rPr>
            </w:pPr>
            <w:r w:rsidRPr="00D7358E">
              <w:rPr>
                <w:rFonts w:cstheme="minorHAnsi"/>
                <w:b/>
                <w:sz w:val="20"/>
                <w:szCs w:val="20"/>
              </w:rPr>
              <w:t>Break</w:t>
            </w:r>
            <w:r w:rsidR="00DB466E">
              <w:rPr>
                <w:rFonts w:cstheme="minorHAnsi"/>
                <w:b/>
                <w:sz w:val="20"/>
                <w:szCs w:val="20"/>
              </w:rPr>
              <w:t>-B</w:t>
            </w:r>
            <w:r w:rsidRPr="00D7358E">
              <w:rPr>
                <w:rFonts w:cstheme="minorHAnsi"/>
                <w:b/>
                <w:sz w:val="20"/>
                <w:szCs w:val="20"/>
              </w:rPr>
              <w:t>ulk Delivery</w:t>
            </w:r>
          </w:p>
        </w:tc>
        <w:tc>
          <w:tcPr>
            <w:tcW w:w="1008" w:type="dxa"/>
            <w:vAlign w:val="center"/>
          </w:tcPr>
          <w:p w:rsidR="00A26C4B" w:rsidRPr="00D7358E" w:rsidRDefault="00A26C4B" w:rsidP="00D7358E">
            <w:pPr>
              <w:spacing w:before="20" w:after="20"/>
              <w:jc w:val="center"/>
              <w:rPr>
                <w:rFonts w:cstheme="minorHAnsi"/>
                <w:b/>
                <w:sz w:val="20"/>
                <w:szCs w:val="20"/>
              </w:rPr>
            </w:pPr>
            <w:r w:rsidRPr="00D7358E">
              <w:rPr>
                <w:rFonts w:cstheme="minorHAnsi"/>
                <w:b/>
                <w:sz w:val="20"/>
                <w:szCs w:val="20"/>
              </w:rPr>
              <w:t>Bulk Delivery</w:t>
            </w:r>
          </w:p>
        </w:tc>
        <w:tc>
          <w:tcPr>
            <w:tcW w:w="1152" w:type="dxa"/>
            <w:vAlign w:val="center"/>
          </w:tcPr>
          <w:p w:rsidR="00A26C4B" w:rsidRPr="00D7358E" w:rsidRDefault="00A26C4B" w:rsidP="00D7358E">
            <w:pPr>
              <w:spacing w:before="20" w:after="20"/>
              <w:jc w:val="center"/>
              <w:rPr>
                <w:rFonts w:cstheme="minorHAnsi"/>
                <w:b/>
                <w:sz w:val="20"/>
                <w:szCs w:val="20"/>
              </w:rPr>
            </w:pPr>
            <w:r w:rsidRPr="00D7358E">
              <w:rPr>
                <w:rFonts w:cstheme="minorHAnsi"/>
                <w:b/>
                <w:sz w:val="20"/>
                <w:szCs w:val="20"/>
              </w:rPr>
              <w:t>Container Delivery</w:t>
            </w:r>
          </w:p>
        </w:tc>
      </w:tr>
      <w:tr w:rsidR="00A26C4B" w:rsidRPr="00C66892" w:rsidTr="00D7358E">
        <w:trPr>
          <w:jc w:val="center"/>
        </w:trPr>
        <w:tc>
          <w:tcPr>
            <w:tcW w:w="1152"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1</w:t>
            </w:r>
          </w:p>
        </w:tc>
        <w:tc>
          <w:tcPr>
            <w:tcW w:w="1296"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A26C4B" w:rsidRPr="00D7358E" w:rsidRDefault="00A26C4B" w:rsidP="00D7358E">
            <w:pPr>
              <w:spacing w:before="20" w:after="20"/>
              <w:jc w:val="center"/>
              <w:rPr>
                <w:rFonts w:cstheme="minorHAnsi"/>
                <w:sz w:val="20"/>
                <w:szCs w:val="20"/>
              </w:rPr>
            </w:pPr>
          </w:p>
        </w:tc>
      </w:tr>
      <w:tr w:rsidR="00A26C4B" w:rsidRPr="00C66892" w:rsidTr="00D7358E">
        <w:trPr>
          <w:jc w:val="center"/>
        </w:trPr>
        <w:tc>
          <w:tcPr>
            <w:tcW w:w="1152"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2</w:t>
            </w:r>
          </w:p>
        </w:tc>
        <w:tc>
          <w:tcPr>
            <w:tcW w:w="1296"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A26C4B" w:rsidRPr="00D7358E" w:rsidRDefault="00A26C4B"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t>3</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t>4</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t>5</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t>6</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t>7</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t>8</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E95C32" w:rsidP="00D7358E">
            <w:pPr>
              <w:spacing w:before="20" w:after="20"/>
              <w:jc w:val="center"/>
              <w:rPr>
                <w:rFonts w:cstheme="minorHAnsi"/>
                <w:sz w:val="20"/>
                <w:szCs w:val="20"/>
              </w:rPr>
            </w:pPr>
            <w:r w:rsidRPr="00D7358E">
              <w:rPr>
                <w:rFonts w:cstheme="minorHAnsi"/>
                <w:sz w:val="20"/>
                <w:szCs w:val="20"/>
              </w:rPr>
              <w:lastRenderedPageBreak/>
              <w:t>9</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1</w:t>
            </w:r>
            <w:r w:rsidR="00E95C32" w:rsidRPr="00D7358E">
              <w:rPr>
                <w:rFonts w:cstheme="minorHAnsi"/>
                <w:sz w:val="20"/>
                <w:szCs w:val="20"/>
              </w:rPr>
              <w:t>0</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r w:rsidR="00C85C00" w:rsidRPr="00C66892" w:rsidTr="00D7358E">
        <w:trPr>
          <w:jc w:val="center"/>
        </w:trPr>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1</w:t>
            </w:r>
            <w:r w:rsidR="00E95C32" w:rsidRPr="00D7358E">
              <w:rPr>
                <w:rFonts w:cstheme="minorHAnsi"/>
                <w:sz w:val="20"/>
                <w:szCs w:val="20"/>
              </w:rPr>
              <w:t>1</w:t>
            </w:r>
          </w:p>
        </w:tc>
        <w:tc>
          <w:tcPr>
            <w:tcW w:w="1296" w:type="dxa"/>
            <w:vAlign w:val="center"/>
          </w:tcPr>
          <w:p w:rsidR="00C85C00" w:rsidRPr="00D7358E" w:rsidRDefault="00C85C00" w:rsidP="00D7358E">
            <w:pPr>
              <w:spacing w:before="20" w:after="20"/>
              <w:jc w:val="center"/>
              <w:rPr>
                <w:rFonts w:cstheme="minorHAnsi"/>
                <w:sz w:val="20"/>
                <w:szCs w:val="20"/>
              </w:rPr>
            </w:pP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p>
        </w:tc>
      </w:tr>
      <w:tr w:rsidR="00C85C00" w:rsidRPr="00C66892" w:rsidTr="00D7358E">
        <w:trPr>
          <w:jc w:val="center"/>
        </w:trPr>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1</w:t>
            </w:r>
            <w:r w:rsidR="00E95C32" w:rsidRPr="00D7358E">
              <w:rPr>
                <w:rFonts w:cstheme="minorHAnsi"/>
                <w:sz w:val="20"/>
                <w:szCs w:val="20"/>
              </w:rPr>
              <w:t>2</w:t>
            </w:r>
          </w:p>
        </w:tc>
        <w:tc>
          <w:tcPr>
            <w:tcW w:w="1296" w:type="dxa"/>
            <w:vAlign w:val="center"/>
          </w:tcPr>
          <w:p w:rsidR="00C85C00" w:rsidRPr="00D7358E" w:rsidRDefault="00C85C00" w:rsidP="00D7358E">
            <w:pPr>
              <w:spacing w:before="20" w:after="20"/>
              <w:jc w:val="center"/>
              <w:rPr>
                <w:rFonts w:cstheme="minorHAnsi"/>
                <w:sz w:val="20"/>
                <w:szCs w:val="20"/>
              </w:rPr>
            </w:pP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p>
        </w:tc>
      </w:tr>
      <w:tr w:rsidR="00C85C00" w:rsidRPr="00C66892" w:rsidTr="00D7358E">
        <w:trPr>
          <w:jc w:val="center"/>
        </w:trPr>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1</w:t>
            </w:r>
            <w:r w:rsidR="00E95C32" w:rsidRPr="00D7358E">
              <w:rPr>
                <w:rFonts w:cstheme="minorHAnsi"/>
                <w:sz w:val="20"/>
                <w:szCs w:val="20"/>
              </w:rPr>
              <w:t>3</w:t>
            </w:r>
          </w:p>
        </w:tc>
        <w:tc>
          <w:tcPr>
            <w:tcW w:w="1296"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2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008"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c>
          <w:tcPr>
            <w:tcW w:w="1152" w:type="dxa"/>
            <w:vAlign w:val="center"/>
          </w:tcPr>
          <w:p w:rsidR="00C85C00" w:rsidRPr="00D7358E" w:rsidRDefault="00C85C00" w:rsidP="00D7358E">
            <w:pPr>
              <w:spacing w:before="20" w:after="20"/>
              <w:jc w:val="center"/>
              <w:rPr>
                <w:rFonts w:cstheme="minorHAnsi"/>
                <w:sz w:val="20"/>
                <w:szCs w:val="20"/>
              </w:rPr>
            </w:pPr>
            <w:r w:rsidRPr="00D7358E">
              <w:rPr>
                <w:rFonts w:cstheme="minorHAnsi"/>
                <w:sz w:val="20"/>
                <w:szCs w:val="20"/>
              </w:rPr>
              <w:t>X</w:t>
            </w:r>
          </w:p>
        </w:tc>
      </w:tr>
    </w:tbl>
    <w:p w:rsidR="00A26C4B" w:rsidRPr="00C66892" w:rsidRDefault="00A26C4B" w:rsidP="00C66892">
      <w:pPr>
        <w:spacing w:after="120" w:line="252" w:lineRule="auto"/>
        <w:rPr>
          <w:rFonts w:cstheme="minorHAnsi"/>
        </w:rPr>
      </w:pPr>
    </w:p>
    <w:p w:rsidR="00C85C00" w:rsidRPr="0022342D" w:rsidRDefault="00C85C00" w:rsidP="00FB02B8">
      <w:pPr>
        <w:pStyle w:val="ListParagraph"/>
        <w:numPr>
          <w:ilvl w:val="0"/>
          <w:numId w:val="5"/>
        </w:numPr>
        <w:spacing w:after="120" w:line="252" w:lineRule="auto"/>
        <w:ind w:left="720"/>
        <w:contextualSpacing w:val="0"/>
        <w:rPr>
          <w:rFonts w:cstheme="minorHAnsi"/>
        </w:rPr>
      </w:pPr>
      <w:r w:rsidRPr="00C66892">
        <w:rPr>
          <w:rFonts w:cstheme="minorHAnsi"/>
        </w:rPr>
        <w:t xml:space="preserve">The specifications </w:t>
      </w:r>
      <w:r w:rsidR="00DB466E">
        <w:rPr>
          <w:rFonts w:cstheme="minorHAnsi"/>
        </w:rPr>
        <w:t>that</w:t>
      </w:r>
      <w:r w:rsidRPr="00C66892">
        <w:rPr>
          <w:rFonts w:cstheme="minorHAnsi"/>
        </w:rPr>
        <w:t xml:space="preserve"> follow represent all of the specifications for all the types of contracts to </w:t>
      </w:r>
      <w:proofErr w:type="gramStart"/>
      <w:r w:rsidRPr="00C66892">
        <w:rPr>
          <w:rFonts w:cstheme="minorHAnsi"/>
        </w:rPr>
        <w:t>be awarded</w:t>
      </w:r>
      <w:proofErr w:type="gramEnd"/>
      <w:r w:rsidRPr="00C66892">
        <w:rPr>
          <w:rFonts w:cstheme="minorHAnsi"/>
        </w:rPr>
        <w:t>. Some of the specifications will not apply</w:t>
      </w:r>
      <w:r w:rsidR="00DB466E">
        <w:rPr>
          <w:rFonts w:cstheme="minorHAnsi"/>
        </w:rPr>
        <w:t>,</w:t>
      </w:r>
      <w:r w:rsidRPr="00C66892">
        <w:rPr>
          <w:rFonts w:cstheme="minorHAnsi"/>
        </w:rPr>
        <w:t xml:space="preserve"> depending on the type of survey contract awarded. </w:t>
      </w:r>
    </w:p>
    <w:p w:rsidR="00C85C00" w:rsidRPr="00C66892" w:rsidRDefault="00C85C00" w:rsidP="00FB02B8">
      <w:pPr>
        <w:pStyle w:val="ListParagraph"/>
        <w:numPr>
          <w:ilvl w:val="0"/>
          <w:numId w:val="36"/>
        </w:numPr>
        <w:spacing w:after="120" w:line="252" w:lineRule="auto"/>
        <w:ind w:left="1080"/>
        <w:contextualSpacing w:val="0"/>
        <w:rPr>
          <w:rFonts w:cstheme="minorHAnsi"/>
        </w:rPr>
      </w:pPr>
      <w:r w:rsidRPr="00C66892">
        <w:rPr>
          <w:rFonts w:cstheme="minorHAnsi"/>
        </w:rPr>
        <w:t>Check vessel holds before and after discharge</w:t>
      </w:r>
      <w:r w:rsidR="00DB466E">
        <w:rPr>
          <w:rFonts w:cstheme="minorHAnsi"/>
        </w:rPr>
        <w:t>,</w:t>
      </w:r>
      <w:r w:rsidRPr="00C66892">
        <w:rPr>
          <w:rFonts w:cstheme="minorHAnsi"/>
        </w:rPr>
        <w:t xml:space="preserve"> and provide details of findings. Note quantity of cargo left on board, if applicable. </w:t>
      </w:r>
    </w:p>
    <w:p w:rsidR="00C85C00" w:rsidRPr="00C66892" w:rsidRDefault="00C85C00" w:rsidP="00FB02B8">
      <w:pPr>
        <w:pStyle w:val="ListParagraph"/>
        <w:numPr>
          <w:ilvl w:val="0"/>
          <w:numId w:val="36"/>
        </w:numPr>
        <w:spacing w:after="120" w:line="252" w:lineRule="auto"/>
        <w:ind w:left="1080"/>
        <w:contextualSpacing w:val="0"/>
        <w:rPr>
          <w:rFonts w:cstheme="minorHAnsi"/>
        </w:rPr>
      </w:pPr>
      <w:r w:rsidRPr="00C66892">
        <w:rPr>
          <w:rFonts w:cstheme="minorHAnsi"/>
        </w:rPr>
        <w:t>Personally observe discharge of all packaged cargo, bulk cargo, or containers from the vessel</w:t>
      </w:r>
      <w:r w:rsidR="00DB466E">
        <w:rPr>
          <w:rFonts w:cstheme="minorHAnsi"/>
        </w:rPr>
        <w:t>,</w:t>
      </w:r>
      <w:r w:rsidRPr="00C66892">
        <w:rPr>
          <w:rFonts w:cstheme="minorHAnsi"/>
        </w:rPr>
        <w:t xml:space="preserve"> and describe in detail the discharge process. If applicable, personally observe the delivery of all packaged cargo, bulk cargo from the inland conveyance</w:t>
      </w:r>
      <w:r w:rsidR="00DB466E">
        <w:rPr>
          <w:rFonts w:cstheme="minorHAnsi"/>
        </w:rPr>
        <w:t>,</w:t>
      </w:r>
      <w:r w:rsidRPr="00C66892">
        <w:rPr>
          <w:rFonts w:cstheme="minorHAnsi"/>
        </w:rPr>
        <w:t xml:space="preserve"> or container</w:t>
      </w:r>
      <w:r w:rsidR="00DB466E">
        <w:rPr>
          <w:rFonts w:cstheme="minorHAnsi"/>
        </w:rPr>
        <w:t>,</w:t>
      </w:r>
      <w:r w:rsidRPr="00C66892">
        <w:rPr>
          <w:rFonts w:cstheme="minorHAnsi"/>
        </w:rPr>
        <w:t xml:space="preserve"> and describe in detail the delivery process. Report must state the specific location of Contractor during discharge and delivery</w:t>
      </w:r>
      <w:r w:rsidR="00DB466E">
        <w:rPr>
          <w:rFonts w:cstheme="minorHAnsi"/>
        </w:rPr>
        <w:t xml:space="preserve"> (</w:t>
      </w:r>
      <w:r w:rsidRPr="00C66892">
        <w:rPr>
          <w:rFonts w:cstheme="minorHAnsi"/>
        </w:rPr>
        <w:t>i.e., in the vessel hold, on the quay, at the door of the container, etc.</w:t>
      </w:r>
      <w:r w:rsidR="00DB466E">
        <w:rPr>
          <w:rFonts w:cstheme="minorHAnsi"/>
        </w:rPr>
        <w:t>)</w:t>
      </w:r>
      <w:r w:rsidRPr="00C66892">
        <w:rPr>
          <w:rFonts w:cstheme="minorHAnsi"/>
        </w:rPr>
        <w:t xml:space="preserve"> </w:t>
      </w:r>
    </w:p>
    <w:p w:rsidR="00C85C00" w:rsidRPr="00C66892" w:rsidRDefault="00DB466E" w:rsidP="00FB02B8">
      <w:pPr>
        <w:pStyle w:val="ListParagraph"/>
        <w:numPr>
          <w:ilvl w:val="0"/>
          <w:numId w:val="36"/>
        </w:numPr>
        <w:spacing w:after="120" w:line="252" w:lineRule="auto"/>
        <w:ind w:left="1080"/>
        <w:contextualSpacing w:val="0"/>
        <w:rPr>
          <w:rFonts w:cstheme="minorHAnsi"/>
        </w:rPr>
      </w:pPr>
      <w:r>
        <w:rPr>
          <w:rFonts w:cstheme="minorHAnsi"/>
        </w:rPr>
        <w:t>Tally cargo t</w:t>
      </w:r>
      <w:r w:rsidR="00C85C00" w:rsidRPr="00C66892">
        <w:rPr>
          <w:rFonts w:cstheme="minorHAnsi"/>
        </w:rPr>
        <w:t xml:space="preserve">o determine what losses are occurring before, during, and after discharge and/or delivery. Stroke tallies must be forwarded with the survey report. Tally sheets, if required, must have </w:t>
      </w:r>
      <w:r>
        <w:rPr>
          <w:rFonts w:cstheme="minorHAnsi"/>
        </w:rPr>
        <w:t>the</w:t>
      </w:r>
      <w:r w:rsidR="00C85C00" w:rsidRPr="00C66892">
        <w:rPr>
          <w:rFonts w:cstheme="minorHAnsi"/>
        </w:rPr>
        <w:t xml:space="preserve"> printed name</w:t>
      </w:r>
      <w:r>
        <w:rPr>
          <w:rFonts w:cstheme="minorHAnsi"/>
        </w:rPr>
        <w:t>s</w:t>
      </w:r>
      <w:r w:rsidR="00C85C00" w:rsidRPr="00C66892">
        <w:rPr>
          <w:rFonts w:cstheme="minorHAnsi"/>
        </w:rPr>
        <w:t xml:space="preserve"> and signature</w:t>
      </w:r>
      <w:r>
        <w:rPr>
          <w:rFonts w:cstheme="minorHAnsi"/>
        </w:rPr>
        <w:t>s</w:t>
      </w:r>
      <w:r w:rsidR="00C85C00" w:rsidRPr="00C66892">
        <w:rPr>
          <w:rFonts w:cstheme="minorHAnsi"/>
        </w:rPr>
        <w:t xml:space="preserve"> of the Contractor and tallymen who actually conducted the survey. If not in English, at least one </w:t>
      </w:r>
      <w:r>
        <w:rPr>
          <w:rFonts w:cstheme="minorHAnsi"/>
        </w:rPr>
        <w:t xml:space="preserve">tally sheet </w:t>
      </w:r>
      <w:proofErr w:type="gramStart"/>
      <w:r w:rsidR="00C85C00" w:rsidRPr="00C66892">
        <w:rPr>
          <w:rFonts w:cstheme="minorHAnsi"/>
        </w:rPr>
        <w:t>must be accompanied</w:t>
      </w:r>
      <w:proofErr w:type="gramEnd"/>
      <w:r w:rsidR="00C85C00" w:rsidRPr="00C66892">
        <w:rPr>
          <w:rFonts w:cstheme="minorHAnsi"/>
        </w:rPr>
        <w:t xml:space="preserve"> by an English translation. </w:t>
      </w:r>
    </w:p>
    <w:p w:rsidR="00C85C00" w:rsidRPr="00C66892" w:rsidRDefault="00C85C00" w:rsidP="00FB02B8">
      <w:pPr>
        <w:pStyle w:val="ListParagraph"/>
        <w:numPr>
          <w:ilvl w:val="0"/>
          <w:numId w:val="36"/>
        </w:numPr>
        <w:spacing w:after="120" w:line="252" w:lineRule="auto"/>
        <w:ind w:left="1080"/>
        <w:contextualSpacing w:val="0"/>
        <w:rPr>
          <w:rFonts w:cstheme="minorHAnsi"/>
        </w:rPr>
      </w:pPr>
      <w:r w:rsidRPr="00C66892">
        <w:rPr>
          <w:rFonts w:cstheme="minorHAnsi"/>
        </w:rPr>
        <w:t xml:space="preserve">Surveyor’s original notes must accompany the report. </w:t>
      </w:r>
    </w:p>
    <w:p w:rsidR="00C85C00" w:rsidRPr="00C66892" w:rsidRDefault="00C85C00" w:rsidP="00FB02B8">
      <w:pPr>
        <w:pStyle w:val="ListParagraph"/>
        <w:numPr>
          <w:ilvl w:val="0"/>
          <w:numId w:val="36"/>
        </w:numPr>
        <w:spacing w:after="120" w:line="252" w:lineRule="auto"/>
        <w:ind w:left="1080"/>
        <w:contextualSpacing w:val="0"/>
        <w:rPr>
          <w:rFonts w:cstheme="minorHAnsi"/>
        </w:rPr>
      </w:pPr>
      <w:r w:rsidRPr="00C66892">
        <w:rPr>
          <w:rFonts w:cstheme="minorHAnsi"/>
        </w:rPr>
        <w:t>Advise quantity and condition of cargo at discharge and/or delivery. Provide actual or estimated weight loss of any damaged cargo</w:t>
      </w:r>
      <w:r w:rsidR="009F51DE">
        <w:rPr>
          <w:rFonts w:cstheme="minorHAnsi"/>
        </w:rPr>
        <w:t>;</w:t>
      </w:r>
      <w:r w:rsidRPr="00C66892">
        <w:rPr>
          <w:rFonts w:cstheme="minorHAnsi"/>
        </w:rPr>
        <w:t xml:space="preserve"> provide a complete description of the type of severity of the damage</w:t>
      </w:r>
      <w:r w:rsidR="009F51DE">
        <w:rPr>
          <w:rFonts w:cstheme="minorHAnsi"/>
        </w:rPr>
        <w:t xml:space="preserve"> (</w:t>
      </w:r>
      <w:r w:rsidRPr="00C66892">
        <w:rPr>
          <w:rFonts w:cstheme="minorHAnsi"/>
        </w:rPr>
        <w:t>i.e., torn/slack, wet, mol</w:t>
      </w:r>
      <w:r w:rsidR="009F51DE">
        <w:rPr>
          <w:rFonts w:cstheme="minorHAnsi"/>
        </w:rPr>
        <w:t>d</w:t>
      </w:r>
      <w:r w:rsidRPr="00C66892">
        <w:rPr>
          <w:rFonts w:cstheme="minorHAnsi"/>
        </w:rPr>
        <w:t>y, etc.</w:t>
      </w:r>
      <w:r w:rsidR="009F51DE">
        <w:rPr>
          <w:rFonts w:cstheme="minorHAnsi"/>
        </w:rPr>
        <w:t>)</w:t>
      </w:r>
      <w:proofErr w:type="gramStart"/>
      <w:r w:rsidR="009F51DE">
        <w:rPr>
          <w:rFonts w:cstheme="minorHAnsi"/>
        </w:rPr>
        <w:t>;</w:t>
      </w:r>
      <w:proofErr w:type="gramEnd"/>
      <w:r w:rsidRPr="00C66892">
        <w:rPr>
          <w:rFonts w:cstheme="minorHAnsi"/>
        </w:rPr>
        <w:t xml:space="preserve"> and give probabl</w:t>
      </w:r>
      <w:r w:rsidR="009F51DE">
        <w:rPr>
          <w:rFonts w:cstheme="minorHAnsi"/>
        </w:rPr>
        <w:t>e</w:t>
      </w:r>
      <w:r w:rsidRPr="00C66892">
        <w:rPr>
          <w:rFonts w:cstheme="minorHAnsi"/>
        </w:rPr>
        <w:t xml:space="preserve"> cause of damage(s). State how the weight was determined</w:t>
      </w:r>
      <w:r w:rsidR="009F51DE">
        <w:rPr>
          <w:rFonts w:cstheme="minorHAnsi"/>
        </w:rPr>
        <w:t>,</w:t>
      </w:r>
      <w:r w:rsidRPr="00C66892">
        <w:rPr>
          <w:rFonts w:cstheme="minorHAnsi"/>
        </w:rPr>
        <w:t xml:space="preserve"> </w:t>
      </w:r>
      <w:r w:rsidR="004F1E94" w:rsidRPr="00C66892">
        <w:rPr>
          <w:rFonts w:cstheme="minorHAnsi"/>
        </w:rPr>
        <w:t xml:space="preserve">and provide photographs if possible. </w:t>
      </w:r>
    </w:p>
    <w:p w:rsidR="004F1E94" w:rsidRPr="00C66892" w:rsidRDefault="004F1E94" w:rsidP="00FB02B8">
      <w:pPr>
        <w:pStyle w:val="ListParagraph"/>
        <w:numPr>
          <w:ilvl w:val="0"/>
          <w:numId w:val="36"/>
        </w:numPr>
        <w:spacing w:after="120" w:line="252" w:lineRule="auto"/>
        <w:ind w:left="1080"/>
        <w:contextualSpacing w:val="0"/>
        <w:rPr>
          <w:rFonts w:cstheme="minorHAnsi"/>
        </w:rPr>
      </w:pPr>
      <w:r w:rsidRPr="00C66892">
        <w:rPr>
          <w:rFonts w:cstheme="minorHAnsi"/>
        </w:rPr>
        <w:t>Notify the captain of the vessel, the vessel’s agent, the inland carrier, o</w:t>
      </w:r>
      <w:r w:rsidR="009F51DE">
        <w:rPr>
          <w:rFonts w:cstheme="minorHAnsi"/>
        </w:rPr>
        <w:t>r</w:t>
      </w:r>
      <w:r w:rsidRPr="00C66892">
        <w:rPr>
          <w:rFonts w:cstheme="minorHAnsi"/>
        </w:rPr>
        <w:t xml:space="preserve"> the inland carrier’s agent in writing within </w:t>
      </w:r>
      <w:r w:rsidR="009F51DE">
        <w:rPr>
          <w:rFonts w:cstheme="minorHAnsi"/>
        </w:rPr>
        <w:t>three (</w:t>
      </w:r>
      <w:r w:rsidRPr="00C66892">
        <w:rPr>
          <w:rFonts w:cstheme="minorHAnsi"/>
        </w:rPr>
        <w:t>3</w:t>
      </w:r>
      <w:r w:rsidR="009F51DE">
        <w:rPr>
          <w:rFonts w:cstheme="minorHAnsi"/>
        </w:rPr>
        <w:t>)</w:t>
      </w:r>
      <w:r w:rsidRPr="00C66892">
        <w:rPr>
          <w:rFonts w:cstheme="minorHAnsi"/>
        </w:rPr>
        <w:t xml:space="preserve"> days of completion of discharge and/or delivery, of the </w:t>
      </w:r>
      <w:r w:rsidR="009F51DE">
        <w:rPr>
          <w:rFonts w:cstheme="minorHAnsi"/>
        </w:rPr>
        <w:t>observed losses</w:t>
      </w:r>
      <w:r w:rsidRPr="00C66892">
        <w:rPr>
          <w:rFonts w:cstheme="minorHAnsi"/>
        </w:rPr>
        <w:t xml:space="preserve">. Furnish a copy of the written notice with </w:t>
      </w:r>
      <w:r w:rsidR="009F51DE">
        <w:rPr>
          <w:rFonts w:cstheme="minorHAnsi"/>
        </w:rPr>
        <w:t>the</w:t>
      </w:r>
      <w:r w:rsidRPr="00C66892">
        <w:rPr>
          <w:rFonts w:cstheme="minorHAnsi"/>
        </w:rPr>
        <w:t xml:space="preserve"> survey report. This notice may be faxed to the carrier’s agent shown on the shipment notification. If this is </w:t>
      </w:r>
      <w:r w:rsidR="009F51DE">
        <w:rPr>
          <w:rFonts w:cstheme="minorHAnsi"/>
        </w:rPr>
        <w:t>the case</w:t>
      </w:r>
      <w:r w:rsidRPr="00C66892">
        <w:rPr>
          <w:rFonts w:cstheme="minorHAnsi"/>
        </w:rPr>
        <w:t xml:space="preserve">, forward the transmission report evidencing successful transmission. </w:t>
      </w:r>
    </w:p>
    <w:p w:rsidR="004F1E94" w:rsidRPr="00C66892" w:rsidRDefault="004F1E94" w:rsidP="00FB02B8">
      <w:pPr>
        <w:pStyle w:val="ListParagraph"/>
        <w:numPr>
          <w:ilvl w:val="0"/>
          <w:numId w:val="36"/>
        </w:numPr>
        <w:spacing w:after="120" w:line="252" w:lineRule="auto"/>
        <w:ind w:left="1080"/>
        <w:contextualSpacing w:val="0"/>
        <w:rPr>
          <w:rFonts w:cstheme="minorHAnsi"/>
        </w:rPr>
      </w:pPr>
      <w:r w:rsidRPr="00C66892">
        <w:rPr>
          <w:rFonts w:cstheme="minorHAnsi"/>
        </w:rPr>
        <w:t>For through bill of lading shipments of break</w:t>
      </w:r>
      <w:r w:rsidR="009F51DE">
        <w:rPr>
          <w:rFonts w:cstheme="minorHAnsi"/>
        </w:rPr>
        <w:t>-</w:t>
      </w:r>
      <w:r w:rsidRPr="00C66892">
        <w:rPr>
          <w:rFonts w:cstheme="minorHAnsi"/>
        </w:rPr>
        <w:t xml:space="preserve">bulk cargo, the surveyor shall be required to attend, monitor, and report on the loading of the cargo onto land conveyances and river transport at the discharge port for movement inland. </w:t>
      </w:r>
    </w:p>
    <w:p w:rsidR="004F1E94" w:rsidRPr="00C66892" w:rsidRDefault="004F1E94" w:rsidP="00FB02B8">
      <w:pPr>
        <w:pStyle w:val="ListParagraph"/>
        <w:numPr>
          <w:ilvl w:val="0"/>
          <w:numId w:val="36"/>
        </w:numPr>
        <w:spacing w:after="120" w:line="252" w:lineRule="auto"/>
        <w:ind w:left="1080"/>
        <w:contextualSpacing w:val="0"/>
        <w:rPr>
          <w:rFonts w:cstheme="minorHAnsi"/>
        </w:rPr>
      </w:pPr>
      <w:r w:rsidRPr="00C66892">
        <w:rPr>
          <w:rFonts w:cstheme="minorHAnsi"/>
        </w:rPr>
        <w:t xml:space="preserve">Document reconstitution efforts and results, including where, when, and how the reconstitution weights were determined. Obtain and forward health officer’s certificate(s) and laboratory analysis for any cargo suspected to be unfit, as well as any destruction or disposal documentation. </w:t>
      </w:r>
    </w:p>
    <w:p w:rsidR="004F1E94" w:rsidRPr="00C66892" w:rsidRDefault="004F1E94" w:rsidP="00FB02B8">
      <w:pPr>
        <w:pStyle w:val="ListParagraph"/>
        <w:numPr>
          <w:ilvl w:val="0"/>
          <w:numId w:val="36"/>
        </w:numPr>
        <w:spacing w:after="120" w:line="252" w:lineRule="auto"/>
        <w:ind w:left="1080"/>
        <w:contextualSpacing w:val="0"/>
        <w:rPr>
          <w:rFonts w:cstheme="minorHAnsi"/>
        </w:rPr>
      </w:pPr>
      <w:r w:rsidRPr="00C66892">
        <w:rPr>
          <w:rFonts w:cstheme="minorHAnsi"/>
        </w:rPr>
        <w:t xml:space="preserve">Immediately upon completion of discharge </w:t>
      </w:r>
      <w:r w:rsidR="001A6020">
        <w:rPr>
          <w:rFonts w:cstheme="minorHAnsi"/>
        </w:rPr>
        <w:t>and/or delivery, fax</w:t>
      </w:r>
      <w:r w:rsidR="009F51DE">
        <w:rPr>
          <w:rFonts w:cstheme="minorHAnsi"/>
        </w:rPr>
        <w:t xml:space="preserve"> or </w:t>
      </w:r>
      <w:r w:rsidR="001A6020">
        <w:rPr>
          <w:rFonts w:cstheme="minorHAnsi"/>
        </w:rPr>
        <w:t>e</w:t>
      </w:r>
      <w:r w:rsidR="00501D25" w:rsidRPr="00C66892">
        <w:rPr>
          <w:rFonts w:cstheme="minorHAnsi"/>
        </w:rPr>
        <w:t>mail the completed preliminary discharge/delivery survey summary sheet(s) to the Chief of Party/Commodity Manager. When submitted</w:t>
      </w:r>
      <w:r w:rsidR="001A6020">
        <w:rPr>
          <w:rFonts w:cstheme="minorHAnsi"/>
        </w:rPr>
        <w:t>,</w:t>
      </w:r>
      <w:r w:rsidR="00501D25" w:rsidRPr="00C66892">
        <w:rPr>
          <w:rFonts w:cstheme="minorHAnsi"/>
        </w:rPr>
        <w:t xml:space="preserve"> survey report must include the </w:t>
      </w:r>
      <w:r w:rsidR="00501D25" w:rsidRPr="00C66892">
        <w:rPr>
          <w:rFonts w:cstheme="minorHAnsi"/>
          <w:b/>
          <w:u w:val="single"/>
        </w:rPr>
        <w:t>final</w:t>
      </w:r>
      <w:r w:rsidR="00501D25" w:rsidRPr="00C66892">
        <w:rPr>
          <w:rFonts w:cstheme="minorHAnsi"/>
        </w:rPr>
        <w:t xml:space="preserve"> discharge/delivery summary sheet(s) for each commodity discharged. </w:t>
      </w:r>
    </w:p>
    <w:p w:rsidR="00501D25" w:rsidRPr="00C66892" w:rsidRDefault="00501D25" w:rsidP="00FB02B8">
      <w:pPr>
        <w:pStyle w:val="ListParagraph"/>
        <w:numPr>
          <w:ilvl w:val="0"/>
          <w:numId w:val="36"/>
        </w:numPr>
        <w:spacing w:after="120" w:line="252" w:lineRule="auto"/>
        <w:ind w:left="1080"/>
        <w:contextualSpacing w:val="0"/>
        <w:rPr>
          <w:rFonts w:cstheme="minorHAnsi"/>
        </w:rPr>
      </w:pPr>
      <w:r w:rsidRPr="00C66892">
        <w:rPr>
          <w:rFonts w:cstheme="minorHAnsi"/>
        </w:rPr>
        <w:lastRenderedPageBreak/>
        <w:t xml:space="preserve">Provide certification that </w:t>
      </w:r>
      <w:r w:rsidR="009F51DE">
        <w:rPr>
          <w:rFonts w:cstheme="minorHAnsi"/>
        </w:rPr>
        <w:t xml:space="preserve">the surveyor was </w:t>
      </w:r>
      <w:r w:rsidRPr="00C66892">
        <w:rPr>
          <w:rFonts w:cstheme="minorHAnsi"/>
        </w:rPr>
        <w:t>present during the entire discharge/delivery/</w:t>
      </w:r>
      <w:proofErr w:type="spellStart"/>
      <w:r w:rsidRPr="00C66892">
        <w:rPr>
          <w:rFonts w:cstheme="minorHAnsi"/>
        </w:rPr>
        <w:t>destuffing</w:t>
      </w:r>
      <w:proofErr w:type="spellEnd"/>
      <w:r w:rsidRPr="00C66892">
        <w:rPr>
          <w:rFonts w:cstheme="minorHAnsi"/>
        </w:rPr>
        <w:t xml:space="preserve"> process. Certification should be in the form of a letter signed by the surveyor, receiver’s agent, vessel agent, </w:t>
      </w:r>
      <w:r w:rsidR="009F51DE">
        <w:rPr>
          <w:rFonts w:cstheme="minorHAnsi"/>
        </w:rPr>
        <w:t xml:space="preserve">and </w:t>
      </w:r>
      <w:r w:rsidRPr="00C66892">
        <w:rPr>
          <w:rFonts w:cstheme="minorHAnsi"/>
        </w:rPr>
        <w:t xml:space="preserve">vessel captain, and stamped with the ship’s stamp. For through bill of lading shipments, the surveyor shall obtain Certifications of Attendance at </w:t>
      </w:r>
      <w:r w:rsidRPr="00C66892">
        <w:rPr>
          <w:rFonts w:cstheme="minorHAnsi"/>
          <w:b/>
        </w:rPr>
        <w:t>both</w:t>
      </w:r>
      <w:r w:rsidRPr="00C66892">
        <w:rPr>
          <w:rFonts w:cstheme="minorHAnsi"/>
        </w:rPr>
        <w:t xml:space="preserve"> the discharge port and the delivery location. </w:t>
      </w:r>
      <w:r w:rsidR="009F51DE">
        <w:rPr>
          <w:rFonts w:cstheme="minorHAnsi"/>
        </w:rPr>
        <w:t>T</w:t>
      </w:r>
      <w:r w:rsidRPr="00C66892">
        <w:rPr>
          <w:rFonts w:cstheme="minorHAnsi"/>
        </w:rPr>
        <w:t>he inland carrier, carrier’s agent</w:t>
      </w:r>
      <w:r w:rsidR="009F51DE">
        <w:rPr>
          <w:rFonts w:cstheme="minorHAnsi"/>
        </w:rPr>
        <w:t>,</w:t>
      </w:r>
      <w:r w:rsidRPr="00C66892">
        <w:rPr>
          <w:rFonts w:cstheme="minorHAnsi"/>
        </w:rPr>
        <w:t xml:space="preserve"> and/or the receiver</w:t>
      </w:r>
      <w:r w:rsidR="009F51DE">
        <w:rPr>
          <w:rFonts w:cstheme="minorHAnsi"/>
        </w:rPr>
        <w:t xml:space="preserve"> shall sign the c</w:t>
      </w:r>
      <w:r w:rsidR="009F51DE" w:rsidRPr="00C66892">
        <w:rPr>
          <w:rFonts w:cstheme="minorHAnsi"/>
        </w:rPr>
        <w:t>ertification at the delivery location</w:t>
      </w:r>
      <w:r w:rsidRPr="00C66892">
        <w:rPr>
          <w:rFonts w:cstheme="minorHAnsi"/>
        </w:rPr>
        <w:t xml:space="preserve">. </w:t>
      </w:r>
    </w:p>
    <w:p w:rsidR="00501D25" w:rsidRPr="00C66892" w:rsidRDefault="00501D25" w:rsidP="00FB02B8">
      <w:pPr>
        <w:pStyle w:val="ListParagraph"/>
        <w:numPr>
          <w:ilvl w:val="0"/>
          <w:numId w:val="36"/>
        </w:numPr>
        <w:spacing w:after="0" w:line="252" w:lineRule="auto"/>
        <w:ind w:left="1080"/>
        <w:contextualSpacing w:val="0"/>
        <w:rPr>
          <w:rFonts w:cstheme="minorHAnsi"/>
        </w:rPr>
      </w:pPr>
      <w:r w:rsidRPr="00C66892">
        <w:rPr>
          <w:rFonts w:cstheme="minorHAnsi"/>
        </w:rPr>
        <w:t xml:space="preserve"> Bulk Commodities </w:t>
      </w:r>
    </w:p>
    <w:p w:rsidR="00501D25" w:rsidRPr="00C66892" w:rsidRDefault="00501D25" w:rsidP="00FB02B8">
      <w:pPr>
        <w:pStyle w:val="ListParagraph"/>
        <w:numPr>
          <w:ilvl w:val="0"/>
          <w:numId w:val="37"/>
        </w:numPr>
        <w:spacing w:after="0" w:line="252" w:lineRule="auto"/>
        <w:contextualSpacing w:val="0"/>
        <w:rPr>
          <w:rFonts w:cstheme="minorHAnsi"/>
        </w:rPr>
      </w:pPr>
      <w:r w:rsidRPr="00C66892">
        <w:rPr>
          <w:rFonts w:cstheme="minorHAnsi"/>
        </w:rPr>
        <w:t xml:space="preserve">Conduct draft surveys at ports where scales are not available. </w:t>
      </w:r>
    </w:p>
    <w:p w:rsidR="00501D25" w:rsidRPr="00C66892" w:rsidRDefault="00501D25" w:rsidP="00FB02B8">
      <w:pPr>
        <w:pStyle w:val="ListParagraph"/>
        <w:numPr>
          <w:ilvl w:val="0"/>
          <w:numId w:val="37"/>
        </w:numPr>
        <w:spacing w:after="0" w:line="252" w:lineRule="auto"/>
        <w:contextualSpacing w:val="0"/>
        <w:rPr>
          <w:rFonts w:cstheme="minorHAnsi"/>
        </w:rPr>
      </w:pPr>
      <w:r w:rsidRPr="00C66892">
        <w:rPr>
          <w:rFonts w:cstheme="minorHAnsi"/>
        </w:rPr>
        <w:t>Remarks should be included on scale type</w:t>
      </w:r>
      <w:r w:rsidR="00A94181" w:rsidRPr="00C66892">
        <w:rPr>
          <w:rFonts w:cstheme="minorHAnsi"/>
        </w:rPr>
        <w:t xml:space="preserve">, calibrations, and any other factor </w:t>
      </w:r>
      <w:r w:rsidR="006B3935">
        <w:rPr>
          <w:rFonts w:cstheme="minorHAnsi"/>
        </w:rPr>
        <w:t>that</w:t>
      </w:r>
      <w:r w:rsidR="00A94181" w:rsidRPr="00C66892">
        <w:rPr>
          <w:rFonts w:cstheme="minorHAnsi"/>
        </w:rPr>
        <w:t xml:space="preserve"> may affect the accuracy of scale weights. If scales are not used, the reason should be stated and the method of weight determination fully described. </w:t>
      </w:r>
    </w:p>
    <w:p w:rsidR="00A94181" w:rsidRPr="00C66892" w:rsidRDefault="00A94181" w:rsidP="00FB02B8">
      <w:pPr>
        <w:pStyle w:val="ListParagraph"/>
        <w:numPr>
          <w:ilvl w:val="0"/>
          <w:numId w:val="37"/>
        </w:numPr>
        <w:spacing w:after="0" w:line="252" w:lineRule="auto"/>
        <w:contextualSpacing w:val="0"/>
        <w:rPr>
          <w:rFonts w:cstheme="minorHAnsi"/>
        </w:rPr>
      </w:pPr>
      <w:r w:rsidRPr="00C66892">
        <w:rPr>
          <w:rFonts w:cstheme="minorHAnsi"/>
        </w:rPr>
        <w:t xml:space="preserve">For free out bookings, distinguish between losses caused by stevedores at discharge and losses prior to discharge from vessel. Surveyor must board vessel, view cargo in stow, note any cargo suspected to be damaged, and assess any losses in stow. </w:t>
      </w:r>
    </w:p>
    <w:p w:rsidR="00A94181" w:rsidRPr="00C66892" w:rsidRDefault="00A94181" w:rsidP="00FB02B8">
      <w:pPr>
        <w:pStyle w:val="ListParagraph"/>
        <w:numPr>
          <w:ilvl w:val="0"/>
          <w:numId w:val="37"/>
        </w:numPr>
        <w:spacing w:after="0" w:line="252" w:lineRule="auto"/>
        <w:contextualSpacing w:val="0"/>
        <w:rPr>
          <w:rFonts w:cstheme="minorHAnsi"/>
        </w:rPr>
      </w:pPr>
      <w:r w:rsidRPr="00C66892">
        <w:rPr>
          <w:rFonts w:cstheme="minorHAnsi"/>
        </w:rPr>
        <w:t>If cargo will be bagged and stacked by vessel interests, surveyor is required to be present to observe bagging operation and report the quantity bagged. Surveyor must document the total bag count and weight</w:t>
      </w:r>
      <w:r w:rsidR="006B3935">
        <w:rPr>
          <w:rFonts w:cstheme="minorHAnsi"/>
        </w:rPr>
        <w:t>,</w:t>
      </w:r>
      <w:r w:rsidRPr="00C66892">
        <w:rPr>
          <w:rFonts w:cstheme="minorHAnsi"/>
        </w:rPr>
        <w:t xml:space="preserve"> and the method of such determination. Stroke tallies must be forwarded with the survey report to document the quantity of cargo bagged and stacked. </w:t>
      </w:r>
    </w:p>
    <w:p w:rsidR="00A94181" w:rsidRPr="00C66892" w:rsidRDefault="00A94181" w:rsidP="00FB02B8">
      <w:pPr>
        <w:pStyle w:val="ListParagraph"/>
        <w:numPr>
          <w:ilvl w:val="0"/>
          <w:numId w:val="37"/>
        </w:numPr>
        <w:spacing w:after="0" w:line="252" w:lineRule="auto"/>
        <w:contextualSpacing w:val="0"/>
        <w:rPr>
          <w:rFonts w:cstheme="minorHAnsi"/>
        </w:rPr>
      </w:pPr>
      <w:r w:rsidRPr="00C66892">
        <w:rPr>
          <w:rFonts w:cstheme="minorHAnsi"/>
        </w:rPr>
        <w:t xml:space="preserve">For through bill of lading bulk shipments, surveyor shall attend, monitor, and report on the loading of the cargo onto land conveyances and river transport at the discharge port for movement inland. </w:t>
      </w:r>
    </w:p>
    <w:p w:rsidR="00A94181" w:rsidRPr="00C66892" w:rsidRDefault="00A94181" w:rsidP="00FB02B8">
      <w:pPr>
        <w:pStyle w:val="ListParagraph"/>
        <w:numPr>
          <w:ilvl w:val="0"/>
          <w:numId w:val="37"/>
        </w:numPr>
        <w:spacing w:after="120" w:line="252" w:lineRule="auto"/>
        <w:contextualSpacing w:val="0"/>
        <w:rPr>
          <w:rFonts w:cstheme="minorHAnsi"/>
        </w:rPr>
      </w:pPr>
      <w:r w:rsidRPr="00C66892">
        <w:rPr>
          <w:rFonts w:cstheme="minorHAnsi"/>
        </w:rPr>
        <w:t>For bulk oil and tallow</w:t>
      </w:r>
      <w:r w:rsidR="006B3935">
        <w:rPr>
          <w:rFonts w:cstheme="minorHAnsi"/>
        </w:rPr>
        <w:t>,</w:t>
      </w:r>
      <w:r w:rsidRPr="00C66892">
        <w:rPr>
          <w:rFonts w:cstheme="minorHAnsi"/>
        </w:rPr>
        <w:t xml:space="preserve"> describe condition of pumps, hoses, pipes, and tanks of the vessel. Report on condition of shore tanks and/or tank trucks prior to discharge and certify that tanks are dry before discharge begins. Provide empty tank certificate(s), if available. </w:t>
      </w:r>
    </w:p>
    <w:p w:rsidR="00A94181" w:rsidRPr="00C66892" w:rsidRDefault="00A94181" w:rsidP="006B3935">
      <w:pPr>
        <w:pStyle w:val="ListParagraph"/>
        <w:numPr>
          <w:ilvl w:val="0"/>
          <w:numId w:val="36"/>
        </w:numPr>
        <w:spacing w:after="120" w:line="252" w:lineRule="auto"/>
        <w:ind w:left="1080"/>
        <w:contextualSpacing w:val="0"/>
        <w:rPr>
          <w:rFonts w:cstheme="minorHAnsi"/>
        </w:rPr>
      </w:pPr>
      <w:r w:rsidRPr="00C66892">
        <w:rPr>
          <w:rFonts w:cstheme="minorHAnsi"/>
        </w:rPr>
        <w:t xml:space="preserve">Lightering operations. Surveyor shall attend, monitor, and report at any lightering operations on bulk and bulk with bagging shipments. In addition, surveyor shall perform draft surveys on the mother vessel and all lighter vessels. </w:t>
      </w:r>
    </w:p>
    <w:p w:rsidR="00A94181" w:rsidRPr="00C66892" w:rsidRDefault="00A94181" w:rsidP="006B3935">
      <w:pPr>
        <w:pStyle w:val="ListParagraph"/>
        <w:numPr>
          <w:ilvl w:val="0"/>
          <w:numId w:val="36"/>
        </w:numPr>
        <w:spacing w:after="120" w:line="252" w:lineRule="auto"/>
        <w:ind w:left="1080"/>
        <w:contextualSpacing w:val="0"/>
        <w:rPr>
          <w:rFonts w:cstheme="minorHAnsi"/>
        </w:rPr>
      </w:pPr>
      <w:r w:rsidRPr="00C66892">
        <w:rPr>
          <w:rFonts w:cstheme="minorHAnsi"/>
        </w:rPr>
        <w:t xml:space="preserve">Furnish any information </w:t>
      </w:r>
      <w:r w:rsidR="006B3935">
        <w:rPr>
          <w:rFonts w:cstheme="minorHAnsi"/>
        </w:rPr>
        <w:t>that</w:t>
      </w:r>
      <w:r w:rsidRPr="00C66892">
        <w:rPr>
          <w:rFonts w:cstheme="minorHAnsi"/>
        </w:rPr>
        <w:t xml:space="preserve"> would be beneficial concerning how losses occurred and/or possible actions for future loss prevention. </w:t>
      </w:r>
    </w:p>
    <w:p w:rsidR="00A94181" w:rsidRPr="0022342D" w:rsidRDefault="00A94181" w:rsidP="00FB02B8">
      <w:pPr>
        <w:pStyle w:val="ListParagraph"/>
        <w:numPr>
          <w:ilvl w:val="0"/>
          <w:numId w:val="5"/>
        </w:numPr>
        <w:spacing w:after="120" w:line="252" w:lineRule="auto"/>
        <w:ind w:left="720"/>
        <w:contextualSpacing w:val="0"/>
        <w:rPr>
          <w:rFonts w:cstheme="minorHAnsi"/>
        </w:rPr>
      </w:pPr>
      <w:r w:rsidRPr="00C66892">
        <w:rPr>
          <w:rFonts w:cstheme="minorHAnsi"/>
        </w:rPr>
        <w:t xml:space="preserve">When submitting completed survey reports with attachment(s), the appropriate specification number shall be placed on the attachment(s). </w:t>
      </w:r>
    </w:p>
    <w:p w:rsidR="00A94181" w:rsidRPr="0022342D" w:rsidRDefault="0022342D" w:rsidP="0022342D">
      <w:pPr>
        <w:spacing w:after="0" w:line="252" w:lineRule="auto"/>
        <w:rPr>
          <w:rFonts w:cstheme="minorHAnsi"/>
          <w:b/>
        </w:rPr>
      </w:pPr>
      <w:r>
        <w:rPr>
          <w:rFonts w:cstheme="minorHAnsi"/>
          <w:b/>
        </w:rPr>
        <w:t>2</w:t>
      </w:r>
      <w:r w:rsidR="006B3935">
        <w:rPr>
          <w:rFonts w:cstheme="minorHAnsi"/>
          <w:b/>
        </w:rPr>
        <w:t xml:space="preserve">. </w:t>
      </w:r>
      <w:r w:rsidR="00A94181" w:rsidRPr="0022342D">
        <w:rPr>
          <w:rFonts w:cstheme="minorHAnsi"/>
          <w:b/>
        </w:rPr>
        <w:t xml:space="preserve">TIME AND PLACE OF SURVEY </w:t>
      </w:r>
    </w:p>
    <w:p w:rsidR="000440B6" w:rsidRPr="00C66892" w:rsidRDefault="000440B6" w:rsidP="001A6020">
      <w:pPr>
        <w:pStyle w:val="ListParagraph"/>
        <w:spacing w:after="120" w:line="252" w:lineRule="auto"/>
        <w:ind w:left="360"/>
        <w:contextualSpacing w:val="0"/>
        <w:rPr>
          <w:rFonts w:cstheme="minorHAnsi"/>
        </w:rPr>
      </w:pPr>
      <w:r w:rsidRPr="00C66892">
        <w:rPr>
          <w:rFonts w:cstheme="minorHAnsi"/>
        </w:rPr>
        <w:t xml:space="preserve">In order to fix responsibility for losses occurring while under the care, custody, and control of the vessel (its agents or servants), the surveyor </w:t>
      </w:r>
      <w:r w:rsidR="006B3935">
        <w:rPr>
          <w:rFonts w:cstheme="minorHAnsi"/>
        </w:rPr>
        <w:t>must</w:t>
      </w:r>
      <w:r w:rsidRPr="00C66892">
        <w:rPr>
          <w:rFonts w:cstheme="minorHAnsi"/>
        </w:rPr>
        <w:t xml:space="preserve"> examine cargo immediately before (if possible), during, and immediately after cargo is discharged from the vessel. </w:t>
      </w:r>
    </w:p>
    <w:p w:rsidR="000440B6" w:rsidRPr="00C66892" w:rsidRDefault="000440B6" w:rsidP="001A6020">
      <w:pPr>
        <w:pStyle w:val="ListParagraph"/>
        <w:spacing w:after="120" w:line="252" w:lineRule="auto"/>
        <w:ind w:left="360"/>
        <w:contextualSpacing w:val="0"/>
        <w:rPr>
          <w:rFonts w:cstheme="minorHAnsi"/>
        </w:rPr>
      </w:pPr>
      <w:r w:rsidRPr="00C66892">
        <w:rPr>
          <w:rFonts w:cstheme="minorHAnsi"/>
        </w:rPr>
        <w:t>COGSA states that the ocean carriers’ liability ends ex-ship</w:t>
      </w:r>
      <w:r w:rsidR="006B3935">
        <w:rPr>
          <w:rFonts w:cstheme="minorHAnsi"/>
        </w:rPr>
        <w:t>’</w:t>
      </w:r>
      <w:r w:rsidRPr="00C66892">
        <w:rPr>
          <w:rFonts w:cstheme="minorHAnsi"/>
        </w:rPr>
        <w:t>s tackle; it is therefore imperative that the condition and quantity of cargo be evaluated ex-ship</w:t>
      </w:r>
      <w:r w:rsidR="006B3935">
        <w:rPr>
          <w:rFonts w:cstheme="minorHAnsi"/>
        </w:rPr>
        <w:t>’</w:t>
      </w:r>
      <w:r w:rsidRPr="00C66892">
        <w:rPr>
          <w:rFonts w:cstheme="minorHAnsi"/>
        </w:rPr>
        <w:t xml:space="preserve">s tackle. </w:t>
      </w:r>
    </w:p>
    <w:p w:rsidR="000440B6" w:rsidRDefault="000440B6" w:rsidP="001A6020">
      <w:pPr>
        <w:pStyle w:val="ListParagraph"/>
        <w:spacing w:after="120" w:line="252" w:lineRule="auto"/>
        <w:ind w:left="360"/>
        <w:contextualSpacing w:val="0"/>
        <w:rPr>
          <w:rFonts w:cstheme="minorHAnsi"/>
        </w:rPr>
      </w:pPr>
      <w:r w:rsidRPr="00C66892">
        <w:rPr>
          <w:rFonts w:cstheme="minorHAnsi"/>
        </w:rPr>
        <w:t>The survey should continue through the time of reconstitution of damaged commodity, if any, to ensure that specific quantities lost may be properly and accurately recorded. Reconstitution activities mostly take place at the warehouse and not at the port</w:t>
      </w:r>
      <w:r w:rsidR="006B3935">
        <w:rPr>
          <w:rFonts w:cstheme="minorHAnsi"/>
        </w:rPr>
        <w:t>’</w:t>
      </w:r>
      <w:r w:rsidRPr="00C66892">
        <w:rPr>
          <w:rFonts w:cstheme="minorHAnsi"/>
        </w:rPr>
        <w:t xml:space="preserve"> and the surveyor need</w:t>
      </w:r>
      <w:r w:rsidR="001A6020">
        <w:rPr>
          <w:rFonts w:cstheme="minorHAnsi"/>
        </w:rPr>
        <w:t>s</w:t>
      </w:r>
      <w:r w:rsidRPr="00C66892">
        <w:rPr>
          <w:rFonts w:cstheme="minorHAnsi"/>
        </w:rPr>
        <w:t xml:space="preserve"> to be present during reconstitution to determine the exact quantity of loss. </w:t>
      </w:r>
    </w:p>
    <w:p w:rsidR="00D7358E" w:rsidRPr="0022342D" w:rsidRDefault="00D7358E" w:rsidP="001A6020">
      <w:pPr>
        <w:pStyle w:val="ListParagraph"/>
        <w:spacing w:after="120" w:line="252" w:lineRule="auto"/>
        <w:ind w:left="360"/>
        <w:contextualSpacing w:val="0"/>
        <w:rPr>
          <w:rFonts w:cstheme="minorHAnsi"/>
        </w:rPr>
      </w:pPr>
    </w:p>
    <w:p w:rsidR="000440B6" w:rsidRPr="0022342D" w:rsidRDefault="0022342D" w:rsidP="0022342D">
      <w:pPr>
        <w:spacing w:after="0" w:line="252" w:lineRule="auto"/>
        <w:rPr>
          <w:rFonts w:cstheme="minorHAnsi"/>
          <w:b/>
        </w:rPr>
      </w:pPr>
      <w:r>
        <w:rPr>
          <w:rFonts w:cstheme="minorHAnsi"/>
          <w:b/>
        </w:rPr>
        <w:lastRenderedPageBreak/>
        <w:t>3</w:t>
      </w:r>
      <w:r w:rsidRPr="0022342D">
        <w:rPr>
          <w:rFonts w:cstheme="minorHAnsi"/>
          <w:b/>
        </w:rPr>
        <w:t>.</w:t>
      </w:r>
      <w:r w:rsidR="006B3935">
        <w:rPr>
          <w:rFonts w:cstheme="minorHAnsi"/>
          <w:b/>
        </w:rPr>
        <w:t xml:space="preserve"> </w:t>
      </w:r>
      <w:r w:rsidR="000440B6" w:rsidRPr="0022342D">
        <w:rPr>
          <w:rFonts w:cstheme="minorHAnsi"/>
          <w:b/>
        </w:rPr>
        <w:t xml:space="preserve">FORMAT OF DISCHARGE SURVERY REPORTS </w:t>
      </w:r>
    </w:p>
    <w:p w:rsidR="000440B6" w:rsidRPr="00C66892" w:rsidRDefault="000440B6" w:rsidP="001A6020">
      <w:pPr>
        <w:pStyle w:val="ListParagraph"/>
        <w:spacing w:after="120" w:line="252" w:lineRule="auto"/>
        <w:ind w:left="360"/>
        <w:contextualSpacing w:val="0"/>
        <w:rPr>
          <w:rFonts w:cstheme="minorHAnsi"/>
        </w:rPr>
      </w:pPr>
      <w:r w:rsidRPr="00C66892">
        <w:rPr>
          <w:rFonts w:cstheme="minorHAnsi"/>
        </w:rPr>
        <w:t>The format of the surveyor</w:t>
      </w:r>
      <w:r w:rsidR="001A6020">
        <w:rPr>
          <w:rFonts w:cstheme="minorHAnsi"/>
        </w:rPr>
        <w:t>’</w:t>
      </w:r>
      <w:r w:rsidRPr="00C66892">
        <w:rPr>
          <w:rFonts w:cstheme="minorHAnsi"/>
        </w:rPr>
        <w:t>s report is as prescribed in the survey contract. A</w:t>
      </w:r>
      <w:r w:rsidR="006B3935">
        <w:rPr>
          <w:rFonts w:cstheme="minorHAnsi"/>
        </w:rPr>
        <w:t>dditionally,</w:t>
      </w:r>
      <w:r w:rsidRPr="00C66892">
        <w:rPr>
          <w:rFonts w:cstheme="minorHAnsi"/>
        </w:rPr>
        <w:t xml:space="preserve"> the surveyor need</w:t>
      </w:r>
      <w:r w:rsidR="001A6020">
        <w:rPr>
          <w:rFonts w:cstheme="minorHAnsi"/>
        </w:rPr>
        <w:t>s</w:t>
      </w:r>
      <w:r w:rsidRPr="00C66892">
        <w:rPr>
          <w:rFonts w:cstheme="minorHAnsi"/>
        </w:rPr>
        <w:t xml:space="preserve"> </w:t>
      </w:r>
      <w:r w:rsidR="0031604C" w:rsidRPr="00C66892">
        <w:rPr>
          <w:rFonts w:cstheme="minorHAnsi"/>
        </w:rPr>
        <w:t xml:space="preserve">to attach documents as mentioned in </w:t>
      </w:r>
      <w:r w:rsidR="00C7092B" w:rsidRPr="00C7092B">
        <w:rPr>
          <w:rFonts w:cstheme="minorHAnsi"/>
          <w:i/>
        </w:rPr>
        <w:t>ANNEX B:  Summary Checklist of Survey’s Required Documents</w:t>
      </w:r>
      <w:r w:rsidR="001A6020">
        <w:rPr>
          <w:rFonts w:cstheme="minorHAnsi"/>
        </w:rPr>
        <w:t>.</w:t>
      </w:r>
      <w:r w:rsidR="0031604C" w:rsidRPr="00C66892">
        <w:rPr>
          <w:rFonts w:cstheme="minorHAnsi"/>
        </w:rPr>
        <w:t xml:space="preserve"> </w:t>
      </w:r>
    </w:p>
    <w:p w:rsidR="0031604C" w:rsidRPr="0022342D" w:rsidRDefault="0031604C" w:rsidP="001A6020">
      <w:pPr>
        <w:pStyle w:val="ListParagraph"/>
        <w:spacing w:after="120" w:line="252" w:lineRule="auto"/>
        <w:ind w:left="360"/>
        <w:contextualSpacing w:val="0"/>
        <w:rPr>
          <w:rFonts w:cstheme="minorHAnsi"/>
        </w:rPr>
      </w:pPr>
      <w:r w:rsidRPr="00C66892">
        <w:rPr>
          <w:rFonts w:cstheme="minorHAnsi"/>
        </w:rPr>
        <w:t>The surveyor</w:t>
      </w:r>
      <w:r w:rsidR="00FF0A5C">
        <w:rPr>
          <w:rFonts w:cstheme="minorHAnsi"/>
        </w:rPr>
        <w:t>’</w:t>
      </w:r>
      <w:r w:rsidRPr="00C66892">
        <w:rPr>
          <w:rFonts w:cstheme="minorHAnsi"/>
        </w:rPr>
        <w:t>s report should correspond in length to the severity of losses. For instance, if the surveyor observed the discharge of a shipment and no losses were noted, the surveyor</w:t>
      </w:r>
      <w:r w:rsidR="001A6020">
        <w:rPr>
          <w:rFonts w:cstheme="minorHAnsi"/>
        </w:rPr>
        <w:t>’</w:t>
      </w:r>
      <w:r w:rsidRPr="00C66892">
        <w:rPr>
          <w:rFonts w:cstheme="minorHAnsi"/>
        </w:rPr>
        <w:t>s report would be quite short. On the other hand, if considerable losses and damages are noted, the surveyor</w:t>
      </w:r>
      <w:r w:rsidR="001A6020">
        <w:rPr>
          <w:rFonts w:cstheme="minorHAnsi"/>
        </w:rPr>
        <w:t>’</w:t>
      </w:r>
      <w:r w:rsidRPr="00C66892">
        <w:rPr>
          <w:rFonts w:cstheme="minorHAnsi"/>
        </w:rPr>
        <w:t xml:space="preserve">s report should elaborate in full detail. </w:t>
      </w:r>
    </w:p>
    <w:p w:rsidR="0031604C" w:rsidRPr="0022342D" w:rsidRDefault="0022342D" w:rsidP="0022342D">
      <w:pPr>
        <w:spacing w:after="0" w:line="252" w:lineRule="auto"/>
        <w:rPr>
          <w:rFonts w:cstheme="minorHAnsi"/>
          <w:b/>
        </w:rPr>
      </w:pPr>
      <w:r>
        <w:rPr>
          <w:rFonts w:cstheme="minorHAnsi"/>
          <w:b/>
        </w:rPr>
        <w:t>4.</w:t>
      </w:r>
      <w:r w:rsidR="006B3935">
        <w:rPr>
          <w:rFonts w:cstheme="minorHAnsi"/>
          <w:b/>
        </w:rPr>
        <w:t xml:space="preserve"> </w:t>
      </w:r>
      <w:r w:rsidR="0031604C" w:rsidRPr="0022342D">
        <w:rPr>
          <w:rFonts w:cstheme="minorHAnsi"/>
          <w:b/>
        </w:rPr>
        <w:t>CONTENT OF SURVEY REPORTS</w:t>
      </w:r>
    </w:p>
    <w:p w:rsidR="0031604C" w:rsidRPr="0022342D" w:rsidRDefault="00683F62" w:rsidP="001A6020">
      <w:pPr>
        <w:spacing w:after="120" w:line="252" w:lineRule="auto"/>
        <w:ind w:left="360"/>
        <w:rPr>
          <w:rFonts w:cstheme="minorHAnsi"/>
        </w:rPr>
      </w:pPr>
      <w:r w:rsidRPr="0022342D">
        <w:rPr>
          <w:rFonts w:cstheme="minorHAnsi"/>
        </w:rPr>
        <w:t xml:space="preserve">As prescribed, </w:t>
      </w:r>
      <w:r w:rsidR="00255400">
        <w:rPr>
          <w:rFonts w:cstheme="minorHAnsi"/>
        </w:rPr>
        <w:t xml:space="preserve">survey reports </w:t>
      </w:r>
      <w:r w:rsidRPr="0022342D">
        <w:rPr>
          <w:rFonts w:cstheme="minorHAnsi"/>
        </w:rPr>
        <w:t xml:space="preserve">should include, but </w:t>
      </w:r>
      <w:r w:rsidR="001A6020">
        <w:rPr>
          <w:rFonts w:cstheme="minorHAnsi"/>
        </w:rPr>
        <w:t xml:space="preserve">are </w:t>
      </w:r>
      <w:r w:rsidRPr="0022342D">
        <w:rPr>
          <w:rFonts w:cstheme="minorHAnsi"/>
        </w:rPr>
        <w:t>not limited to the following</w:t>
      </w:r>
    </w:p>
    <w:p w:rsidR="00683F62" w:rsidRPr="00C66892" w:rsidRDefault="00683F62" w:rsidP="00FB02B8">
      <w:pPr>
        <w:pStyle w:val="ListParagraph"/>
        <w:numPr>
          <w:ilvl w:val="0"/>
          <w:numId w:val="6"/>
        </w:numPr>
        <w:spacing w:after="0" w:line="252" w:lineRule="auto"/>
        <w:ind w:left="720"/>
        <w:contextualSpacing w:val="0"/>
        <w:rPr>
          <w:rFonts w:cstheme="minorHAnsi"/>
        </w:rPr>
      </w:pPr>
      <w:r w:rsidRPr="00C66892">
        <w:rPr>
          <w:rFonts w:cstheme="minorHAnsi"/>
          <w:u w:val="single"/>
        </w:rPr>
        <w:t>D</w:t>
      </w:r>
      <w:r w:rsidR="001A6020">
        <w:rPr>
          <w:rFonts w:cstheme="minorHAnsi"/>
          <w:u w:val="single"/>
        </w:rPr>
        <w:t xml:space="preserve">ata </w:t>
      </w:r>
      <w:r w:rsidR="00255400">
        <w:rPr>
          <w:rFonts w:cstheme="minorHAnsi"/>
          <w:u w:val="single"/>
        </w:rPr>
        <w:t>r</w:t>
      </w:r>
      <w:r w:rsidR="001A6020">
        <w:rPr>
          <w:rFonts w:cstheme="minorHAnsi"/>
          <w:u w:val="single"/>
        </w:rPr>
        <w:t xml:space="preserve">egarding the </w:t>
      </w:r>
      <w:r w:rsidR="00255400">
        <w:rPr>
          <w:rFonts w:cstheme="minorHAnsi"/>
          <w:u w:val="single"/>
        </w:rPr>
        <w:t>s</w:t>
      </w:r>
      <w:r w:rsidR="001A6020">
        <w:rPr>
          <w:rFonts w:cstheme="minorHAnsi"/>
          <w:u w:val="single"/>
        </w:rPr>
        <w:t>hipment</w:t>
      </w:r>
    </w:p>
    <w:p w:rsidR="00683F62" w:rsidRPr="00C66892" w:rsidRDefault="00683F62" w:rsidP="00FB02B8">
      <w:pPr>
        <w:pStyle w:val="ListParagraph"/>
        <w:numPr>
          <w:ilvl w:val="0"/>
          <w:numId w:val="7"/>
        </w:numPr>
        <w:spacing w:after="0" w:line="252" w:lineRule="auto"/>
        <w:ind w:left="1080"/>
        <w:contextualSpacing w:val="0"/>
        <w:rPr>
          <w:rFonts w:cstheme="minorHAnsi"/>
        </w:rPr>
      </w:pPr>
      <w:r w:rsidRPr="00C66892">
        <w:rPr>
          <w:rFonts w:cstheme="minorHAnsi"/>
        </w:rPr>
        <w:t xml:space="preserve">Name of the </w:t>
      </w:r>
      <w:r w:rsidR="00255400">
        <w:rPr>
          <w:rFonts w:cstheme="minorHAnsi"/>
        </w:rPr>
        <w:t>v</w:t>
      </w:r>
      <w:r w:rsidRPr="00C66892">
        <w:rPr>
          <w:rFonts w:cstheme="minorHAnsi"/>
        </w:rPr>
        <w:t xml:space="preserve">essel </w:t>
      </w:r>
    </w:p>
    <w:p w:rsidR="00683F62" w:rsidRPr="00C66892" w:rsidRDefault="00683F62" w:rsidP="00FB02B8">
      <w:pPr>
        <w:pStyle w:val="ListParagraph"/>
        <w:numPr>
          <w:ilvl w:val="0"/>
          <w:numId w:val="7"/>
        </w:numPr>
        <w:spacing w:after="0" w:line="252" w:lineRule="auto"/>
        <w:ind w:left="1080"/>
        <w:contextualSpacing w:val="0"/>
        <w:rPr>
          <w:rFonts w:cstheme="minorHAnsi"/>
        </w:rPr>
      </w:pPr>
      <w:r w:rsidRPr="00C66892">
        <w:rPr>
          <w:rFonts w:cstheme="minorHAnsi"/>
        </w:rPr>
        <w:t xml:space="preserve">Manifested </w:t>
      </w:r>
      <w:r w:rsidR="00255400">
        <w:rPr>
          <w:rFonts w:cstheme="minorHAnsi"/>
        </w:rPr>
        <w:t>q</w:t>
      </w:r>
      <w:r w:rsidRPr="00C66892">
        <w:rPr>
          <w:rFonts w:cstheme="minorHAnsi"/>
        </w:rPr>
        <w:t xml:space="preserve">uantity </w:t>
      </w:r>
    </w:p>
    <w:p w:rsidR="00683F62" w:rsidRPr="00C66892" w:rsidRDefault="00683F62" w:rsidP="00FB02B8">
      <w:pPr>
        <w:pStyle w:val="ListParagraph"/>
        <w:numPr>
          <w:ilvl w:val="0"/>
          <w:numId w:val="7"/>
        </w:numPr>
        <w:spacing w:after="0" w:line="252" w:lineRule="auto"/>
        <w:ind w:left="1080"/>
        <w:contextualSpacing w:val="0"/>
        <w:rPr>
          <w:rFonts w:cstheme="minorHAnsi"/>
        </w:rPr>
      </w:pPr>
      <w:r w:rsidRPr="00C66892">
        <w:rPr>
          <w:rFonts w:cstheme="minorHAnsi"/>
        </w:rPr>
        <w:t xml:space="preserve">Name of </w:t>
      </w:r>
      <w:r w:rsidR="00255400">
        <w:rPr>
          <w:rFonts w:cstheme="minorHAnsi"/>
        </w:rPr>
        <w:t>c</w:t>
      </w:r>
      <w:r w:rsidRPr="00C66892">
        <w:rPr>
          <w:rFonts w:cstheme="minorHAnsi"/>
        </w:rPr>
        <w:t xml:space="preserve">ommodity </w:t>
      </w:r>
    </w:p>
    <w:p w:rsidR="00683F62" w:rsidRPr="00C66892" w:rsidRDefault="00683F62" w:rsidP="00FB02B8">
      <w:pPr>
        <w:pStyle w:val="ListParagraph"/>
        <w:numPr>
          <w:ilvl w:val="0"/>
          <w:numId w:val="7"/>
        </w:numPr>
        <w:spacing w:after="0" w:line="252" w:lineRule="auto"/>
        <w:ind w:left="1080"/>
        <w:contextualSpacing w:val="0"/>
        <w:rPr>
          <w:rFonts w:cstheme="minorHAnsi"/>
        </w:rPr>
      </w:pPr>
      <w:r w:rsidRPr="00C66892">
        <w:rPr>
          <w:rFonts w:cstheme="minorHAnsi"/>
        </w:rPr>
        <w:t xml:space="preserve">Stowage </w:t>
      </w:r>
      <w:r w:rsidR="00255400">
        <w:rPr>
          <w:rFonts w:cstheme="minorHAnsi"/>
        </w:rPr>
        <w:t>l</w:t>
      </w:r>
      <w:r w:rsidRPr="00C66892">
        <w:rPr>
          <w:rFonts w:cstheme="minorHAnsi"/>
        </w:rPr>
        <w:t xml:space="preserve">ocation </w:t>
      </w:r>
    </w:p>
    <w:p w:rsidR="00683F62" w:rsidRPr="00C66892" w:rsidRDefault="00683F62" w:rsidP="00FB02B8">
      <w:pPr>
        <w:pStyle w:val="ListParagraph"/>
        <w:numPr>
          <w:ilvl w:val="0"/>
          <w:numId w:val="7"/>
        </w:numPr>
        <w:spacing w:after="0" w:line="252" w:lineRule="auto"/>
        <w:ind w:left="1080"/>
        <w:contextualSpacing w:val="0"/>
        <w:rPr>
          <w:rFonts w:cstheme="minorHAnsi"/>
        </w:rPr>
      </w:pPr>
      <w:r w:rsidRPr="00C66892">
        <w:rPr>
          <w:rFonts w:cstheme="minorHAnsi"/>
        </w:rPr>
        <w:t xml:space="preserve">Port of </w:t>
      </w:r>
      <w:r w:rsidR="00255400">
        <w:rPr>
          <w:rFonts w:cstheme="minorHAnsi"/>
        </w:rPr>
        <w:t>d</w:t>
      </w:r>
      <w:r w:rsidRPr="00C66892">
        <w:rPr>
          <w:rFonts w:cstheme="minorHAnsi"/>
        </w:rPr>
        <w:t xml:space="preserve">ischarge </w:t>
      </w:r>
    </w:p>
    <w:p w:rsidR="00683F62" w:rsidRPr="00C66892" w:rsidRDefault="00683F62" w:rsidP="00FB02B8">
      <w:pPr>
        <w:pStyle w:val="ListParagraph"/>
        <w:numPr>
          <w:ilvl w:val="0"/>
          <w:numId w:val="7"/>
        </w:numPr>
        <w:spacing w:after="120" w:line="252" w:lineRule="auto"/>
        <w:ind w:left="1080"/>
        <w:contextualSpacing w:val="0"/>
        <w:rPr>
          <w:rFonts w:cstheme="minorHAnsi"/>
        </w:rPr>
      </w:pPr>
      <w:r w:rsidRPr="00C66892">
        <w:rPr>
          <w:rFonts w:cstheme="minorHAnsi"/>
        </w:rPr>
        <w:t xml:space="preserve">Inland </w:t>
      </w:r>
      <w:r w:rsidR="00255400">
        <w:rPr>
          <w:rFonts w:cstheme="minorHAnsi"/>
        </w:rPr>
        <w:t>d</w:t>
      </w:r>
      <w:r w:rsidRPr="00C66892">
        <w:rPr>
          <w:rFonts w:cstheme="minorHAnsi"/>
        </w:rPr>
        <w:t xml:space="preserve">estination </w:t>
      </w:r>
    </w:p>
    <w:p w:rsidR="00683F62" w:rsidRPr="00C66892" w:rsidRDefault="00683F62" w:rsidP="00FB02B8">
      <w:pPr>
        <w:pStyle w:val="ListParagraph"/>
        <w:numPr>
          <w:ilvl w:val="0"/>
          <w:numId w:val="6"/>
        </w:numPr>
        <w:spacing w:after="0" w:line="252" w:lineRule="auto"/>
        <w:ind w:left="720"/>
        <w:contextualSpacing w:val="0"/>
        <w:rPr>
          <w:rFonts w:cstheme="minorHAnsi"/>
        </w:rPr>
      </w:pPr>
      <w:r w:rsidRPr="00C66892">
        <w:rPr>
          <w:rFonts w:cstheme="minorHAnsi"/>
          <w:u w:val="single"/>
        </w:rPr>
        <w:t xml:space="preserve">Dates, </w:t>
      </w:r>
      <w:r w:rsidR="00255400">
        <w:rPr>
          <w:rFonts w:cstheme="minorHAnsi"/>
          <w:u w:val="single"/>
        </w:rPr>
        <w:t>t</w:t>
      </w:r>
      <w:r w:rsidRPr="00C66892">
        <w:rPr>
          <w:rFonts w:cstheme="minorHAnsi"/>
          <w:u w:val="single"/>
        </w:rPr>
        <w:t xml:space="preserve">imes, </w:t>
      </w:r>
      <w:r w:rsidR="0070055A">
        <w:rPr>
          <w:rFonts w:cstheme="minorHAnsi"/>
          <w:u w:val="single"/>
        </w:rPr>
        <w:t xml:space="preserve">and </w:t>
      </w:r>
      <w:r w:rsidR="00255400">
        <w:rPr>
          <w:rFonts w:cstheme="minorHAnsi"/>
          <w:u w:val="single"/>
        </w:rPr>
        <w:t>p</w:t>
      </w:r>
      <w:r w:rsidR="0070055A">
        <w:rPr>
          <w:rFonts w:cstheme="minorHAnsi"/>
          <w:u w:val="single"/>
        </w:rPr>
        <w:t>laces for vessel discharge</w:t>
      </w:r>
      <w:r w:rsidRPr="00C66892">
        <w:rPr>
          <w:rFonts w:cstheme="minorHAnsi"/>
          <w:u w:val="single"/>
        </w:rPr>
        <w:t xml:space="preserve"> </w:t>
      </w:r>
    </w:p>
    <w:p w:rsidR="00683F62" w:rsidRPr="00C66892" w:rsidRDefault="00683F62" w:rsidP="00FB02B8">
      <w:pPr>
        <w:pStyle w:val="ListParagraph"/>
        <w:numPr>
          <w:ilvl w:val="0"/>
          <w:numId w:val="8"/>
        </w:numPr>
        <w:spacing w:after="0" w:line="252" w:lineRule="auto"/>
        <w:ind w:left="1080"/>
        <w:contextualSpacing w:val="0"/>
        <w:rPr>
          <w:rFonts w:cstheme="minorHAnsi"/>
        </w:rPr>
      </w:pPr>
      <w:r w:rsidRPr="00C66892">
        <w:rPr>
          <w:rFonts w:cstheme="minorHAnsi"/>
        </w:rPr>
        <w:t xml:space="preserve">Vessel </w:t>
      </w:r>
      <w:r w:rsidR="00255400">
        <w:rPr>
          <w:rFonts w:cstheme="minorHAnsi"/>
        </w:rPr>
        <w:t>a</w:t>
      </w:r>
      <w:r w:rsidRPr="00C66892">
        <w:rPr>
          <w:rFonts w:cstheme="minorHAnsi"/>
        </w:rPr>
        <w:t xml:space="preserve">rrival </w:t>
      </w:r>
    </w:p>
    <w:p w:rsidR="00683F62" w:rsidRPr="00C66892" w:rsidRDefault="00683F62" w:rsidP="00FB02B8">
      <w:pPr>
        <w:pStyle w:val="ListParagraph"/>
        <w:numPr>
          <w:ilvl w:val="0"/>
          <w:numId w:val="8"/>
        </w:numPr>
        <w:spacing w:after="0" w:line="252" w:lineRule="auto"/>
        <w:ind w:left="1080"/>
        <w:contextualSpacing w:val="0"/>
        <w:rPr>
          <w:rFonts w:cstheme="minorHAnsi"/>
        </w:rPr>
      </w:pPr>
      <w:r w:rsidRPr="00C66892">
        <w:rPr>
          <w:rFonts w:cstheme="minorHAnsi"/>
        </w:rPr>
        <w:t xml:space="preserve">Vessel </w:t>
      </w:r>
      <w:r w:rsidR="00255400">
        <w:rPr>
          <w:rFonts w:cstheme="minorHAnsi"/>
        </w:rPr>
        <w:t>c</w:t>
      </w:r>
      <w:r w:rsidRPr="00C66892">
        <w:rPr>
          <w:rFonts w:cstheme="minorHAnsi"/>
        </w:rPr>
        <w:t xml:space="preserve">ommencing </w:t>
      </w:r>
      <w:r w:rsidR="00255400">
        <w:rPr>
          <w:rFonts w:cstheme="minorHAnsi"/>
        </w:rPr>
        <w:t>d</w:t>
      </w:r>
      <w:r w:rsidRPr="00C66892">
        <w:rPr>
          <w:rFonts w:cstheme="minorHAnsi"/>
        </w:rPr>
        <w:t xml:space="preserve">ischarge </w:t>
      </w:r>
    </w:p>
    <w:p w:rsidR="00683F62" w:rsidRPr="00C66892" w:rsidRDefault="00683F62" w:rsidP="00FB02B8">
      <w:pPr>
        <w:pStyle w:val="ListParagraph"/>
        <w:numPr>
          <w:ilvl w:val="0"/>
          <w:numId w:val="8"/>
        </w:numPr>
        <w:spacing w:after="0" w:line="252" w:lineRule="auto"/>
        <w:ind w:left="1080"/>
        <w:contextualSpacing w:val="0"/>
        <w:rPr>
          <w:rFonts w:cstheme="minorHAnsi"/>
        </w:rPr>
      </w:pPr>
      <w:r w:rsidRPr="00C66892">
        <w:rPr>
          <w:rFonts w:cstheme="minorHAnsi"/>
        </w:rPr>
        <w:t xml:space="preserve">Vessel </w:t>
      </w:r>
      <w:r w:rsidR="00255400">
        <w:rPr>
          <w:rFonts w:cstheme="minorHAnsi"/>
        </w:rPr>
        <w:t>c</w:t>
      </w:r>
      <w:r w:rsidRPr="00C66892">
        <w:rPr>
          <w:rFonts w:cstheme="minorHAnsi"/>
        </w:rPr>
        <w:t xml:space="preserve">ompleted </w:t>
      </w:r>
      <w:r w:rsidR="00255400">
        <w:rPr>
          <w:rFonts w:cstheme="minorHAnsi"/>
        </w:rPr>
        <w:t>d</w:t>
      </w:r>
      <w:r w:rsidRPr="00C66892">
        <w:rPr>
          <w:rFonts w:cstheme="minorHAnsi"/>
        </w:rPr>
        <w:t xml:space="preserve">ischarge </w:t>
      </w:r>
    </w:p>
    <w:p w:rsidR="00683F62" w:rsidRPr="00C66892" w:rsidRDefault="00683F62" w:rsidP="00FB02B8">
      <w:pPr>
        <w:pStyle w:val="ListParagraph"/>
        <w:numPr>
          <w:ilvl w:val="0"/>
          <w:numId w:val="8"/>
        </w:numPr>
        <w:spacing w:after="0" w:line="252" w:lineRule="auto"/>
        <w:ind w:left="1080"/>
        <w:contextualSpacing w:val="0"/>
        <w:rPr>
          <w:rFonts w:cstheme="minorHAnsi"/>
        </w:rPr>
      </w:pPr>
      <w:r w:rsidRPr="00C66892">
        <w:rPr>
          <w:rFonts w:cstheme="minorHAnsi"/>
        </w:rPr>
        <w:t xml:space="preserve">Surveyor </w:t>
      </w:r>
      <w:r w:rsidR="00255400">
        <w:rPr>
          <w:rFonts w:cstheme="minorHAnsi"/>
        </w:rPr>
        <w:t>v</w:t>
      </w:r>
      <w:r w:rsidRPr="00C66892">
        <w:rPr>
          <w:rFonts w:cstheme="minorHAnsi"/>
        </w:rPr>
        <w:t xml:space="preserve">iewing </w:t>
      </w:r>
      <w:r w:rsidR="00255400">
        <w:rPr>
          <w:rFonts w:cstheme="minorHAnsi"/>
        </w:rPr>
        <w:t>c</w:t>
      </w:r>
      <w:r w:rsidRPr="00C66892">
        <w:rPr>
          <w:rFonts w:cstheme="minorHAnsi"/>
        </w:rPr>
        <w:t xml:space="preserve">argo </w:t>
      </w:r>
    </w:p>
    <w:p w:rsidR="00683F62" w:rsidRPr="00C66892" w:rsidRDefault="00683F62" w:rsidP="00FB02B8">
      <w:pPr>
        <w:pStyle w:val="ListParagraph"/>
        <w:numPr>
          <w:ilvl w:val="0"/>
          <w:numId w:val="8"/>
        </w:numPr>
        <w:spacing w:after="0" w:line="252" w:lineRule="auto"/>
        <w:ind w:left="1080"/>
        <w:contextualSpacing w:val="0"/>
        <w:rPr>
          <w:rFonts w:cstheme="minorHAnsi"/>
        </w:rPr>
      </w:pPr>
      <w:r w:rsidRPr="00C66892">
        <w:rPr>
          <w:rFonts w:cstheme="minorHAnsi"/>
        </w:rPr>
        <w:t xml:space="preserve">Cargo </w:t>
      </w:r>
      <w:r w:rsidR="00255400">
        <w:rPr>
          <w:rFonts w:cstheme="minorHAnsi"/>
        </w:rPr>
        <w:t>r</w:t>
      </w:r>
      <w:r w:rsidRPr="00C66892">
        <w:rPr>
          <w:rFonts w:cstheme="minorHAnsi"/>
        </w:rPr>
        <w:t xml:space="preserve">eviewed by </w:t>
      </w:r>
      <w:r w:rsidR="00255400">
        <w:rPr>
          <w:rFonts w:cstheme="minorHAnsi"/>
        </w:rPr>
        <w:t>c</w:t>
      </w:r>
      <w:r w:rsidRPr="00C66892">
        <w:rPr>
          <w:rFonts w:cstheme="minorHAnsi"/>
        </w:rPr>
        <w:t xml:space="preserve">ustoms </w:t>
      </w:r>
    </w:p>
    <w:p w:rsidR="00683F62" w:rsidRPr="00C66892" w:rsidRDefault="00683F62" w:rsidP="00FB02B8">
      <w:pPr>
        <w:pStyle w:val="ListParagraph"/>
        <w:numPr>
          <w:ilvl w:val="0"/>
          <w:numId w:val="8"/>
        </w:numPr>
        <w:spacing w:after="0" w:line="252" w:lineRule="auto"/>
        <w:ind w:left="1080"/>
        <w:contextualSpacing w:val="0"/>
        <w:rPr>
          <w:rFonts w:cstheme="minorHAnsi"/>
        </w:rPr>
      </w:pPr>
      <w:r w:rsidRPr="00C66892">
        <w:rPr>
          <w:rFonts w:cstheme="minorHAnsi"/>
        </w:rPr>
        <w:t xml:space="preserve">Cargo </w:t>
      </w:r>
      <w:r w:rsidR="00255400">
        <w:rPr>
          <w:rFonts w:cstheme="minorHAnsi"/>
        </w:rPr>
        <w:t>d</w:t>
      </w:r>
      <w:r w:rsidRPr="00C66892">
        <w:rPr>
          <w:rFonts w:cstheme="minorHAnsi"/>
        </w:rPr>
        <w:t xml:space="preserve">elivered to </w:t>
      </w:r>
      <w:r w:rsidR="00255400">
        <w:rPr>
          <w:rFonts w:cstheme="minorHAnsi"/>
        </w:rPr>
        <w:t>c</w:t>
      </w:r>
      <w:r w:rsidRPr="00C66892">
        <w:rPr>
          <w:rFonts w:cstheme="minorHAnsi"/>
        </w:rPr>
        <w:t>onsignee</w:t>
      </w:r>
      <w:r w:rsidR="00255400">
        <w:rPr>
          <w:rFonts w:cstheme="minorHAnsi"/>
        </w:rPr>
        <w:t xml:space="preserve"> (</w:t>
      </w:r>
      <w:r w:rsidRPr="00C66892">
        <w:rPr>
          <w:rFonts w:cstheme="minorHAnsi"/>
        </w:rPr>
        <w:t>if other than 1, 2, or 3</w:t>
      </w:r>
      <w:r w:rsidR="00255400">
        <w:rPr>
          <w:rFonts w:cstheme="minorHAnsi"/>
        </w:rPr>
        <w:t>)</w:t>
      </w:r>
      <w:r w:rsidRPr="00C66892">
        <w:rPr>
          <w:rFonts w:cstheme="minorHAnsi"/>
        </w:rPr>
        <w:t xml:space="preserve"> </w:t>
      </w:r>
    </w:p>
    <w:p w:rsidR="00683F62" w:rsidRPr="00C66892" w:rsidRDefault="00683F62" w:rsidP="00FB02B8">
      <w:pPr>
        <w:pStyle w:val="ListParagraph"/>
        <w:numPr>
          <w:ilvl w:val="0"/>
          <w:numId w:val="8"/>
        </w:numPr>
        <w:spacing w:after="120" w:line="252" w:lineRule="auto"/>
        <w:ind w:left="1080"/>
        <w:contextualSpacing w:val="0"/>
        <w:rPr>
          <w:rFonts w:cstheme="minorHAnsi"/>
        </w:rPr>
      </w:pPr>
      <w:r w:rsidRPr="00C66892">
        <w:rPr>
          <w:rFonts w:cstheme="minorHAnsi"/>
        </w:rPr>
        <w:t xml:space="preserve">Reconstitution of </w:t>
      </w:r>
      <w:r w:rsidR="00255400">
        <w:rPr>
          <w:rFonts w:cstheme="minorHAnsi"/>
        </w:rPr>
        <w:t>d</w:t>
      </w:r>
      <w:r w:rsidRPr="00C66892">
        <w:rPr>
          <w:rFonts w:cstheme="minorHAnsi"/>
        </w:rPr>
        <w:t xml:space="preserve">amaged </w:t>
      </w:r>
      <w:r w:rsidR="00255400">
        <w:rPr>
          <w:rFonts w:cstheme="minorHAnsi"/>
        </w:rPr>
        <w:t>c</w:t>
      </w:r>
      <w:r w:rsidRPr="00C66892">
        <w:rPr>
          <w:rFonts w:cstheme="minorHAnsi"/>
        </w:rPr>
        <w:t xml:space="preserve">ommodity </w:t>
      </w:r>
      <w:r w:rsidR="00255400">
        <w:rPr>
          <w:rFonts w:cstheme="minorHAnsi"/>
        </w:rPr>
        <w:t>(</w:t>
      </w:r>
      <w:r w:rsidRPr="00C66892">
        <w:rPr>
          <w:rFonts w:cstheme="minorHAnsi"/>
        </w:rPr>
        <w:t>if applicable</w:t>
      </w:r>
      <w:r w:rsidR="00255400">
        <w:rPr>
          <w:rFonts w:cstheme="minorHAnsi"/>
        </w:rPr>
        <w:t>)</w:t>
      </w:r>
      <w:r w:rsidRPr="00C66892">
        <w:rPr>
          <w:rFonts w:cstheme="minorHAnsi"/>
        </w:rPr>
        <w:t xml:space="preserve"> </w:t>
      </w:r>
    </w:p>
    <w:p w:rsidR="00A101AF" w:rsidRPr="00C66892" w:rsidRDefault="00A101AF" w:rsidP="00FB02B8">
      <w:pPr>
        <w:pStyle w:val="ListParagraph"/>
        <w:numPr>
          <w:ilvl w:val="0"/>
          <w:numId w:val="6"/>
        </w:numPr>
        <w:spacing w:after="0" w:line="252" w:lineRule="auto"/>
        <w:ind w:left="720"/>
        <w:contextualSpacing w:val="0"/>
        <w:rPr>
          <w:rFonts w:cstheme="minorHAnsi"/>
        </w:rPr>
      </w:pPr>
      <w:r w:rsidRPr="00C66892">
        <w:rPr>
          <w:rFonts w:cstheme="minorHAnsi"/>
          <w:u w:val="single"/>
        </w:rPr>
        <w:t xml:space="preserve">Dates, </w:t>
      </w:r>
      <w:r w:rsidR="00255400">
        <w:rPr>
          <w:rFonts w:cstheme="minorHAnsi"/>
          <w:u w:val="single"/>
        </w:rPr>
        <w:t>t</w:t>
      </w:r>
      <w:r w:rsidRPr="00C66892">
        <w:rPr>
          <w:rFonts w:cstheme="minorHAnsi"/>
          <w:u w:val="single"/>
        </w:rPr>
        <w:t>imes,</w:t>
      </w:r>
      <w:r w:rsidR="0070055A">
        <w:rPr>
          <w:rFonts w:cstheme="minorHAnsi"/>
          <w:u w:val="single"/>
        </w:rPr>
        <w:t xml:space="preserve"> and </w:t>
      </w:r>
      <w:r w:rsidR="00255400">
        <w:rPr>
          <w:rFonts w:cstheme="minorHAnsi"/>
          <w:u w:val="single"/>
        </w:rPr>
        <w:t>p</w:t>
      </w:r>
      <w:r w:rsidR="0070055A">
        <w:rPr>
          <w:rFonts w:cstheme="minorHAnsi"/>
          <w:u w:val="single"/>
        </w:rPr>
        <w:t>laces for inland delivery</w:t>
      </w:r>
    </w:p>
    <w:p w:rsidR="00A101AF" w:rsidRPr="00C66892" w:rsidRDefault="00A101AF" w:rsidP="00FB02B8">
      <w:pPr>
        <w:pStyle w:val="ListParagraph"/>
        <w:numPr>
          <w:ilvl w:val="0"/>
          <w:numId w:val="9"/>
        </w:numPr>
        <w:spacing w:after="0" w:line="252" w:lineRule="auto"/>
        <w:ind w:left="1080"/>
        <w:contextualSpacing w:val="0"/>
        <w:rPr>
          <w:rFonts w:cstheme="minorHAnsi"/>
        </w:rPr>
      </w:pPr>
      <w:r w:rsidRPr="00C66892">
        <w:rPr>
          <w:rFonts w:cstheme="minorHAnsi"/>
        </w:rPr>
        <w:t xml:space="preserve">Cargo </w:t>
      </w:r>
      <w:r w:rsidR="00255400">
        <w:rPr>
          <w:rFonts w:cstheme="minorHAnsi"/>
        </w:rPr>
        <w:t>a</w:t>
      </w:r>
      <w:r w:rsidRPr="00C66892">
        <w:rPr>
          <w:rFonts w:cstheme="minorHAnsi"/>
        </w:rPr>
        <w:t>rrival (r</w:t>
      </w:r>
      <w:r w:rsidR="0070055A">
        <w:rPr>
          <w:rFonts w:cstheme="minorHAnsi"/>
        </w:rPr>
        <w:t>ail, truck, container</w:t>
      </w:r>
      <w:r w:rsidR="00255400">
        <w:rPr>
          <w:rFonts w:cstheme="minorHAnsi"/>
        </w:rPr>
        <w:t>,</w:t>
      </w:r>
      <w:r w:rsidR="0070055A">
        <w:rPr>
          <w:rFonts w:cstheme="minorHAnsi"/>
        </w:rPr>
        <w:t xml:space="preserve"> or other)</w:t>
      </w:r>
    </w:p>
    <w:p w:rsidR="00A101AF" w:rsidRPr="00C66892" w:rsidRDefault="00FF0A5C" w:rsidP="00FB02B8">
      <w:pPr>
        <w:pStyle w:val="ListParagraph"/>
        <w:numPr>
          <w:ilvl w:val="0"/>
          <w:numId w:val="9"/>
        </w:numPr>
        <w:spacing w:after="0" w:line="252" w:lineRule="auto"/>
        <w:ind w:left="1080"/>
        <w:contextualSpacing w:val="0"/>
        <w:rPr>
          <w:rFonts w:cstheme="minorHAnsi"/>
        </w:rPr>
      </w:pPr>
      <w:r>
        <w:rPr>
          <w:rFonts w:cstheme="minorHAnsi"/>
        </w:rPr>
        <w:t xml:space="preserve">Unloading </w:t>
      </w:r>
      <w:r w:rsidR="00255400">
        <w:rPr>
          <w:rFonts w:cstheme="minorHAnsi"/>
        </w:rPr>
        <w:t>c</w:t>
      </w:r>
      <w:r>
        <w:rPr>
          <w:rFonts w:cstheme="minorHAnsi"/>
        </w:rPr>
        <w:t>ommenced</w:t>
      </w:r>
    </w:p>
    <w:p w:rsidR="00A101AF" w:rsidRPr="00C66892" w:rsidRDefault="00FF0A5C" w:rsidP="00FB02B8">
      <w:pPr>
        <w:pStyle w:val="ListParagraph"/>
        <w:numPr>
          <w:ilvl w:val="0"/>
          <w:numId w:val="9"/>
        </w:numPr>
        <w:spacing w:after="0" w:line="252" w:lineRule="auto"/>
        <w:ind w:left="1080"/>
        <w:contextualSpacing w:val="0"/>
        <w:rPr>
          <w:rFonts w:cstheme="minorHAnsi"/>
        </w:rPr>
      </w:pPr>
      <w:r>
        <w:rPr>
          <w:rFonts w:cstheme="minorHAnsi"/>
        </w:rPr>
        <w:t xml:space="preserve">Unloading </w:t>
      </w:r>
      <w:r w:rsidR="00255400">
        <w:rPr>
          <w:rFonts w:cstheme="minorHAnsi"/>
        </w:rPr>
        <w:t>c</w:t>
      </w:r>
      <w:r>
        <w:rPr>
          <w:rFonts w:cstheme="minorHAnsi"/>
        </w:rPr>
        <w:t>ompleted</w:t>
      </w:r>
    </w:p>
    <w:p w:rsidR="00A101AF" w:rsidRPr="00C66892" w:rsidRDefault="00A101AF" w:rsidP="00FB02B8">
      <w:pPr>
        <w:pStyle w:val="ListParagraph"/>
        <w:numPr>
          <w:ilvl w:val="0"/>
          <w:numId w:val="9"/>
        </w:numPr>
        <w:spacing w:after="0" w:line="252" w:lineRule="auto"/>
        <w:ind w:left="1080"/>
        <w:contextualSpacing w:val="0"/>
        <w:rPr>
          <w:rFonts w:cstheme="minorHAnsi"/>
        </w:rPr>
      </w:pPr>
      <w:r w:rsidRPr="00C66892">
        <w:rPr>
          <w:rFonts w:cstheme="minorHAnsi"/>
        </w:rPr>
        <w:t>Surve</w:t>
      </w:r>
      <w:r w:rsidR="00FF0A5C">
        <w:rPr>
          <w:rFonts w:cstheme="minorHAnsi"/>
        </w:rPr>
        <w:t xml:space="preserve">yor </w:t>
      </w:r>
      <w:r w:rsidR="00255400">
        <w:rPr>
          <w:rFonts w:cstheme="minorHAnsi"/>
        </w:rPr>
        <w:t>v</w:t>
      </w:r>
      <w:r w:rsidR="00FF0A5C">
        <w:rPr>
          <w:rFonts w:cstheme="minorHAnsi"/>
        </w:rPr>
        <w:t xml:space="preserve">iewing </w:t>
      </w:r>
      <w:r w:rsidR="00255400">
        <w:rPr>
          <w:rFonts w:cstheme="minorHAnsi"/>
        </w:rPr>
        <w:t>c</w:t>
      </w:r>
      <w:r w:rsidR="00FF0A5C">
        <w:rPr>
          <w:rFonts w:cstheme="minorHAnsi"/>
        </w:rPr>
        <w:t>argo</w:t>
      </w:r>
    </w:p>
    <w:p w:rsidR="00A101AF" w:rsidRPr="00C66892" w:rsidRDefault="0070055A" w:rsidP="00FB02B8">
      <w:pPr>
        <w:pStyle w:val="ListParagraph"/>
        <w:numPr>
          <w:ilvl w:val="0"/>
          <w:numId w:val="9"/>
        </w:numPr>
        <w:spacing w:after="0" w:line="252" w:lineRule="auto"/>
        <w:ind w:left="1080"/>
        <w:contextualSpacing w:val="0"/>
        <w:rPr>
          <w:rFonts w:cstheme="minorHAnsi"/>
        </w:rPr>
      </w:pPr>
      <w:r>
        <w:rPr>
          <w:rFonts w:cstheme="minorHAnsi"/>
        </w:rPr>
        <w:t xml:space="preserve">Cargo </w:t>
      </w:r>
      <w:r w:rsidR="00255400">
        <w:rPr>
          <w:rFonts w:cstheme="minorHAnsi"/>
        </w:rPr>
        <w:t>r</w:t>
      </w:r>
      <w:r>
        <w:rPr>
          <w:rFonts w:cstheme="minorHAnsi"/>
        </w:rPr>
        <w:t xml:space="preserve">eviewed by </w:t>
      </w:r>
      <w:r w:rsidR="00255400">
        <w:rPr>
          <w:rFonts w:cstheme="minorHAnsi"/>
        </w:rPr>
        <w:t>c</w:t>
      </w:r>
      <w:r>
        <w:rPr>
          <w:rFonts w:cstheme="minorHAnsi"/>
        </w:rPr>
        <w:t>ustom</w:t>
      </w:r>
    </w:p>
    <w:p w:rsidR="00A101AF" w:rsidRPr="00C66892" w:rsidRDefault="00A101AF" w:rsidP="00FB02B8">
      <w:pPr>
        <w:pStyle w:val="ListParagraph"/>
        <w:numPr>
          <w:ilvl w:val="0"/>
          <w:numId w:val="9"/>
        </w:numPr>
        <w:spacing w:after="0" w:line="252" w:lineRule="auto"/>
        <w:ind w:left="1080"/>
        <w:contextualSpacing w:val="0"/>
        <w:rPr>
          <w:rFonts w:cstheme="minorHAnsi"/>
        </w:rPr>
      </w:pPr>
      <w:r w:rsidRPr="00C66892">
        <w:rPr>
          <w:rFonts w:cstheme="minorHAnsi"/>
        </w:rPr>
        <w:t xml:space="preserve">Cargo </w:t>
      </w:r>
      <w:r w:rsidR="00255400">
        <w:rPr>
          <w:rFonts w:cstheme="minorHAnsi"/>
        </w:rPr>
        <w:t>d</w:t>
      </w:r>
      <w:r w:rsidRPr="00C66892">
        <w:rPr>
          <w:rFonts w:cstheme="minorHAnsi"/>
        </w:rPr>
        <w:t xml:space="preserve">elivered to </w:t>
      </w:r>
      <w:r w:rsidR="00255400">
        <w:rPr>
          <w:rFonts w:cstheme="minorHAnsi"/>
        </w:rPr>
        <w:t>c</w:t>
      </w:r>
      <w:r w:rsidRPr="00C66892">
        <w:rPr>
          <w:rFonts w:cstheme="minorHAnsi"/>
        </w:rPr>
        <w:t>on</w:t>
      </w:r>
      <w:r w:rsidR="0070055A">
        <w:rPr>
          <w:rFonts w:cstheme="minorHAnsi"/>
        </w:rPr>
        <w:t>signee</w:t>
      </w:r>
      <w:r w:rsidR="00255400">
        <w:rPr>
          <w:rFonts w:cstheme="minorHAnsi"/>
        </w:rPr>
        <w:t xml:space="preserve"> (</w:t>
      </w:r>
      <w:r w:rsidR="0070055A">
        <w:rPr>
          <w:rFonts w:cstheme="minorHAnsi"/>
        </w:rPr>
        <w:t>if other than 1, 2</w:t>
      </w:r>
      <w:r w:rsidR="00255400">
        <w:rPr>
          <w:rFonts w:cstheme="minorHAnsi"/>
        </w:rPr>
        <w:t>,</w:t>
      </w:r>
      <w:r w:rsidR="0070055A">
        <w:rPr>
          <w:rFonts w:cstheme="minorHAnsi"/>
        </w:rPr>
        <w:t xml:space="preserve"> or 3</w:t>
      </w:r>
      <w:r w:rsidR="00255400">
        <w:rPr>
          <w:rFonts w:cstheme="minorHAnsi"/>
        </w:rPr>
        <w:t>)</w:t>
      </w:r>
      <w:r w:rsidRPr="00C66892">
        <w:rPr>
          <w:rFonts w:cstheme="minorHAnsi"/>
        </w:rPr>
        <w:t xml:space="preserve"> </w:t>
      </w:r>
    </w:p>
    <w:p w:rsidR="00A101AF" w:rsidRPr="00C66892" w:rsidRDefault="00A101AF" w:rsidP="00FB02B8">
      <w:pPr>
        <w:pStyle w:val="ListParagraph"/>
        <w:numPr>
          <w:ilvl w:val="0"/>
          <w:numId w:val="9"/>
        </w:numPr>
        <w:spacing w:after="120" w:line="252" w:lineRule="auto"/>
        <w:ind w:left="1080"/>
        <w:contextualSpacing w:val="0"/>
        <w:rPr>
          <w:rFonts w:cstheme="minorHAnsi"/>
        </w:rPr>
      </w:pPr>
      <w:r w:rsidRPr="00C66892">
        <w:rPr>
          <w:rFonts w:cstheme="minorHAnsi"/>
        </w:rPr>
        <w:t>Reco</w:t>
      </w:r>
      <w:r w:rsidR="0070055A">
        <w:rPr>
          <w:rFonts w:cstheme="minorHAnsi"/>
        </w:rPr>
        <w:t xml:space="preserve">nstitution of </w:t>
      </w:r>
      <w:r w:rsidR="00255400">
        <w:rPr>
          <w:rFonts w:cstheme="minorHAnsi"/>
        </w:rPr>
        <w:t>d</w:t>
      </w:r>
      <w:r w:rsidR="0070055A">
        <w:rPr>
          <w:rFonts w:cstheme="minorHAnsi"/>
        </w:rPr>
        <w:t xml:space="preserve">amaged </w:t>
      </w:r>
      <w:r w:rsidR="00255400">
        <w:rPr>
          <w:rFonts w:cstheme="minorHAnsi"/>
        </w:rPr>
        <w:t>c</w:t>
      </w:r>
      <w:r w:rsidR="0070055A">
        <w:rPr>
          <w:rFonts w:cstheme="minorHAnsi"/>
        </w:rPr>
        <w:t>ommodity</w:t>
      </w:r>
      <w:r w:rsidRPr="00C66892">
        <w:rPr>
          <w:rFonts w:cstheme="minorHAnsi"/>
        </w:rPr>
        <w:t xml:space="preserve"> </w:t>
      </w:r>
      <w:r w:rsidR="00255400">
        <w:rPr>
          <w:rFonts w:cstheme="minorHAnsi"/>
        </w:rPr>
        <w:t>(</w:t>
      </w:r>
      <w:r w:rsidR="00255400" w:rsidRPr="00C66892">
        <w:rPr>
          <w:rFonts w:cstheme="minorHAnsi"/>
        </w:rPr>
        <w:t>if applicable</w:t>
      </w:r>
    </w:p>
    <w:p w:rsidR="00A101AF" w:rsidRPr="00C66892" w:rsidRDefault="00A101AF" w:rsidP="00FB02B8">
      <w:pPr>
        <w:pStyle w:val="ListParagraph"/>
        <w:numPr>
          <w:ilvl w:val="0"/>
          <w:numId w:val="6"/>
        </w:numPr>
        <w:spacing w:after="0" w:line="252" w:lineRule="auto"/>
        <w:ind w:left="720"/>
        <w:contextualSpacing w:val="0"/>
        <w:rPr>
          <w:rFonts w:cstheme="minorHAnsi"/>
        </w:rPr>
      </w:pPr>
      <w:r w:rsidRPr="00C66892">
        <w:rPr>
          <w:rFonts w:cstheme="minorHAnsi"/>
          <w:u w:val="single"/>
        </w:rPr>
        <w:t xml:space="preserve">Amount of </w:t>
      </w:r>
      <w:r w:rsidR="00255400">
        <w:rPr>
          <w:rFonts w:cstheme="minorHAnsi"/>
          <w:u w:val="single"/>
        </w:rPr>
        <w:t>c</w:t>
      </w:r>
      <w:r w:rsidRPr="00C66892">
        <w:rPr>
          <w:rFonts w:cstheme="minorHAnsi"/>
          <w:u w:val="single"/>
        </w:rPr>
        <w:t xml:space="preserve">argo, at discharge, and if applicable at inland destination </w:t>
      </w:r>
    </w:p>
    <w:p w:rsidR="00A101AF" w:rsidRPr="00C66892" w:rsidRDefault="00A101AF" w:rsidP="00FB02B8">
      <w:pPr>
        <w:pStyle w:val="ListParagraph"/>
        <w:numPr>
          <w:ilvl w:val="0"/>
          <w:numId w:val="10"/>
        </w:numPr>
        <w:spacing w:after="0" w:line="252" w:lineRule="auto"/>
        <w:ind w:left="1080"/>
        <w:contextualSpacing w:val="0"/>
        <w:rPr>
          <w:rFonts w:cstheme="minorHAnsi"/>
        </w:rPr>
      </w:pPr>
      <w:r w:rsidRPr="00C66892">
        <w:rPr>
          <w:rFonts w:cstheme="minorHAnsi"/>
        </w:rPr>
        <w:t>Discharge</w:t>
      </w:r>
      <w:r w:rsidR="0070055A">
        <w:rPr>
          <w:rFonts w:cstheme="minorHAnsi"/>
        </w:rPr>
        <w:t>d/</w:t>
      </w:r>
      <w:r w:rsidR="00255400">
        <w:rPr>
          <w:rFonts w:cstheme="minorHAnsi"/>
        </w:rPr>
        <w:t>d</w:t>
      </w:r>
      <w:r w:rsidR="0070055A">
        <w:rPr>
          <w:rFonts w:cstheme="minorHAnsi"/>
        </w:rPr>
        <w:t xml:space="preserve">elivered in </w:t>
      </w:r>
      <w:r w:rsidR="00255400">
        <w:rPr>
          <w:rFonts w:cstheme="minorHAnsi"/>
        </w:rPr>
        <w:t>s</w:t>
      </w:r>
      <w:r w:rsidR="0070055A">
        <w:rPr>
          <w:rFonts w:cstheme="minorHAnsi"/>
        </w:rPr>
        <w:t xml:space="preserve">ound </w:t>
      </w:r>
      <w:r w:rsidR="00255400">
        <w:rPr>
          <w:rFonts w:cstheme="minorHAnsi"/>
        </w:rPr>
        <w:t>c</w:t>
      </w:r>
      <w:r w:rsidR="0070055A">
        <w:rPr>
          <w:rFonts w:cstheme="minorHAnsi"/>
        </w:rPr>
        <w:t>ondition</w:t>
      </w:r>
    </w:p>
    <w:p w:rsidR="00A101AF" w:rsidRPr="00C66892" w:rsidRDefault="00A101AF" w:rsidP="00FB02B8">
      <w:pPr>
        <w:pStyle w:val="ListParagraph"/>
        <w:numPr>
          <w:ilvl w:val="0"/>
          <w:numId w:val="10"/>
        </w:numPr>
        <w:spacing w:after="0" w:line="252" w:lineRule="auto"/>
        <w:ind w:left="1080"/>
        <w:contextualSpacing w:val="0"/>
        <w:rPr>
          <w:rFonts w:cstheme="minorHAnsi"/>
        </w:rPr>
      </w:pPr>
      <w:r w:rsidRPr="00C66892">
        <w:rPr>
          <w:rFonts w:cstheme="minorHAnsi"/>
        </w:rPr>
        <w:t>Discharged</w:t>
      </w:r>
      <w:r w:rsidR="0070055A">
        <w:rPr>
          <w:rFonts w:cstheme="minorHAnsi"/>
        </w:rPr>
        <w:t>/</w:t>
      </w:r>
      <w:r w:rsidR="00255400">
        <w:rPr>
          <w:rFonts w:cstheme="minorHAnsi"/>
        </w:rPr>
        <w:t>d</w:t>
      </w:r>
      <w:r w:rsidR="0070055A">
        <w:rPr>
          <w:rFonts w:cstheme="minorHAnsi"/>
        </w:rPr>
        <w:t xml:space="preserve">elivered in </w:t>
      </w:r>
      <w:r w:rsidR="00255400">
        <w:rPr>
          <w:rFonts w:cstheme="minorHAnsi"/>
        </w:rPr>
        <w:t>d</w:t>
      </w:r>
      <w:r w:rsidR="0070055A">
        <w:rPr>
          <w:rFonts w:cstheme="minorHAnsi"/>
        </w:rPr>
        <w:t>amaged condition</w:t>
      </w:r>
      <w:r w:rsidRPr="00C66892">
        <w:rPr>
          <w:rFonts w:cstheme="minorHAnsi"/>
        </w:rPr>
        <w:t xml:space="preserve"> </w:t>
      </w:r>
    </w:p>
    <w:p w:rsidR="00A101AF" w:rsidRPr="00C66892" w:rsidRDefault="00A101AF" w:rsidP="00FB02B8">
      <w:pPr>
        <w:pStyle w:val="ListParagraph"/>
        <w:numPr>
          <w:ilvl w:val="0"/>
          <w:numId w:val="10"/>
        </w:numPr>
        <w:spacing w:after="0" w:line="252" w:lineRule="auto"/>
        <w:ind w:left="1080"/>
        <w:contextualSpacing w:val="0"/>
        <w:rPr>
          <w:rFonts w:cstheme="minorHAnsi"/>
        </w:rPr>
      </w:pPr>
      <w:r w:rsidRPr="00C66892">
        <w:rPr>
          <w:rFonts w:cstheme="minorHAnsi"/>
        </w:rPr>
        <w:t xml:space="preserve">Actual </w:t>
      </w:r>
      <w:r w:rsidR="00255400">
        <w:rPr>
          <w:rFonts w:cstheme="minorHAnsi"/>
        </w:rPr>
        <w:t>w</w:t>
      </w:r>
      <w:r w:rsidRPr="00C66892">
        <w:rPr>
          <w:rFonts w:cstheme="minorHAnsi"/>
        </w:rPr>
        <w:t xml:space="preserve">eight or, if no weigh scales are available, </w:t>
      </w:r>
      <w:r w:rsidR="00255400">
        <w:rPr>
          <w:rFonts w:cstheme="minorHAnsi"/>
        </w:rPr>
        <w:t>e</w:t>
      </w:r>
      <w:r w:rsidRPr="00C66892">
        <w:rPr>
          <w:rFonts w:cstheme="minorHAnsi"/>
        </w:rPr>
        <w:t xml:space="preserve">stimated </w:t>
      </w:r>
      <w:r w:rsidR="00255400">
        <w:rPr>
          <w:rFonts w:cstheme="minorHAnsi"/>
        </w:rPr>
        <w:t>w</w:t>
      </w:r>
      <w:r w:rsidRPr="00C66892">
        <w:rPr>
          <w:rFonts w:cstheme="minorHAnsi"/>
        </w:rPr>
        <w:t>e</w:t>
      </w:r>
      <w:r w:rsidR="00D7358E">
        <w:rPr>
          <w:rFonts w:cstheme="minorHAnsi"/>
        </w:rPr>
        <w:t>ight of damaged commodity</w:t>
      </w:r>
    </w:p>
    <w:p w:rsidR="00A101AF" w:rsidRPr="00C66892" w:rsidRDefault="00A101AF" w:rsidP="00FB02B8">
      <w:pPr>
        <w:pStyle w:val="ListParagraph"/>
        <w:numPr>
          <w:ilvl w:val="0"/>
          <w:numId w:val="10"/>
        </w:numPr>
        <w:spacing w:after="0" w:line="252" w:lineRule="auto"/>
        <w:ind w:left="1080"/>
        <w:contextualSpacing w:val="0"/>
        <w:rPr>
          <w:rFonts w:cstheme="minorHAnsi"/>
        </w:rPr>
      </w:pPr>
      <w:proofErr w:type="spellStart"/>
      <w:r w:rsidRPr="00C66892">
        <w:rPr>
          <w:rFonts w:cstheme="minorHAnsi"/>
        </w:rPr>
        <w:t>Shortlanded</w:t>
      </w:r>
      <w:proofErr w:type="spellEnd"/>
      <w:r w:rsidRPr="00C66892">
        <w:rPr>
          <w:rFonts w:cstheme="minorHAnsi"/>
        </w:rPr>
        <w:t xml:space="preserve">, </w:t>
      </w:r>
      <w:r w:rsidR="00255400">
        <w:rPr>
          <w:rFonts w:cstheme="minorHAnsi"/>
        </w:rPr>
        <w:t>n</w:t>
      </w:r>
      <w:r w:rsidRPr="00C66892">
        <w:rPr>
          <w:rFonts w:cstheme="minorHAnsi"/>
        </w:rPr>
        <w:t xml:space="preserve">ot discharged from the </w:t>
      </w:r>
      <w:r w:rsidR="00255400">
        <w:rPr>
          <w:rFonts w:cstheme="minorHAnsi"/>
        </w:rPr>
        <w:t>v</w:t>
      </w:r>
      <w:r w:rsidRPr="00C66892">
        <w:rPr>
          <w:rFonts w:cstheme="minorHAnsi"/>
        </w:rPr>
        <w:t>essel</w:t>
      </w:r>
      <w:r w:rsidR="00255400">
        <w:rPr>
          <w:rFonts w:cstheme="minorHAnsi"/>
        </w:rPr>
        <w:t>,</w:t>
      </w:r>
      <w:r w:rsidRPr="00C66892">
        <w:rPr>
          <w:rFonts w:cstheme="minorHAnsi"/>
        </w:rPr>
        <w:t xml:space="preserve"> or deli</w:t>
      </w:r>
      <w:r w:rsidR="0070055A">
        <w:rPr>
          <w:rFonts w:cstheme="minorHAnsi"/>
        </w:rPr>
        <w:t>vered to the inland destination</w:t>
      </w:r>
      <w:r w:rsidRPr="00C66892">
        <w:rPr>
          <w:rFonts w:cstheme="minorHAnsi"/>
        </w:rPr>
        <w:t xml:space="preserve"> </w:t>
      </w:r>
    </w:p>
    <w:p w:rsidR="00A101AF" w:rsidRPr="00C66892" w:rsidRDefault="00A101AF" w:rsidP="00FB02B8">
      <w:pPr>
        <w:pStyle w:val="ListParagraph"/>
        <w:numPr>
          <w:ilvl w:val="0"/>
          <w:numId w:val="10"/>
        </w:numPr>
        <w:spacing w:after="0" w:line="252" w:lineRule="auto"/>
        <w:ind w:left="1080"/>
        <w:contextualSpacing w:val="0"/>
        <w:rPr>
          <w:rFonts w:cstheme="minorHAnsi"/>
        </w:rPr>
      </w:pPr>
      <w:r w:rsidRPr="00C66892">
        <w:rPr>
          <w:rFonts w:cstheme="minorHAnsi"/>
        </w:rPr>
        <w:t xml:space="preserve">Weight </w:t>
      </w:r>
      <w:r w:rsidR="00255400">
        <w:rPr>
          <w:rFonts w:cstheme="minorHAnsi"/>
        </w:rPr>
        <w:t>r</w:t>
      </w:r>
      <w:r w:rsidRPr="00C66892">
        <w:rPr>
          <w:rFonts w:cstheme="minorHAnsi"/>
        </w:rPr>
        <w:t xml:space="preserve">emaining in damaged bags after reconstitution </w:t>
      </w:r>
    </w:p>
    <w:p w:rsidR="00A101AF" w:rsidRPr="00C66892" w:rsidRDefault="00A101AF" w:rsidP="00FB02B8">
      <w:pPr>
        <w:pStyle w:val="ListParagraph"/>
        <w:numPr>
          <w:ilvl w:val="0"/>
          <w:numId w:val="10"/>
        </w:numPr>
        <w:spacing w:after="0" w:line="252" w:lineRule="auto"/>
        <w:ind w:left="1080"/>
        <w:contextualSpacing w:val="0"/>
        <w:rPr>
          <w:rFonts w:cstheme="minorHAnsi"/>
        </w:rPr>
      </w:pPr>
      <w:r w:rsidRPr="00C66892">
        <w:rPr>
          <w:rFonts w:cstheme="minorHAnsi"/>
        </w:rPr>
        <w:t>Weight missing from damage</w:t>
      </w:r>
      <w:r w:rsidR="0070055A">
        <w:rPr>
          <w:rFonts w:cstheme="minorHAnsi"/>
        </w:rPr>
        <w:t>d bags after the reconstitution</w:t>
      </w:r>
      <w:r w:rsidRPr="00C66892">
        <w:rPr>
          <w:rFonts w:cstheme="minorHAnsi"/>
        </w:rPr>
        <w:t xml:space="preserve"> </w:t>
      </w:r>
    </w:p>
    <w:p w:rsidR="00A101AF" w:rsidRPr="00C66892" w:rsidRDefault="00A101AF" w:rsidP="00FB02B8">
      <w:pPr>
        <w:pStyle w:val="ListParagraph"/>
        <w:numPr>
          <w:ilvl w:val="0"/>
          <w:numId w:val="10"/>
        </w:numPr>
        <w:spacing w:after="0" w:line="252" w:lineRule="auto"/>
        <w:ind w:left="1080"/>
        <w:contextualSpacing w:val="0"/>
        <w:rPr>
          <w:rFonts w:cstheme="minorHAnsi"/>
        </w:rPr>
      </w:pPr>
      <w:r w:rsidRPr="00C66892">
        <w:rPr>
          <w:rFonts w:cstheme="minorHAnsi"/>
        </w:rPr>
        <w:t xml:space="preserve">Determined </w:t>
      </w:r>
      <w:r w:rsidR="00255400">
        <w:rPr>
          <w:rFonts w:cstheme="minorHAnsi"/>
        </w:rPr>
        <w:t>u</w:t>
      </w:r>
      <w:r w:rsidRPr="00C66892">
        <w:rPr>
          <w:rFonts w:cstheme="minorHAnsi"/>
        </w:rPr>
        <w:t xml:space="preserve">nfit for </w:t>
      </w:r>
      <w:r w:rsidR="00255400">
        <w:rPr>
          <w:rFonts w:cstheme="minorHAnsi"/>
        </w:rPr>
        <w:t>h</w:t>
      </w:r>
      <w:r w:rsidRPr="00C66892">
        <w:rPr>
          <w:rFonts w:cstheme="minorHAnsi"/>
        </w:rPr>
        <w:t>uman</w:t>
      </w:r>
      <w:r w:rsidR="0070055A">
        <w:rPr>
          <w:rFonts w:cstheme="minorHAnsi"/>
        </w:rPr>
        <w:t xml:space="preserve"> </w:t>
      </w:r>
      <w:r w:rsidR="00255400">
        <w:rPr>
          <w:rFonts w:cstheme="minorHAnsi"/>
        </w:rPr>
        <w:t>c</w:t>
      </w:r>
      <w:r w:rsidR="0070055A">
        <w:rPr>
          <w:rFonts w:cstheme="minorHAnsi"/>
        </w:rPr>
        <w:t>onsumption (units and weight)</w:t>
      </w:r>
      <w:r w:rsidRPr="00C66892">
        <w:rPr>
          <w:rFonts w:cstheme="minorHAnsi"/>
        </w:rPr>
        <w:t xml:space="preserve"> </w:t>
      </w:r>
    </w:p>
    <w:p w:rsidR="00A101AF" w:rsidRPr="00C66892" w:rsidRDefault="00A101AF" w:rsidP="00FB02B8">
      <w:pPr>
        <w:pStyle w:val="ListParagraph"/>
        <w:numPr>
          <w:ilvl w:val="0"/>
          <w:numId w:val="10"/>
        </w:numPr>
        <w:spacing w:after="120" w:line="252" w:lineRule="auto"/>
        <w:ind w:left="1080"/>
        <w:contextualSpacing w:val="0"/>
        <w:rPr>
          <w:rFonts w:cstheme="minorHAnsi"/>
        </w:rPr>
      </w:pPr>
      <w:r w:rsidRPr="00C66892">
        <w:rPr>
          <w:rFonts w:cstheme="minorHAnsi"/>
        </w:rPr>
        <w:t xml:space="preserve">Destroyed, </w:t>
      </w:r>
      <w:r w:rsidR="00255400">
        <w:rPr>
          <w:rFonts w:cstheme="minorHAnsi"/>
        </w:rPr>
        <w:t>d</w:t>
      </w:r>
      <w:r w:rsidRPr="00C66892">
        <w:rPr>
          <w:rFonts w:cstheme="minorHAnsi"/>
        </w:rPr>
        <w:t xml:space="preserve">onated, or </w:t>
      </w:r>
      <w:r w:rsidR="00255400">
        <w:rPr>
          <w:rFonts w:cstheme="minorHAnsi"/>
        </w:rPr>
        <w:t>s</w:t>
      </w:r>
      <w:r w:rsidRPr="00C66892">
        <w:rPr>
          <w:rFonts w:cstheme="minorHAnsi"/>
        </w:rPr>
        <w:t xml:space="preserve">old </w:t>
      </w:r>
      <w:r w:rsidR="0070055A">
        <w:rPr>
          <w:rFonts w:cstheme="minorHAnsi"/>
        </w:rPr>
        <w:t xml:space="preserve">as </w:t>
      </w:r>
      <w:r w:rsidR="00255400">
        <w:rPr>
          <w:rFonts w:cstheme="minorHAnsi"/>
        </w:rPr>
        <w:t>u</w:t>
      </w:r>
      <w:r w:rsidR="0070055A">
        <w:rPr>
          <w:rFonts w:cstheme="minorHAnsi"/>
        </w:rPr>
        <w:t xml:space="preserve">nfit for </w:t>
      </w:r>
      <w:r w:rsidR="00255400">
        <w:rPr>
          <w:rFonts w:cstheme="minorHAnsi"/>
        </w:rPr>
        <w:t>h</w:t>
      </w:r>
      <w:r w:rsidR="0070055A">
        <w:rPr>
          <w:rFonts w:cstheme="minorHAnsi"/>
        </w:rPr>
        <w:t xml:space="preserve">uman </w:t>
      </w:r>
      <w:r w:rsidR="00255400">
        <w:rPr>
          <w:rFonts w:cstheme="minorHAnsi"/>
        </w:rPr>
        <w:t>c</w:t>
      </w:r>
      <w:r w:rsidR="0070055A">
        <w:rPr>
          <w:rFonts w:cstheme="minorHAnsi"/>
        </w:rPr>
        <w:t>onsumption.</w:t>
      </w:r>
    </w:p>
    <w:p w:rsidR="00A101AF" w:rsidRPr="00C66892" w:rsidRDefault="00A101AF" w:rsidP="00FB02B8">
      <w:pPr>
        <w:pStyle w:val="ListParagraph"/>
        <w:numPr>
          <w:ilvl w:val="0"/>
          <w:numId w:val="6"/>
        </w:numPr>
        <w:spacing w:after="120" w:line="252" w:lineRule="auto"/>
        <w:ind w:left="720"/>
        <w:contextualSpacing w:val="0"/>
        <w:rPr>
          <w:rFonts w:cstheme="minorHAnsi"/>
        </w:rPr>
      </w:pPr>
      <w:r w:rsidRPr="00C66892">
        <w:rPr>
          <w:rFonts w:cstheme="minorHAnsi"/>
          <w:u w:val="single"/>
        </w:rPr>
        <w:t xml:space="preserve">Narrative </w:t>
      </w:r>
      <w:r w:rsidR="00255400">
        <w:rPr>
          <w:rFonts w:cstheme="minorHAnsi"/>
          <w:u w:val="single"/>
        </w:rPr>
        <w:t>a</w:t>
      </w:r>
      <w:r w:rsidRPr="00C66892">
        <w:rPr>
          <w:rFonts w:cstheme="minorHAnsi"/>
          <w:u w:val="single"/>
        </w:rPr>
        <w:t>nalysis</w:t>
      </w:r>
      <w:r w:rsidRPr="00C66892">
        <w:rPr>
          <w:rFonts w:cstheme="minorHAnsi"/>
        </w:rPr>
        <w:t xml:space="preserve"> of </w:t>
      </w:r>
      <w:r w:rsidR="00255400">
        <w:rPr>
          <w:rFonts w:cstheme="minorHAnsi"/>
        </w:rPr>
        <w:t>w</w:t>
      </w:r>
      <w:r w:rsidRPr="00C66892">
        <w:rPr>
          <w:rFonts w:cstheme="minorHAnsi"/>
        </w:rPr>
        <w:t xml:space="preserve">ho </w:t>
      </w:r>
      <w:r w:rsidR="00255400">
        <w:rPr>
          <w:rFonts w:cstheme="minorHAnsi"/>
        </w:rPr>
        <w:t>d</w:t>
      </w:r>
      <w:r w:rsidRPr="00C66892">
        <w:rPr>
          <w:rFonts w:cstheme="minorHAnsi"/>
        </w:rPr>
        <w:t xml:space="preserve">id </w:t>
      </w:r>
      <w:r w:rsidR="00255400">
        <w:rPr>
          <w:rFonts w:cstheme="minorHAnsi"/>
        </w:rPr>
        <w:t>w</w:t>
      </w:r>
      <w:r w:rsidRPr="00C66892">
        <w:rPr>
          <w:rFonts w:cstheme="minorHAnsi"/>
        </w:rPr>
        <w:t xml:space="preserve">hat, </w:t>
      </w:r>
      <w:r w:rsidR="00255400">
        <w:rPr>
          <w:rFonts w:cstheme="minorHAnsi"/>
        </w:rPr>
        <w:t>w</w:t>
      </w:r>
      <w:r w:rsidRPr="00C66892">
        <w:rPr>
          <w:rFonts w:cstheme="minorHAnsi"/>
        </w:rPr>
        <w:t xml:space="preserve">hen, and </w:t>
      </w:r>
      <w:r w:rsidR="00255400">
        <w:rPr>
          <w:rFonts w:cstheme="minorHAnsi"/>
        </w:rPr>
        <w:t>w</w:t>
      </w:r>
      <w:r w:rsidRPr="00C66892">
        <w:rPr>
          <w:rFonts w:cstheme="minorHAnsi"/>
        </w:rPr>
        <w:t>he</w:t>
      </w:r>
      <w:r w:rsidR="0070055A">
        <w:rPr>
          <w:rFonts w:cstheme="minorHAnsi"/>
        </w:rPr>
        <w:t>re</w:t>
      </w:r>
      <w:r w:rsidRPr="00C66892">
        <w:rPr>
          <w:rFonts w:cstheme="minorHAnsi"/>
        </w:rPr>
        <w:t xml:space="preserve"> </w:t>
      </w:r>
    </w:p>
    <w:p w:rsidR="00A101AF" w:rsidRPr="00C66892" w:rsidRDefault="00A101AF" w:rsidP="00FB02B8">
      <w:pPr>
        <w:pStyle w:val="ListParagraph"/>
        <w:numPr>
          <w:ilvl w:val="0"/>
          <w:numId w:val="6"/>
        </w:numPr>
        <w:spacing w:after="120" w:line="252" w:lineRule="auto"/>
        <w:ind w:left="720"/>
        <w:contextualSpacing w:val="0"/>
        <w:rPr>
          <w:rFonts w:cstheme="minorHAnsi"/>
        </w:rPr>
      </w:pPr>
      <w:r w:rsidRPr="00C66892">
        <w:rPr>
          <w:rFonts w:cstheme="minorHAnsi"/>
          <w:u w:val="single"/>
        </w:rPr>
        <w:t xml:space="preserve">Narrative </w:t>
      </w:r>
      <w:r w:rsidR="00255400">
        <w:rPr>
          <w:rFonts w:cstheme="minorHAnsi"/>
          <w:u w:val="single"/>
        </w:rPr>
        <w:t>a</w:t>
      </w:r>
      <w:r w:rsidRPr="00C66892">
        <w:rPr>
          <w:rFonts w:cstheme="minorHAnsi"/>
          <w:u w:val="single"/>
        </w:rPr>
        <w:t>nalysis</w:t>
      </w:r>
      <w:r w:rsidRPr="00C66892">
        <w:rPr>
          <w:rFonts w:cstheme="minorHAnsi"/>
        </w:rPr>
        <w:t xml:space="preserve"> of </w:t>
      </w:r>
      <w:r w:rsidR="00255400">
        <w:rPr>
          <w:rFonts w:cstheme="minorHAnsi"/>
        </w:rPr>
        <w:t>h</w:t>
      </w:r>
      <w:r w:rsidRPr="00C66892">
        <w:rPr>
          <w:rFonts w:cstheme="minorHAnsi"/>
        </w:rPr>
        <w:t xml:space="preserve">ow, </w:t>
      </w:r>
      <w:r w:rsidR="00255400">
        <w:rPr>
          <w:rFonts w:cstheme="minorHAnsi"/>
        </w:rPr>
        <w:t>w</w:t>
      </w:r>
      <w:r w:rsidRPr="00C66892">
        <w:rPr>
          <w:rFonts w:cstheme="minorHAnsi"/>
        </w:rPr>
        <w:t xml:space="preserve">hen, and </w:t>
      </w:r>
      <w:r w:rsidR="00255400">
        <w:rPr>
          <w:rFonts w:cstheme="minorHAnsi"/>
        </w:rPr>
        <w:t>w</w:t>
      </w:r>
      <w:r w:rsidRPr="00C66892">
        <w:rPr>
          <w:rFonts w:cstheme="minorHAnsi"/>
        </w:rPr>
        <w:t xml:space="preserve">here </w:t>
      </w:r>
      <w:r w:rsidR="00255400">
        <w:rPr>
          <w:rFonts w:cstheme="minorHAnsi"/>
        </w:rPr>
        <w:t>l</w:t>
      </w:r>
      <w:r w:rsidRPr="00C66892">
        <w:rPr>
          <w:rFonts w:cstheme="minorHAnsi"/>
        </w:rPr>
        <w:t xml:space="preserve">osses </w:t>
      </w:r>
      <w:r w:rsidR="00255400">
        <w:rPr>
          <w:rFonts w:cstheme="minorHAnsi"/>
        </w:rPr>
        <w:t>o</w:t>
      </w:r>
      <w:r w:rsidRPr="00C66892">
        <w:rPr>
          <w:rFonts w:cstheme="minorHAnsi"/>
        </w:rPr>
        <w:t xml:space="preserve">ccurred </w:t>
      </w:r>
    </w:p>
    <w:p w:rsidR="00A101AF" w:rsidRPr="0022342D" w:rsidRDefault="00A101AF" w:rsidP="0022342D">
      <w:pPr>
        <w:spacing w:after="120" w:line="252" w:lineRule="auto"/>
        <w:ind w:left="720"/>
        <w:rPr>
          <w:rFonts w:cstheme="minorHAnsi"/>
        </w:rPr>
      </w:pPr>
      <w:r w:rsidRPr="0022342D">
        <w:rPr>
          <w:rFonts w:cstheme="minorHAnsi"/>
        </w:rPr>
        <w:lastRenderedPageBreak/>
        <w:t>Surveyor</w:t>
      </w:r>
      <w:r w:rsidR="00FF0A5C">
        <w:rPr>
          <w:rFonts w:cstheme="minorHAnsi"/>
        </w:rPr>
        <w:t>’</w:t>
      </w:r>
      <w:r w:rsidRPr="0022342D">
        <w:rPr>
          <w:rFonts w:cstheme="minorHAnsi"/>
        </w:rPr>
        <w:t xml:space="preserve">s opinions are solicited; however, such statements should be clearly noted as opinions, since surveyors are not considered packaging technology experts. </w:t>
      </w:r>
    </w:p>
    <w:p w:rsidR="00A101AF" w:rsidRPr="00C66892" w:rsidRDefault="00A101AF" w:rsidP="00FB02B8">
      <w:pPr>
        <w:pStyle w:val="ListParagraph"/>
        <w:numPr>
          <w:ilvl w:val="0"/>
          <w:numId w:val="6"/>
        </w:numPr>
        <w:spacing w:after="0" w:line="252" w:lineRule="auto"/>
        <w:ind w:left="720"/>
        <w:contextualSpacing w:val="0"/>
        <w:rPr>
          <w:rFonts w:cstheme="minorHAnsi"/>
        </w:rPr>
      </w:pPr>
      <w:r w:rsidRPr="00C66892">
        <w:rPr>
          <w:rFonts w:cstheme="minorHAnsi"/>
          <w:u w:val="single"/>
        </w:rPr>
        <w:t xml:space="preserve">Comments and </w:t>
      </w:r>
      <w:r w:rsidR="00255400">
        <w:rPr>
          <w:rFonts w:cstheme="minorHAnsi"/>
          <w:u w:val="single"/>
        </w:rPr>
        <w:t>a</w:t>
      </w:r>
      <w:r w:rsidRPr="00C66892">
        <w:rPr>
          <w:rFonts w:cstheme="minorHAnsi"/>
          <w:u w:val="single"/>
        </w:rPr>
        <w:t>nalysis of:</w:t>
      </w:r>
    </w:p>
    <w:p w:rsidR="00A101AF" w:rsidRPr="00C66892" w:rsidRDefault="00A101AF" w:rsidP="00255400">
      <w:pPr>
        <w:pStyle w:val="ListParagraph"/>
        <w:numPr>
          <w:ilvl w:val="0"/>
          <w:numId w:val="11"/>
        </w:numPr>
        <w:spacing w:after="0" w:line="252" w:lineRule="auto"/>
        <w:ind w:left="1080"/>
        <w:contextualSpacing w:val="0"/>
        <w:rPr>
          <w:rFonts w:cstheme="minorHAnsi"/>
        </w:rPr>
      </w:pPr>
      <w:r w:rsidRPr="00C66892">
        <w:rPr>
          <w:rFonts w:cstheme="minorHAnsi"/>
        </w:rPr>
        <w:t xml:space="preserve">Quality of </w:t>
      </w:r>
      <w:r w:rsidR="00255400">
        <w:rPr>
          <w:rFonts w:cstheme="minorHAnsi"/>
        </w:rPr>
        <w:t>s</w:t>
      </w:r>
      <w:r w:rsidRPr="0070055A">
        <w:rPr>
          <w:rFonts w:cstheme="minorHAnsi"/>
        </w:rPr>
        <w:t>tevedore</w:t>
      </w:r>
      <w:r w:rsidRPr="00C66892">
        <w:rPr>
          <w:rFonts w:cstheme="minorHAnsi"/>
        </w:rPr>
        <w:t xml:space="preserve"> </w:t>
      </w:r>
      <w:r w:rsidR="00255400">
        <w:rPr>
          <w:rFonts w:cstheme="minorHAnsi"/>
        </w:rPr>
        <w:t>l</w:t>
      </w:r>
      <w:r w:rsidRPr="00C66892">
        <w:rPr>
          <w:rFonts w:cstheme="minorHAnsi"/>
        </w:rPr>
        <w:t xml:space="preserve">abor (responsible for loading </w:t>
      </w:r>
      <w:r w:rsidR="00255400">
        <w:rPr>
          <w:rFonts w:cstheme="minorHAnsi"/>
        </w:rPr>
        <w:t>and</w:t>
      </w:r>
      <w:r w:rsidRPr="00C66892">
        <w:rPr>
          <w:rFonts w:cstheme="minorHAnsi"/>
        </w:rPr>
        <w:t xml:space="preserve"> unloading ships, railcars, trucks, or other)</w:t>
      </w:r>
    </w:p>
    <w:p w:rsidR="00A101AF" w:rsidRPr="00C66892" w:rsidRDefault="00A101AF" w:rsidP="00255400">
      <w:pPr>
        <w:pStyle w:val="ListParagraph"/>
        <w:numPr>
          <w:ilvl w:val="0"/>
          <w:numId w:val="11"/>
        </w:numPr>
        <w:spacing w:after="0" w:line="252" w:lineRule="auto"/>
        <w:ind w:left="1080"/>
        <w:contextualSpacing w:val="0"/>
        <w:rPr>
          <w:rFonts w:cstheme="minorHAnsi"/>
        </w:rPr>
      </w:pPr>
      <w:r w:rsidRPr="00C66892">
        <w:rPr>
          <w:rFonts w:cstheme="minorHAnsi"/>
        </w:rPr>
        <w:t xml:space="preserve">Quality of </w:t>
      </w:r>
      <w:r w:rsidR="00255400">
        <w:rPr>
          <w:rFonts w:cstheme="minorHAnsi"/>
        </w:rPr>
        <w:t>d</w:t>
      </w:r>
      <w:r w:rsidRPr="00C66892">
        <w:rPr>
          <w:rFonts w:cstheme="minorHAnsi"/>
        </w:rPr>
        <w:t xml:space="preserve">ischarging </w:t>
      </w:r>
      <w:r w:rsidR="00255400">
        <w:rPr>
          <w:rFonts w:cstheme="minorHAnsi"/>
        </w:rPr>
        <w:t>t</w:t>
      </w:r>
      <w:r w:rsidRPr="00C66892">
        <w:rPr>
          <w:rFonts w:cstheme="minorHAnsi"/>
        </w:rPr>
        <w:t>echniques</w:t>
      </w:r>
    </w:p>
    <w:p w:rsidR="00A101AF" w:rsidRPr="00C66892" w:rsidRDefault="00A101AF" w:rsidP="00255400">
      <w:pPr>
        <w:pStyle w:val="ListParagraph"/>
        <w:numPr>
          <w:ilvl w:val="0"/>
          <w:numId w:val="11"/>
        </w:numPr>
        <w:spacing w:after="0" w:line="252" w:lineRule="auto"/>
        <w:ind w:left="1080"/>
        <w:contextualSpacing w:val="0"/>
        <w:rPr>
          <w:rFonts w:cstheme="minorHAnsi"/>
        </w:rPr>
      </w:pPr>
      <w:r w:rsidRPr="00C66892">
        <w:rPr>
          <w:rFonts w:cstheme="minorHAnsi"/>
        </w:rPr>
        <w:t xml:space="preserve">Quality of </w:t>
      </w:r>
      <w:r w:rsidR="00255400">
        <w:rPr>
          <w:rFonts w:cstheme="minorHAnsi"/>
        </w:rPr>
        <w:t>c</w:t>
      </w:r>
      <w:r w:rsidRPr="00C66892">
        <w:rPr>
          <w:rFonts w:cstheme="minorHAnsi"/>
        </w:rPr>
        <w:t xml:space="preserve">argo </w:t>
      </w:r>
      <w:r w:rsidR="00255400">
        <w:rPr>
          <w:rFonts w:cstheme="minorHAnsi"/>
        </w:rPr>
        <w:t>h</w:t>
      </w:r>
      <w:r w:rsidRPr="00C66892">
        <w:rPr>
          <w:rFonts w:cstheme="minorHAnsi"/>
        </w:rPr>
        <w:t xml:space="preserve">andling </w:t>
      </w:r>
      <w:r w:rsidR="00255400">
        <w:rPr>
          <w:rFonts w:cstheme="minorHAnsi"/>
        </w:rPr>
        <w:t>t</w:t>
      </w:r>
      <w:r w:rsidRPr="00C66892">
        <w:rPr>
          <w:rFonts w:cstheme="minorHAnsi"/>
        </w:rPr>
        <w:t xml:space="preserve">echniques for loading and unloading of railcars, trucks, or other, while under transshipment from foreign discharge port to the inland destination </w:t>
      </w:r>
    </w:p>
    <w:p w:rsidR="00A101AF" w:rsidRPr="00C66892" w:rsidRDefault="00A101AF" w:rsidP="00255400">
      <w:pPr>
        <w:pStyle w:val="ListParagraph"/>
        <w:numPr>
          <w:ilvl w:val="0"/>
          <w:numId w:val="11"/>
        </w:numPr>
        <w:spacing w:after="0" w:line="252" w:lineRule="auto"/>
        <w:ind w:left="1080"/>
        <w:contextualSpacing w:val="0"/>
        <w:rPr>
          <w:rFonts w:cstheme="minorHAnsi"/>
        </w:rPr>
      </w:pPr>
      <w:r w:rsidRPr="00C66892">
        <w:rPr>
          <w:rFonts w:cstheme="minorHAnsi"/>
        </w:rPr>
        <w:t xml:space="preserve">Acceptability of </w:t>
      </w:r>
      <w:r w:rsidR="00255400">
        <w:rPr>
          <w:rFonts w:cstheme="minorHAnsi"/>
        </w:rPr>
        <w:t>d</w:t>
      </w:r>
      <w:r w:rsidRPr="00C66892">
        <w:rPr>
          <w:rFonts w:cstheme="minorHAnsi"/>
        </w:rPr>
        <w:t xml:space="preserve">ock </w:t>
      </w:r>
      <w:r w:rsidR="0070055A">
        <w:rPr>
          <w:rFonts w:cstheme="minorHAnsi"/>
        </w:rPr>
        <w:t xml:space="preserve">and </w:t>
      </w:r>
      <w:r w:rsidR="00255400">
        <w:rPr>
          <w:rFonts w:cstheme="minorHAnsi"/>
        </w:rPr>
        <w:t>s</w:t>
      </w:r>
      <w:r w:rsidR="0070055A">
        <w:rPr>
          <w:rFonts w:cstheme="minorHAnsi"/>
        </w:rPr>
        <w:t xml:space="preserve">torage </w:t>
      </w:r>
      <w:r w:rsidR="00255400">
        <w:rPr>
          <w:rFonts w:cstheme="minorHAnsi"/>
        </w:rPr>
        <w:t>a</w:t>
      </w:r>
      <w:r w:rsidR="0070055A">
        <w:rPr>
          <w:rFonts w:cstheme="minorHAnsi"/>
        </w:rPr>
        <w:t xml:space="preserve">rea for </w:t>
      </w:r>
      <w:r w:rsidR="00255400">
        <w:rPr>
          <w:rFonts w:cstheme="minorHAnsi"/>
        </w:rPr>
        <w:t>f</w:t>
      </w:r>
      <w:r w:rsidR="0070055A">
        <w:rPr>
          <w:rFonts w:cstheme="minorHAnsi"/>
        </w:rPr>
        <w:t>oodstuffs</w:t>
      </w:r>
      <w:r w:rsidRPr="00C66892">
        <w:rPr>
          <w:rFonts w:cstheme="minorHAnsi"/>
        </w:rPr>
        <w:t xml:space="preserve"> </w:t>
      </w:r>
    </w:p>
    <w:p w:rsidR="00096B59" w:rsidRPr="0022342D" w:rsidRDefault="00A101AF" w:rsidP="00255400">
      <w:pPr>
        <w:pStyle w:val="ListParagraph"/>
        <w:numPr>
          <w:ilvl w:val="0"/>
          <w:numId w:val="11"/>
        </w:numPr>
        <w:spacing w:after="120" w:line="252" w:lineRule="auto"/>
        <w:ind w:left="1080"/>
        <w:contextualSpacing w:val="0"/>
        <w:rPr>
          <w:rFonts w:cstheme="minorHAnsi"/>
        </w:rPr>
      </w:pPr>
      <w:r w:rsidRPr="00C66892">
        <w:rPr>
          <w:rFonts w:cstheme="minorHAnsi"/>
        </w:rPr>
        <w:t xml:space="preserve">Quality of </w:t>
      </w:r>
      <w:r w:rsidR="00255400">
        <w:rPr>
          <w:rFonts w:cstheme="minorHAnsi"/>
        </w:rPr>
        <w:t>s</w:t>
      </w:r>
      <w:r w:rsidRPr="00C66892">
        <w:rPr>
          <w:rFonts w:cstheme="minorHAnsi"/>
        </w:rPr>
        <w:t>towage (vessel hold, railca</w:t>
      </w:r>
      <w:r w:rsidR="0070055A">
        <w:rPr>
          <w:rFonts w:cstheme="minorHAnsi"/>
        </w:rPr>
        <w:t>r, truck, container, or other)</w:t>
      </w:r>
    </w:p>
    <w:p w:rsidR="00A101AF" w:rsidRPr="00C66892" w:rsidRDefault="00A101AF" w:rsidP="00FB02B8">
      <w:pPr>
        <w:pStyle w:val="ListParagraph"/>
        <w:numPr>
          <w:ilvl w:val="0"/>
          <w:numId w:val="6"/>
        </w:numPr>
        <w:spacing w:after="120" w:line="252" w:lineRule="auto"/>
        <w:ind w:left="720"/>
        <w:contextualSpacing w:val="0"/>
        <w:rPr>
          <w:rFonts w:cstheme="minorHAnsi"/>
        </w:rPr>
      </w:pPr>
      <w:r w:rsidRPr="00C66892">
        <w:rPr>
          <w:rFonts w:cstheme="minorHAnsi"/>
          <w:u w:val="single"/>
        </w:rPr>
        <w:t xml:space="preserve">Stroke </w:t>
      </w:r>
      <w:r w:rsidR="00255400">
        <w:rPr>
          <w:rFonts w:cstheme="minorHAnsi"/>
          <w:u w:val="single"/>
        </w:rPr>
        <w:t>t</w:t>
      </w:r>
      <w:r w:rsidRPr="00C66892">
        <w:rPr>
          <w:rFonts w:cstheme="minorHAnsi"/>
          <w:u w:val="single"/>
        </w:rPr>
        <w:t>allies</w:t>
      </w:r>
      <w:r w:rsidRPr="00C66892">
        <w:rPr>
          <w:rFonts w:cstheme="minorHAnsi"/>
        </w:rPr>
        <w:t xml:space="preserve"> substantiating quantity Discharged/Received and establishi</w:t>
      </w:r>
      <w:r w:rsidR="00255400">
        <w:rPr>
          <w:rFonts w:cstheme="minorHAnsi"/>
        </w:rPr>
        <w:t>ng quantities missing or damage</w:t>
      </w:r>
      <w:r w:rsidRPr="00C66892">
        <w:rPr>
          <w:rFonts w:cstheme="minorHAnsi"/>
        </w:rPr>
        <w:t xml:space="preserve">. </w:t>
      </w:r>
    </w:p>
    <w:p w:rsidR="00096B59" w:rsidRPr="00C66892" w:rsidRDefault="00096B59" w:rsidP="00FB02B8">
      <w:pPr>
        <w:pStyle w:val="ListParagraph"/>
        <w:numPr>
          <w:ilvl w:val="0"/>
          <w:numId w:val="6"/>
        </w:numPr>
        <w:spacing w:after="120" w:line="252" w:lineRule="auto"/>
        <w:ind w:left="720"/>
        <w:contextualSpacing w:val="0"/>
        <w:rPr>
          <w:rFonts w:cstheme="minorHAnsi"/>
        </w:rPr>
      </w:pPr>
      <w:r w:rsidRPr="00C66892">
        <w:rPr>
          <w:rFonts w:cstheme="minorHAnsi"/>
          <w:u w:val="single"/>
        </w:rPr>
        <w:t xml:space="preserve">List of </w:t>
      </w:r>
      <w:r w:rsidR="00255400">
        <w:rPr>
          <w:rFonts w:cstheme="minorHAnsi"/>
          <w:u w:val="single"/>
        </w:rPr>
        <w:t>p</w:t>
      </w:r>
      <w:r w:rsidRPr="00C66892">
        <w:rPr>
          <w:rFonts w:cstheme="minorHAnsi"/>
          <w:u w:val="single"/>
        </w:rPr>
        <w:t>ersons</w:t>
      </w:r>
      <w:r w:rsidRPr="00C66892">
        <w:rPr>
          <w:rFonts w:cstheme="minorHAnsi"/>
        </w:rPr>
        <w:t xml:space="preserve"> who witnessed vessel discharge and</w:t>
      </w:r>
      <w:r w:rsidR="00255400">
        <w:rPr>
          <w:rFonts w:cstheme="minorHAnsi"/>
        </w:rPr>
        <w:t>,</w:t>
      </w:r>
      <w:r w:rsidRPr="00C66892">
        <w:rPr>
          <w:rFonts w:cstheme="minorHAnsi"/>
        </w:rPr>
        <w:t xml:space="preserve"> if applicable</w:t>
      </w:r>
      <w:r w:rsidR="00255400">
        <w:rPr>
          <w:rFonts w:cstheme="minorHAnsi"/>
        </w:rPr>
        <w:t>,</w:t>
      </w:r>
      <w:r w:rsidRPr="00C66892">
        <w:rPr>
          <w:rFonts w:cstheme="minorHAnsi"/>
        </w:rPr>
        <w:t xml:space="preserve"> inland delivery and/or </w:t>
      </w:r>
      <w:r w:rsidR="00255400">
        <w:rPr>
          <w:rFonts w:cstheme="minorHAnsi"/>
        </w:rPr>
        <w:t xml:space="preserve">persons </w:t>
      </w:r>
      <w:r w:rsidRPr="00C66892">
        <w:rPr>
          <w:rFonts w:cstheme="minorHAnsi"/>
        </w:rPr>
        <w:t>who can testi</w:t>
      </w:r>
      <w:r w:rsidR="00255400">
        <w:rPr>
          <w:rFonts w:cstheme="minorHAnsi"/>
        </w:rPr>
        <w:t>fy as to the factual situation</w:t>
      </w:r>
    </w:p>
    <w:p w:rsidR="00096B59" w:rsidRPr="00C66892" w:rsidRDefault="00096B59" w:rsidP="00A7261D">
      <w:pPr>
        <w:spacing w:after="0" w:line="252" w:lineRule="auto"/>
        <w:ind w:left="360" w:hanging="360"/>
        <w:rPr>
          <w:rFonts w:cstheme="minorHAnsi"/>
          <w:b/>
        </w:rPr>
      </w:pPr>
      <w:r w:rsidRPr="00C66892">
        <w:rPr>
          <w:rFonts w:cstheme="minorHAnsi"/>
          <w:b/>
        </w:rPr>
        <w:t xml:space="preserve">5. </w:t>
      </w:r>
      <w:r w:rsidR="00130F06" w:rsidRPr="0022342D">
        <w:rPr>
          <w:rFonts w:cstheme="minorHAnsi"/>
          <w:b/>
        </w:rPr>
        <w:t>CLIENT</w:t>
      </w:r>
      <w:r w:rsidRPr="00C66892">
        <w:rPr>
          <w:rFonts w:cstheme="minorHAnsi"/>
          <w:b/>
        </w:rPr>
        <w:t xml:space="preserve"> COMMUNICATION AND CONTRACT WITH SURVEYOR </w:t>
      </w:r>
    </w:p>
    <w:p w:rsidR="00096B59" w:rsidRPr="00C66892" w:rsidRDefault="00130F06" w:rsidP="007303C2">
      <w:pPr>
        <w:spacing w:after="120" w:line="252" w:lineRule="auto"/>
        <w:ind w:left="360"/>
        <w:rPr>
          <w:rFonts w:cstheme="minorHAnsi"/>
        </w:rPr>
      </w:pPr>
      <w:r w:rsidRPr="0022342D">
        <w:rPr>
          <w:rFonts w:cstheme="minorHAnsi"/>
        </w:rPr>
        <w:t>Client</w:t>
      </w:r>
      <w:r w:rsidR="00096B59" w:rsidRPr="00C66892">
        <w:rPr>
          <w:rFonts w:cstheme="minorHAnsi"/>
        </w:rPr>
        <w:t xml:space="preserve"> will employ independent </w:t>
      </w:r>
      <w:r w:rsidR="00D1750E" w:rsidRPr="00C66892">
        <w:rPr>
          <w:rFonts w:cstheme="minorHAnsi"/>
        </w:rPr>
        <w:t>professional surveyors who will not only observe discharge and</w:t>
      </w:r>
      <w:r w:rsidR="002773CE">
        <w:rPr>
          <w:rFonts w:cstheme="minorHAnsi"/>
        </w:rPr>
        <w:t>,</w:t>
      </w:r>
      <w:r w:rsidR="00D1750E" w:rsidRPr="00C66892">
        <w:rPr>
          <w:rFonts w:cstheme="minorHAnsi"/>
        </w:rPr>
        <w:t xml:space="preserve"> if applicable, the delivery and prepar</w:t>
      </w:r>
      <w:r w:rsidR="002773CE">
        <w:rPr>
          <w:rFonts w:cstheme="minorHAnsi"/>
        </w:rPr>
        <w:t>ation of</w:t>
      </w:r>
      <w:r w:rsidR="00D1750E" w:rsidRPr="00C66892">
        <w:rPr>
          <w:rFonts w:cstheme="minorHAnsi"/>
        </w:rPr>
        <w:t xml:space="preserve"> a report, but who will also provide other services </w:t>
      </w:r>
      <w:r w:rsidR="002773CE">
        <w:rPr>
          <w:rFonts w:cstheme="minorHAnsi"/>
        </w:rPr>
        <w:t>that</w:t>
      </w:r>
      <w:r w:rsidR="00D1750E" w:rsidRPr="00C66892">
        <w:rPr>
          <w:rFonts w:cstheme="minorHAnsi"/>
        </w:rPr>
        <w:t xml:space="preserve"> will be of major worth. For instance, a surveyor should supervise or superintend </w:t>
      </w:r>
      <w:r w:rsidR="002773CE">
        <w:rPr>
          <w:rFonts w:cstheme="minorHAnsi"/>
        </w:rPr>
        <w:t xml:space="preserve">(rather than simply observe) </w:t>
      </w:r>
      <w:r w:rsidR="00D1750E" w:rsidRPr="00C66892">
        <w:rPr>
          <w:rFonts w:cstheme="minorHAnsi"/>
        </w:rPr>
        <w:t>the discharge and</w:t>
      </w:r>
      <w:r w:rsidR="002773CE">
        <w:rPr>
          <w:rFonts w:cstheme="minorHAnsi"/>
        </w:rPr>
        <w:t>,</w:t>
      </w:r>
      <w:r w:rsidR="00D1750E" w:rsidRPr="00C66892">
        <w:rPr>
          <w:rFonts w:cstheme="minorHAnsi"/>
        </w:rPr>
        <w:t xml:space="preserve"> if applicable, delivery of cargo. This does not imply that he should attempt to tell all concerned what to do, but it does imply that he w</w:t>
      </w:r>
      <w:r w:rsidR="002773CE">
        <w:rPr>
          <w:rFonts w:cstheme="minorHAnsi"/>
        </w:rPr>
        <w:t>ill</w:t>
      </w:r>
      <w:r w:rsidR="00D1750E" w:rsidRPr="00C66892">
        <w:rPr>
          <w:rFonts w:cstheme="minorHAnsi"/>
        </w:rPr>
        <w:t xml:space="preserve"> not stand idly by</w:t>
      </w:r>
      <w:r w:rsidR="002773CE">
        <w:rPr>
          <w:rFonts w:cstheme="minorHAnsi"/>
        </w:rPr>
        <w:t>,</w:t>
      </w:r>
      <w:r w:rsidR="00D1750E" w:rsidRPr="00C66892">
        <w:rPr>
          <w:rFonts w:cstheme="minorHAnsi"/>
        </w:rPr>
        <w:t xml:space="preserve"> allowing cargoes to </w:t>
      </w:r>
      <w:proofErr w:type="gramStart"/>
      <w:r w:rsidR="00D1750E" w:rsidRPr="00C66892">
        <w:rPr>
          <w:rFonts w:cstheme="minorHAnsi"/>
        </w:rPr>
        <w:t>be damaged</w:t>
      </w:r>
      <w:proofErr w:type="gramEnd"/>
      <w:r w:rsidR="00D1750E" w:rsidRPr="00C66892">
        <w:rPr>
          <w:rFonts w:cstheme="minorHAnsi"/>
        </w:rPr>
        <w:t xml:space="preserve"> through destructive practices. The surveyor</w:t>
      </w:r>
      <w:r w:rsidR="00FF0A5C">
        <w:rPr>
          <w:rFonts w:cstheme="minorHAnsi"/>
        </w:rPr>
        <w:t>’s</w:t>
      </w:r>
      <w:r w:rsidR="00D1750E" w:rsidRPr="00C66892">
        <w:rPr>
          <w:rFonts w:cstheme="minorHAnsi"/>
        </w:rPr>
        <w:t xml:space="preserve"> narrative analysis of conditions during the period of, for example, vessel discharge, should include detailed references to the level or degree of cooperation, or lack thereof, from vessel and/or vessel</w:t>
      </w:r>
      <w:r w:rsidR="002773CE">
        <w:rPr>
          <w:rFonts w:cstheme="minorHAnsi"/>
        </w:rPr>
        <w:t>’</w:t>
      </w:r>
      <w:r w:rsidR="00D1750E" w:rsidRPr="00C66892">
        <w:rPr>
          <w:rFonts w:cstheme="minorHAnsi"/>
        </w:rPr>
        <w:t xml:space="preserve">s local agent(s). </w:t>
      </w:r>
    </w:p>
    <w:p w:rsidR="00D1750E" w:rsidRPr="00C66892" w:rsidRDefault="00D1750E" w:rsidP="007303C2">
      <w:pPr>
        <w:spacing w:after="120" w:line="252" w:lineRule="auto"/>
        <w:ind w:left="360"/>
        <w:rPr>
          <w:rFonts w:cstheme="minorHAnsi"/>
        </w:rPr>
      </w:pPr>
      <w:r w:rsidRPr="00C66892">
        <w:rPr>
          <w:rFonts w:cstheme="minorHAnsi"/>
        </w:rPr>
        <w:t xml:space="preserve">The surveyor should be the eyes and ears of </w:t>
      </w:r>
      <w:r w:rsidR="00130F06" w:rsidRPr="00C66892">
        <w:rPr>
          <w:rFonts w:cstheme="minorHAnsi"/>
          <w:b/>
          <w:i/>
        </w:rPr>
        <w:t>Client</w:t>
      </w:r>
      <w:r w:rsidRPr="00C66892">
        <w:rPr>
          <w:rFonts w:cstheme="minorHAnsi"/>
        </w:rPr>
        <w:t xml:space="preserve"> at the ports of discharge and</w:t>
      </w:r>
      <w:r w:rsidR="002773CE">
        <w:rPr>
          <w:rFonts w:cstheme="minorHAnsi"/>
        </w:rPr>
        <w:t>,</w:t>
      </w:r>
      <w:r w:rsidRPr="00C66892">
        <w:rPr>
          <w:rFonts w:cstheme="minorHAnsi"/>
        </w:rPr>
        <w:t xml:space="preserve"> if applicable, the inland delivery location should make recommendations to the agencies </w:t>
      </w:r>
      <w:r w:rsidR="002773CE">
        <w:rPr>
          <w:rFonts w:cstheme="minorHAnsi"/>
        </w:rPr>
        <w:t>that</w:t>
      </w:r>
      <w:r w:rsidRPr="00C66892">
        <w:rPr>
          <w:rFonts w:cstheme="minorHAnsi"/>
        </w:rPr>
        <w:t xml:space="preserve"> could possibly result in fewer losses to the program. Surveyor should work in conjunction with </w:t>
      </w:r>
      <w:r w:rsidR="00130F06" w:rsidRPr="00C66892">
        <w:rPr>
          <w:rFonts w:cstheme="minorHAnsi"/>
          <w:b/>
          <w:i/>
        </w:rPr>
        <w:t>Client</w:t>
      </w:r>
      <w:r w:rsidRPr="00C66892">
        <w:rPr>
          <w:rFonts w:cstheme="minorHAnsi"/>
        </w:rPr>
        <w:t xml:space="preserve"> to ensure that suspect cargoes </w:t>
      </w:r>
      <w:proofErr w:type="gramStart"/>
      <w:r w:rsidRPr="00C66892">
        <w:rPr>
          <w:rFonts w:cstheme="minorHAnsi"/>
        </w:rPr>
        <w:t>are promptly analyzed</w:t>
      </w:r>
      <w:proofErr w:type="gramEnd"/>
      <w:r w:rsidRPr="00C66892">
        <w:rPr>
          <w:rFonts w:cstheme="minorHAnsi"/>
        </w:rPr>
        <w:t xml:space="preserve"> by </w:t>
      </w:r>
      <w:r w:rsidR="002773CE">
        <w:rPr>
          <w:rFonts w:cstheme="minorHAnsi"/>
        </w:rPr>
        <w:t xml:space="preserve">the </w:t>
      </w:r>
      <w:r w:rsidRPr="00C66892">
        <w:rPr>
          <w:rFonts w:cstheme="minorHAnsi"/>
        </w:rPr>
        <w:t xml:space="preserve">proper Health Authorities and </w:t>
      </w:r>
      <w:r w:rsidR="002773CE">
        <w:rPr>
          <w:rFonts w:cstheme="minorHAnsi"/>
        </w:rPr>
        <w:t xml:space="preserve">should </w:t>
      </w:r>
      <w:r w:rsidRPr="00C66892">
        <w:rPr>
          <w:rFonts w:cstheme="minorHAnsi"/>
        </w:rPr>
        <w:t xml:space="preserve">be given the responsibility for obtaining various </w:t>
      </w:r>
      <w:r w:rsidR="002773CE">
        <w:rPr>
          <w:rFonts w:cstheme="minorHAnsi"/>
        </w:rPr>
        <w:t>c</w:t>
      </w:r>
      <w:r w:rsidRPr="00C66892">
        <w:rPr>
          <w:rFonts w:cstheme="minorHAnsi"/>
        </w:rPr>
        <w:t xml:space="preserve">ertificates for unfitness, donations, </w:t>
      </w:r>
      <w:proofErr w:type="spellStart"/>
      <w:r w:rsidRPr="00C66892">
        <w:rPr>
          <w:rFonts w:cstheme="minorHAnsi"/>
        </w:rPr>
        <w:t>shortlandings</w:t>
      </w:r>
      <w:proofErr w:type="spellEnd"/>
      <w:r w:rsidRPr="00C66892">
        <w:rPr>
          <w:rFonts w:cstheme="minorHAnsi"/>
        </w:rPr>
        <w:t xml:space="preserve">, etc. </w:t>
      </w:r>
    </w:p>
    <w:p w:rsidR="00D1750E" w:rsidRPr="00C66892" w:rsidRDefault="00D1750E" w:rsidP="007303C2">
      <w:pPr>
        <w:spacing w:after="120" w:line="252" w:lineRule="auto"/>
        <w:ind w:left="360"/>
        <w:rPr>
          <w:rFonts w:cstheme="minorHAnsi"/>
        </w:rPr>
      </w:pPr>
      <w:r w:rsidRPr="00C66892">
        <w:rPr>
          <w:rFonts w:cstheme="minorHAnsi"/>
        </w:rPr>
        <w:t xml:space="preserve">A professional job is expected from a professional firm. The port area is a surveyor work area and </w:t>
      </w:r>
      <w:r w:rsidR="002773CE">
        <w:rPr>
          <w:rFonts w:cstheme="minorHAnsi"/>
        </w:rPr>
        <w:t>surveyors</w:t>
      </w:r>
      <w:r w:rsidRPr="00C66892">
        <w:rPr>
          <w:rFonts w:cstheme="minorHAnsi"/>
        </w:rPr>
        <w:t xml:space="preserve"> should know better than anyone what actions should be taken to ensure that cargo moves through the port with the fewest </w:t>
      </w:r>
      <w:r w:rsidR="002773CE">
        <w:rPr>
          <w:rFonts w:cstheme="minorHAnsi"/>
        </w:rPr>
        <w:t xml:space="preserve">possible </w:t>
      </w:r>
      <w:r w:rsidRPr="00C66892">
        <w:rPr>
          <w:rFonts w:cstheme="minorHAnsi"/>
        </w:rPr>
        <w:t>losses and, when losses do occur, what actions, statements</w:t>
      </w:r>
      <w:r w:rsidR="002773CE">
        <w:rPr>
          <w:rFonts w:cstheme="minorHAnsi"/>
        </w:rPr>
        <w:t>,</w:t>
      </w:r>
      <w:r w:rsidRPr="00C66892">
        <w:rPr>
          <w:rFonts w:cstheme="minorHAnsi"/>
        </w:rPr>
        <w:t xml:space="preserve"> or documents are available and need to be obtained to substantiate a claim against the liable party. These expectations of performance by the surveyor also carry through to any inland destinations. </w:t>
      </w:r>
    </w:p>
    <w:p w:rsidR="00D1750E" w:rsidRPr="00C66892" w:rsidRDefault="00D1750E" w:rsidP="007303C2">
      <w:pPr>
        <w:spacing w:after="120" w:line="252" w:lineRule="auto"/>
        <w:ind w:left="360"/>
        <w:rPr>
          <w:rFonts w:cstheme="minorHAnsi"/>
        </w:rPr>
      </w:pPr>
      <w:r w:rsidRPr="00C66892">
        <w:rPr>
          <w:rFonts w:cstheme="minorHAnsi"/>
        </w:rPr>
        <w:t xml:space="preserve">Surveyors should be </w:t>
      </w:r>
      <w:r w:rsidR="009B6773" w:rsidRPr="00C66892">
        <w:rPr>
          <w:rFonts w:cstheme="minorHAnsi"/>
        </w:rPr>
        <w:t xml:space="preserve">aware that their reports </w:t>
      </w:r>
      <w:proofErr w:type="gramStart"/>
      <w:r w:rsidR="009B6773" w:rsidRPr="00C66892">
        <w:rPr>
          <w:rFonts w:cstheme="minorHAnsi"/>
        </w:rPr>
        <w:t>will</w:t>
      </w:r>
      <w:proofErr w:type="gramEnd"/>
      <w:r w:rsidR="009B6773" w:rsidRPr="00C66892">
        <w:rPr>
          <w:rFonts w:cstheme="minorHAnsi"/>
        </w:rPr>
        <w:t xml:space="preserve"> be utilized to document marine claims against steamship companies. Surveyors should understand </w:t>
      </w:r>
      <w:r w:rsidR="002773CE">
        <w:rPr>
          <w:rFonts w:cstheme="minorHAnsi"/>
        </w:rPr>
        <w:t>t</w:t>
      </w:r>
      <w:r w:rsidR="009B6773" w:rsidRPr="00C66892">
        <w:rPr>
          <w:rFonts w:cstheme="minorHAnsi"/>
        </w:rPr>
        <w:t xml:space="preserve">hat they </w:t>
      </w:r>
      <w:proofErr w:type="gramStart"/>
      <w:r w:rsidR="009B6773" w:rsidRPr="00C66892">
        <w:rPr>
          <w:rFonts w:cstheme="minorHAnsi"/>
        </w:rPr>
        <w:t>may</w:t>
      </w:r>
      <w:proofErr w:type="gramEnd"/>
      <w:r w:rsidR="009B6773" w:rsidRPr="00C66892">
        <w:rPr>
          <w:rFonts w:cstheme="minorHAnsi"/>
        </w:rPr>
        <w:t xml:space="preserve"> be called upon in the future: </w:t>
      </w:r>
    </w:p>
    <w:p w:rsidR="009B6773" w:rsidRPr="00E1075A" w:rsidRDefault="009B6773" w:rsidP="00FB02B8">
      <w:pPr>
        <w:pStyle w:val="ListParagraph"/>
        <w:numPr>
          <w:ilvl w:val="0"/>
          <w:numId w:val="35"/>
        </w:numPr>
        <w:spacing w:after="0" w:line="252" w:lineRule="auto"/>
        <w:ind w:left="1080"/>
        <w:rPr>
          <w:rFonts w:cstheme="minorHAnsi"/>
        </w:rPr>
      </w:pPr>
      <w:r w:rsidRPr="00E1075A">
        <w:rPr>
          <w:rFonts w:cstheme="minorHAnsi"/>
        </w:rPr>
        <w:t xml:space="preserve">To clarify certain unclear issues with regard </w:t>
      </w:r>
      <w:r w:rsidR="00554633" w:rsidRPr="00E1075A">
        <w:rPr>
          <w:rFonts w:cstheme="minorHAnsi"/>
        </w:rPr>
        <w:t xml:space="preserve">to the discharge or delivery of cargo contained in </w:t>
      </w:r>
      <w:r w:rsidR="00375223">
        <w:rPr>
          <w:rFonts w:cstheme="minorHAnsi"/>
        </w:rPr>
        <w:t>their</w:t>
      </w:r>
      <w:r w:rsidR="00554633" w:rsidRPr="00E1075A">
        <w:rPr>
          <w:rFonts w:cstheme="minorHAnsi"/>
        </w:rPr>
        <w:t xml:space="preserve"> report</w:t>
      </w:r>
      <w:r w:rsidR="00375223">
        <w:rPr>
          <w:rFonts w:cstheme="minorHAnsi"/>
        </w:rPr>
        <w:t>s</w:t>
      </w:r>
      <w:r w:rsidR="00554633" w:rsidRPr="00E1075A">
        <w:rPr>
          <w:rFonts w:cstheme="minorHAnsi"/>
        </w:rPr>
        <w:t xml:space="preserve"> </w:t>
      </w:r>
    </w:p>
    <w:p w:rsidR="00554633" w:rsidRPr="00E1075A" w:rsidRDefault="00554633" w:rsidP="00FB02B8">
      <w:pPr>
        <w:pStyle w:val="ListParagraph"/>
        <w:numPr>
          <w:ilvl w:val="0"/>
          <w:numId w:val="35"/>
        </w:numPr>
        <w:spacing w:after="0" w:line="252" w:lineRule="auto"/>
        <w:ind w:left="1080"/>
        <w:rPr>
          <w:rFonts w:cstheme="minorHAnsi"/>
        </w:rPr>
      </w:pPr>
      <w:r w:rsidRPr="00E1075A">
        <w:rPr>
          <w:rFonts w:cstheme="minorHAnsi"/>
        </w:rPr>
        <w:t xml:space="preserve">To furnish depositions for use in litigation of cargo loss and damage claims </w:t>
      </w:r>
    </w:p>
    <w:p w:rsidR="00554633" w:rsidRPr="00E1075A" w:rsidRDefault="00554633" w:rsidP="00FB02B8">
      <w:pPr>
        <w:pStyle w:val="ListParagraph"/>
        <w:numPr>
          <w:ilvl w:val="0"/>
          <w:numId w:val="35"/>
        </w:numPr>
        <w:spacing w:after="120" w:line="252" w:lineRule="auto"/>
        <w:ind w:left="1080"/>
        <w:rPr>
          <w:rFonts w:cstheme="minorHAnsi"/>
        </w:rPr>
      </w:pPr>
      <w:r w:rsidRPr="00E1075A">
        <w:rPr>
          <w:rFonts w:cstheme="minorHAnsi"/>
        </w:rPr>
        <w:t xml:space="preserve">To appear, in rare instances, as a witness in a United States court of law </w:t>
      </w:r>
    </w:p>
    <w:p w:rsidR="00554633" w:rsidRPr="0070055A" w:rsidRDefault="00554633" w:rsidP="007303C2">
      <w:pPr>
        <w:spacing w:after="120" w:line="252" w:lineRule="auto"/>
        <w:ind w:left="360"/>
        <w:rPr>
          <w:rFonts w:cstheme="minorHAnsi"/>
        </w:rPr>
      </w:pPr>
      <w:r w:rsidRPr="0070055A">
        <w:rPr>
          <w:rFonts w:cstheme="minorHAnsi"/>
        </w:rPr>
        <w:t xml:space="preserve">The </w:t>
      </w:r>
      <w:r w:rsidR="00FF0A5C">
        <w:rPr>
          <w:rFonts w:cstheme="minorHAnsi"/>
        </w:rPr>
        <w:t>Contractor</w:t>
      </w:r>
      <w:r w:rsidRPr="0070055A">
        <w:rPr>
          <w:rFonts w:cstheme="minorHAnsi"/>
        </w:rPr>
        <w:t xml:space="preserve"> should work closely with </w:t>
      </w:r>
      <w:r w:rsidR="00130F06" w:rsidRPr="0070055A">
        <w:rPr>
          <w:rFonts w:cstheme="minorHAnsi"/>
          <w:b/>
          <w:i/>
        </w:rPr>
        <w:t>Client</w:t>
      </w:r>
      <w:r w:rsidRPr="0070055A">
        <w:rPr>
          <w:rFonts w:cstheme="minorHAnsi"/>
        </w:rPr>
        <w:t xml:space="preserve"> to ensure that </w:t>
      </w:r>
      <w:proofErr w:type="gramStart"/>
      <w:r w:rsidRPr="0070055A">
        <w:rPr>
          <w:rFonts w:cstheme="minorHAnsi"/>
        </w:rPr>
        <w:t xml:space="preserve">all services expected by </w:t>
      </w:r>
      <w:r w:rsidR="00130F06" w:rsidRPr="0070055A">
        <w:rPr>
          <w:rFonts w:cstheme="minorHAnsi"/>
          <w:b/>
          <w:i/>
        </w:rPr>
        <w:t>Client</w:t>
      </w:r>
      <w:r w:rsidRPr="0070055A">
        <w:rPr>
          <w:rFonts w:cstheme="minorHAnsi"/>
        </w:rPr>
        <w:t xml:space="preserve"> are understood by the surveyor</w:t>
      </w:r>
      <w:proofErr w:type="gramEnd"/>
      <w:r w:rsidRPr="0070055A">
        <w:rPr>
          <w:rFonts w:cstheme="minorHAnsi"/>
        </w:rPr>
        <w:t xml:space="preserve"> and to ensure that the surveyor is providing timely</w:t>
      </w:r>
      <w:r w:rsidR="00375223">
        <w:rPr>
          <w:rFonts w:cstheme="minorHAnsi"/>
        </w:rPr>
        <w:t>,</w:t>
      </w:r>
      <w:r w:rsidRPr="0070055A">
        <w:rPr>
          <w:rFonts w:cstheme="minorHAnsi"/>
        </w:rPr>
        <w:t xml:space="preserve"> high</w:t>
      </w:r>
      <w:r w:rsidR="00375223">
        <w:rPr>
          <w:rFonts w:cstheme="minorHAnsi"/>
        </w:rPr>
        <w:t>-</w:t>
      </w:r>
      <w:r w:rsidRPr="0070055A">
        <w:rPr>
          <w:rFonts w:cstheme="minorHAnsi"/>
        </w:rPr>
        <w:t xml:space="preserve">quality service. </w:t>
      </w:r>
    </w:p>
    <w:p w:rsidR="00554633" w:rsidRPr="004062C9" w:rsidRDefault="004062C9" w:rsidP="004062C9">
      <w:pPr>
        <w:spacing w:after="0" w:line="252" w:lineRule="auto"/>
        <w:ind w:left="360" w:hanging="360"/>
        <w:rPr>
          <w:rFonts w:cstheme="minorHAnsi"/>
          <w:b/>
        </w:rPr>
      </w:pPr>
      <w:r w:rsidRPr="004062C9">
        <w:rPr>
          <w:rFonts w:cstheme="minorHAnsi"/>
          <w:b/>
        </w:rPr>
        <w:lastRenderedPageBreak/>
        <w:t>6.</w:t>
      </w:r>
      <w:r>
        <w:rPr>
          <w:rFonts w:cstheme="minorHAnsi"/>
          <w:b/>
        </w:rPr>
        <w:t xml:space="preserve"> </w:t>
      </w:r>
      <w:r w:rsidR="00554633" w:rsidRPr="004062C9">
        <w:rPr>
          <w:rFonts w:cstheme="minorHAnsi"/>
          <w:b/>
        </w:rPr>
        <w:t xml:space="preserve">IMPORTANT CONCERNS OF </w:t>
      </w:r>
      <w:r w:rsidR="00130F06" w:rsidRPr="004062C9">
        <w:rPr>
          <w:rFonts w:cstheme="minorHAnsi"/>
          <w:b/>
          <w:i/>
        </w:rPr>
        <w:t>CLIENT</w:t>
      </w:r>
    </w:p>
    <w:p w:rsidR="00554633" w:rsidRPr="00C66892" w:rsidRDefault="00130F06" w:rsidP="007303C2">
      <w:pPr>
        <w:spacing w:after="120" w:line="252" w:lineRule="auto"/>
        <w:ind w:left="360"/>
        <w:rPr>
          <w:rFonts w:cstheme="minorHAnsi"/>
        </w:rPr>
      </w:pPr>
      <w:r w:rsidRPr="00C66892">
        <w:rPr>
          <w:rFonts w:cstheme="minorHAnsi"/>
          <w:b/>
          <w:i/>
        </w:rPr>
        <w:t>Client</w:t>
      </w:r>
      <w:r w:rsidRPr="00C66892">
        <w:rPr>
          <w:rFonts w:cstheme="minorHAnsi"/>
        </w:rPr>
        <w:t xml:space="preserve"> </w:t>
      </w:r>
      <w:r w:rsidR="00554633" w:rsidRPr="00C66892">
        <w:rPr>
          <w:rFonts w:cstheme="minorHAnsi"/>
        </w:rPr>
        <w:t xml:space="preserve">will engage an independent surveyor to determine </w:t>
      </w:r>
      <w:r w:rsidR="000C0D5B" w:rsidRPr="00C66892">
        <w:rPr>
          <w:rFonts w:cstheme="minorHAnsi"/>
        </w:rPr>
        <w:t xml:space="preserve">the amount and condition of the cargo upon discharge from the vessel, and if applicable, at inland delivery locations. Generally speaking, we have found that some parties may depend upon the carrier to furnish them with the survey or outturn reports. In other cases, surveyors have obtained only customs, port authority reports, or delivery reports. While </w:t>
      </w:r>
      <w:r w:rsidRPr="00C66892">
        <w:rPr>
          <w:rFonts w:cstheme="minorHAnsi"/>
          <w:b/>
          <w:i/>
        </w:rPr>
        <w:t>Client</w:t>
      </w:r>
      <w:r w:rsidR="000C0D5B" w:rsidRPr="00C66892">
        <w:rPr>
          <w:rFonts w:cstheme="minorHAnsi"/>
        </w:rPr>
        <w:t xml:space="preserve"> is in favor of obtaining all possible information concerning a loss, including the carriers survey or outturn reports, statements from the consignees, statements from port authorities, customs authorities, statements from the receiving warehouse, or any other such supporting documentation, the furnishing of these documents does not independently negate the surveyor</w:t>
      </w:r>
      <w:r w:rsidR="00C7092B">
        <w:rPr>
          <w:rFonts w:cstheme="minorHAnsi"/>
        </w:rPr>
        <w:t>’</w:t>
      </w:r>
      <w:r w:rsidR="000C0D5B" w:rsidRPr="00C66892">
        <w:rPr>
          <w:rFonts w:cstheme="minorHAnsi"/>
        </w:rPr>
        <w:t xml:space="preserve">s responsibility to provide an independently observed report of their findings. Documentation, as discussed above, should be considered as additional information instead of as a substitute for an independent survey report. It is </w:t>
      </w:r>
      <w:r w:rsidRPr="00C66892">
        <w:rPr>
          <w:rFonts w:cstheme="minorHAnsi"/>
          <w:b/>
          <w:i/>
        </w:rPr>
        <w:t>Client’s</w:t>
      </w:r>
      <w:r w:rsidRPr="00C66892">
        <w:rPr>
          <w:rFonts w:cstheme="minorHAnsi"/>
        </w:rPr>
        <w:t xml:space="preserve"> </w:t>
      </w:r>
      <w:r w:rsidR="000C0D5B" w:rsidRPr="00C66892">
        <w:rPr>
          <w:rFonts w:cstheme="minorHAnsi"/>
        </w:rPr>
        <w:t>desire to contract with surveying com</w:t>
      </w:r>
      <w:r w:rsidR="00375223">
        <w:rPr>
          <w:rFonts w:cstheme="minorHAnsi"/>
        </w:rPr>
        <w:t>panies that are competent, well-</w:t>
      </w:r>
      <w:r w:rsidR="000C0D5B" w:rsidRPr="00C66892">
        <w:rPr>
          <w:rFonts w:cstheme="minorHAnsi"/>
        </w:rPr>
        <w:t>recognized experts in preparing as well as obtaining proper documentati</w:t>
      </w:r>
      <w:r w:rsidR="00C7092B">
        <w:rPr>
          <w:rFonts w:cstheme="minorHAnsi"/>
        </w:rPr>
        <w:t>on. Again</w:t>
      </w:r>
      <w:r w:rsidR="00375223">
        <w:rPr>
          <w:rFonts w:cstheme="minorHAnsi"/>
        </w:rPr>
        <w:t>,</w:t>
      </w:r>
      <w:r w:rsidR="00C7092B">
        <w:rPr>
          <w:rFonts w:cstheme="minorHAnsi"/>
        </w:rPr>
        <w:t xml:space="preserve"> please refer to </w:t>
      </w:r>
      <w:r w:rsidR="00C7092B" w:rsidRPr="00C7092B">
        <w:rPr>
          <w:rFonts w:cstheme="minorHAnsi"/>
          <w:i/>
        </w:rPr>
        <w:t>ANNEX B:  Summary Checklist of Survey’s Required Documents</w:t>
      </w:r>
      <w:r w:rsidR="00C7092B" w:rsidRPr="00C66892">
        <w:rPr>
          <w:rFonts w:cstheme="minorHAnsi"/>
        </w:rPr>
        <w:t xml:space="preserve"> </w:t>
      </w:r>
      <w:r w:rsidR="000C0D5B" w:rsidRPr="00C66892">
        <w:rPr>
          <w:rFonts w:cstheme="minorHAnsi"/>
        </w:rPr>
        <w:t xml:space="preserve">for mandatory submission for documents. </w:t>
      </w:r>
    </w:p>
    <w:p w:rsidR="000C0D5B" w:rsidRPr="00C66892" w:rsidRDefault="000C0D5B" w:rsidP="007303C2">
      <w:pPr>
        <w:spacing w:after="120" w:line="252" w:lineRule="auto"/>
        <w:ind w:left="360"/>
        <w:rPr>
          <w:rFonts w:cstheme="minorHAnsi"/>
        </w:rPr>
      </w:pPr>
      <w:r w:rsidRPr="00C66892">
        <w:rPr>
          <w:rFonts w:cstheme="minorHAnsi"/>
        </w:rPr>
        <w:t xml:space="preserve">The importance of timely independent </w:t>
      </w:r>
      <w:r w:rsidR="00022714" w:rsidRPr="00C66892">
        <w:rPr>
          <w:rFonts w:cstheme="minorHAnsi"/>
        </w:rPr>
        <w:t xml:space="preserve">documentation cannot be overemphasized. American law provides that the ocean carrier cannot be held liable for losses occurring after the cargo leaves the care, custody, and control of the carrier. Documentation said to be prepared upon delivery of cargo, which includes inland losses incurred subsequent to the cargo leaving care, custody, and control of the carrier, creates a number of problems. The inclusion of such losses in claims against the ocean carrier creates severe factual disputes </w:t>
      </w:r>
      <w:r w:rsidR="00375223">
        <w:rPr>
          <w:rFonts w:cstheme="minorHAnsi"/>
        </w:rPr>
        <w:t>that</w:t>
      </w:r>
      <w:r w:rsidR="00022714" w:rsidRPr="00C66892">
        <w:rPr>
          <w:rFonts w:cstheme="minorHAnsi"/>
        </w:rPr>
        <w:t xml:space="preserve"> delay settlement of the claims to the monetary disadvantage of the U.S. Government. In addition, it results in a reduction of the interior losses </w:t>
      </w:r>
      <w:r w:rsidR="00375223">
        <w:rPr>
          <w:rFonts w:cstheme="minorHAnsi"/>
        </w:rPr>
        <w:t>that</w:t>
      </w:r>
      <w:r w:rsidR="00022714" w:rsidRPr="00C66892">
        <w:rPr>
          <w:rFonts w:cstheme="minorHAnsi"/>
        </w:rPr>
        <w:t xml:space="preserve"> </w:t>
      </w:r>
      <w:r w:rsidR="00130F06" w:rsidRPr="00C66892">
        <w:rPr>
          <w:rFonts w:cstheme="minorHAnsi"/>
          <w:b/>
          <w:i/>
        </w:rPr>
        <w:t>Client</w:t>
      </w:r>
      <w:r w:rsidR="00130F06" w:rsidRPr="00C66892">
        <w:rPr>
          <w:rFonts w:cstheme="minorHAnsi"/>
        </w:rPr>
        <w:t xml:space="preserve"> </w:t>
      </w:r>
      <w:r w:rsidR="00022714" w:rsidRPr="00C66892">
        <w:rPr>
          <w:rFonts w:cstheme="minorHAnsi"/>
        </w:rPr>
        <w:t xml:space="preserve">is required to report in accordance with applicable regulations. </w:t>
      </w:r>
    </w:p>
    <w:p w:rsidR="00022714" w:rsidRPr="00C66892" w:rsidRDefault="00022714" w:rsidP="007303C2">
      <w:pPr>
        <w:spacing w:after="120" w:line="252" w:lineRule="auto"/>
        <w:ind w:left="360"/>
        <w:rPr>
          <w:rFonts w:cstheme="minorHAnsi"/>
        </w:rPr>
      </w:pPr>
      <w:r w:rsidRPr="00C66892">
        <w:rPr>
          <w:rFonts w:cstheme="minorHAnsi"/>
        </w:rPr>
        <w:t>One of the highly problematic results of untimely documentation is a claims pursuit and recovery program that is severely disadvantaged. The burden of proof is upon the claimant (</w:t>
      </w:r>
      <w:r w:rsidR="00130F06" w:rsidRPr="00C66892">
        <w:rPr>
          <w:rFonts w:cstheme="minorHAnsi"/>
          <w:b/>
          <w:i/>
        </w:rPr>
        <w:t>Client</w:t>
      </w:r>
      <w:r w:rsidRPr="00C66892">
        <w:rPr>
          <w:rFonts w:cstheme="minorHAnsi"/>
        </w:rPr>
        <w:t>) to prove that the losses asserted are the liability of the carrier. In the absence of firm evidence to prove that the losses occurred when the cargo was under the care, custody, and control of the carrier, successful liti</w:t>
      </w:r>
      <w:r w:rsidR="004062C9">
        <w:rPr>
          <w:rFonts w:cstheme="minorHAnsi"/>
        </w:rPr>
        <w:t>gation is virtually impossible.</w:t>
      </w:r>
    </w:p>
    <w:p w:rsidR="00022714" w:rsidRPr="004062C9" w:rsidRDefault="00022714" w:rsidP="007303C2">
      <w:pPr>
        <w:spacing w:after="120" w:line="252" w:lineRule="auto"/>
        <w:ind w:left="360" w:hanging="360"/>
        <w:rPr>
          <w:rFonts w:cstheme="minorHAnsi"/>
          <w:b/>
          <w:sz w:val="24"/>
          <w:szCs w:val="24"/>
          <w:u w:val="single"/>
        </w:rPr>
      </w:pPr>
      <w:r w:rsidRPr="004062C9">
        <w:rPr>
          <w:rFonts w:cstheme="minorHAnsi"/>
          <w:b/>
          <w:sz w:val="24"/>
          <w:szCs w:val="24"/>
          <w:u w:val="single"/>
        </w:rPr>
        <w:t>PART 3: MITIGATION OF DAMAGES</w:t>
      </w:r>
    </w:p>
    <w:p w:rsidR="00022714" w:rsidRPr="004062C9" w:rsidRDefault="004062C9" w:rsidP="004062C9">
      <w:pPr>
        <w:spacing w:after="0" w:line="252" w:lineRule="auto"/>
        <w:rPr>
          <w:rFonts w:cstheme="minorHAnsi"/>
          <w:b/>
        </w:rPr>
      </w:pPr>
      <w:r>
        <w:rPr>
          <w:rFonts w:cstheme="minorHAnsi"/>
          <w:b/>
        </w:rPr>
        <w:t>1</w:t>
      </w:r>
      <w:r w:rsidR="00375223">
        <w:rPr>
          <w:rFonts w:cstheme="minorHAnsi"/>
          <w:b/>
        </w:rPr>
        <w:t xml:space="preserve">. </w:t>
      </w:r>
      <w:r w:rsidR="00022714" w:rsidRPr="004062C9">
        <w:rPr>
          <w:rFonts w:cstheme="minorHAnsi"/>
          <w:b/>
        </w:rPr>
        <w:t xml:space="preserve">DEFINITION </w:t>
      </w:r>
    </w:p>
    <w:p w:rsidR="00022714" w:rsidRPr="00C66892" w:rsidRDefault="00022714" w:rsidP="00FB02B8">
      <w:pPr>
        <w:pStyle w:val="ListParagraph"/>
        <w:numPr>
          <w:ilvl w:val="1"/>
          <w:numId w:val="31"/>
        </w:numPr>
        <w:spacing w:after="0" w:line="252" w:lineRule="auto"/>
        <w:ind w:left="720"/>
        <w:contextualSpacing w:val="0"/>
        <w:rPr>
          <w:rFonts w:cstheme="minorHAnsi"/>
        </w:rPr>
      </w:pPr>
      <w:r w:rsidRPr="00C66892">
        <w:rPr>
          <w:rFonts w:cstheme="minorHAnsi"/>
        </w:rPr>
        <w:t xml:space="preserve">Dictionary defines </w:t>
      </w:r>
      <w:r w:rsidR="00375223">
        <w:rPr>
          <w:rFonts w:cstheme="minorHAnsi"/>
        </w:rPr>
        <w:t>“</w:t>
      </w:r>
      <w:r w:rsidRPr="00C66892">
        <w:rPr>
          <w:rFonts w:cstheme="minorHAnsi"/>
        </w:rPr>
        <w:t>to mitigate</w:t>
      </w:r>
      <w:r w:rsidR="00375223">
        <w:rPr>
          <w:rFonts w:cstheme="minorHAnsi"/>
        </w:rPr>
        <w:t>”</w:t>
      </w:r>
      <w:r w:rsidRPr="00C66892">
        <w:rPr>
          <w:rFonts w:cstheme="minorHAnsi"/>
        </w:rPr>
        <w:t xml:space="preserve"> as:</w:t>
      </w:r>
    </w:p>
    <w:p w:rsidR="00022714" w:rsidRPr="00C66892" w:rsidRDefault="00022714" w:rsidP="00FB02B8">
      <w:pPr>
        <w:pStyle w:val="ListParagraph"/>
        <w:numPr>
          <w:ilvl w:val="0"/>
          <w:numId w:val="32"/>
        </w:numPr>
        <w:spacing w:after="0" w:line="252" w:lineRule="auto"/>
        <w:ind w:left="1080"/>
        <w:contextualSpacing w:val="0"/>
        <w:rPr>
          <w:rFonts w:cstheme="minorHAnsi"/>
        </w:rPr>
      </w:pPr>
      <w:r w:rsidRPr="00C66892">
        <w:rPr>
          <w:rFonts w:cstheme="minorHAnsi"/>
        </w:rPr>
        <w:t xml:space="preserve">To lessen in force or intensity </w:t>
      </w:r>
    </w:p>
    <w:p w:rsidR="00022714" w:rsidRPr="00C66892" w:rsidRDefault="00022714" w:rsidP="00FB02B8">
      <w:pPr>
        <w:pStyle w:val="ListParagraph"/>
        <w:numPr>
          <w:ilvl w:val="0"/>
          <w:numId w:val="32"/>
        </w:numPr>
        <w:spacing w:after="120" w:line="252" w:lineRule="auto"/>
        <w:ind w:left="1080"/>
        <w:contextualSpacing w:val="0"/>
        <w:rPr>
          <w:rFonts w:cstheme="minorHAnsi"/>
        </w:rPr>
      </w:pPr>
      <w:r w:rsidRPr="00C66892">
        <w:rPr>
          <w:rFonts w:cstheme="minorHAnsi"/>
        </w:rPr>
        <w:t>To moderate the se</w:t>
      </w:r>
      <w:r w:rsidR="00353C9E" w:rsidRPr="00C66892">
        <w:rPr>
          <w:rFonts w:cstheme="minorHAnsi"/>
        </w:rPr>
        <w:t xml:space="preserve">verity of anything distressing </w:t>
      </w:r>
    </w:p>
    <w:p w:rsidR="00353C9E" w:rsidRPr="004062C9" w:rsidRDefault="00353C9E" w:rsidP="00FB02B8">
      <w:pPr>
        <w:pStyle w:val="ListParagraph"/>
        <w:numPr>
          <w:ilvl w:val="1"/>
          <w:numId w:val="31"/>
        </w:numPr>
        <w:spacing w:after="120" w:line="252" w:lineRule="auto"/>
        <w:ind w:left="720"/>
        <w:rPr>
          <w:rFonts w:cstheme="minorHAnsi"/>
        </w:rPr>
      </w:pPr>
      <w:r w:rsidRPr="004062C9">
        <w:rPr>
          <w:rFonts w:cstheme="minorHAnsi"/>
        </w:rPr>
        <w:t xml:space="preserve">With reference to these </w:t>
      </w:r>
      <w:r w:rsidR="00375223">
        <w:rPr>
          <w:rFonts w:cstheme="minorHAnsi"/>
        </w:rPr>
        <w:t>i</w:t>
      </w:r>
      <w:r w:rsidRPr="004062C9">
        <w:rPr>
          <w:rFonts w:cstheme="minorHAnsi"/>
        </w:rPr>
        <w:t xml:space="preserve">nstructions, mitigation of damages applies to the expending of prompt and proper efforts to ensure that losses caused by the ocean carrier </w:t>
      </w:r>
      <w:proofErr w:type="gramStart"/>
      <w:r w:rsidRPr="004062C9">
        <w:rPr>
          <w:rFonts w:cstheme="minorHAnsi"/>
        </w:rPr>
        <w:t>are kept</w:t>
      </w:r>
      <w:proofErr w:type="gramEnd"/>
      <w:r w:rsidRPr="004062C9">
        <w:rPr>
          <w:rFonts w:cstheme="minorHAnsi"/>
        </w:rPr>
        <w:t xml:space="preserve"> to a minimum by the reconstitution and utilization of as much good commodity as possible. </w:t>
      </w:r>
    </w:p>
    <w:p w:rsidR="00353C9E" w:rsidRPr="00C66892" w:rsidRDefault="00353C9E" w:rsidP="00A7261D">
      <w:pPr>
        <w:tabs>
          <w:tab w:val="left" w:pos="720"/>
        </w:tabs>
        <w:spacing w:after="0" w:line="252" w:lineRule="auto"/>
        <w:ind w:left="360" w:hanging="360"/>
        <w:rPr>
          <w:rFonts w:cstheme="minorHAnsi"/>
          <w:b/>
        </w:rPr>
      </w:pPr>
      <w:r w:rsidRPr="00C66892">
        <w:rPr>
          <w:rFonts w:cstheme="minorHAnsi"/>
          <w:b/>
        </w:rPr>
        <w:t>2. PURPOSE</w:t>
      </w:r>
    </w:p>
    <w:p w:rsidR="00353C9E" w:rsidRDefault="00353C9E" w:rsidP="007303C2">
      <w:pPr>
        <w:tabs>
          <w:tab w:val="left" w:pos="720"/>
        </w:tabs>
        <w:spacing w:after="120" w:line="252" w:lineRule="auto"/>
        <w:ind w:left="360"/>
        <w:rPr>
          <w:rFonts w:cstheme="minorHAnsi"/>
        </w:rPr>
      </w:pPr>
      <w:r w:rsidRPr="00C66892">
        <w:rPr>
          <w:rFonts w:cstheme="minorHAnsi"/>
        </w:rPr>
        <w:t xml:space="preserve">In any claim situation, and specifically concerning the pursuit and adjudication of ocean transportation claims, a commonly accepted </w:t>
      </w:r>
      <w:r w:rsidR="00B44753" w:rsidRPr="00C66892">
        <w:rPr>
          <w:rFonts w:cstheme="minorHAnsi"/>
        </w:rPr>
        <w:t xml:space="preserve">and universal premise of all law is that the injured party </w:t>
      </w:r>
      <w:r w:rsidR="00B44753" w:rsidRPr="00C66892">
        <w:rPr>
          <w:rFonts w:cstheme="minorHAnsi"/>
          <w:u w:val="single"/>
        </w:rPr>
        <w:t>must</w:t>
      </w:r>
      <w:r w:rsidR="00B44753" w:rsidRPr="00C66892">
        <w:rPr>
          <w:rFonts w:cstheme="minorHAnsi"/>
        </w:rPr>
        <w:t xml:space="preserve"> take reasonable actions to ensure that the loss does not increase. If damages increase because of the injured party’s failure to take actions considered normal</w:t>
      </w:r>
      <w:r w:rsidR="0082370A" w:rsidRPr="00C66892">
        <w:rPr>
          <w:rFonts w:cstheme="minorHAnsi"/>
        </w:rPr>
        <w:t xml:space="preserve"> and reasonable for that locale, such increased damages are not legally claimable against the ocean carrier. From a claims point of view, damages must be promptly mitigated to determine exact losses attributable to the ocean carrier. </w:t>
      </w:r>
    </w:p>
    <w:p w:rsidR="0082370A" w:rsidRPr="00C66892" w:rsidRDefault="0082370A" w:rsidP="00A7261D">
      <w:pPr>
        <w:tabs>
          <w:tab w:val="left" w:pos="720"/>
        </w:tabs>
        <w:spacing w:after="0" w:line="252" w:lineRule="auto"/>
        <w:ind w:left="360" w:hanging="360"/>
        <w:rPr>
          <w:rFonts w:cstheme="minorHAnsi"/>
          <w:b/>
        </w:rPr>
      </w:pPr>
      <w:r w:rsidRPr="00C66892">
        <w:rPr>
          <w:rFonts w:cstheme="minorHAnsi"/>
          <w:b/>
        </w:rPr>
        <w:t xml:space="preserve">3. RESPONSIBILITY </w:t>
      </w:r>
    </w:p>
    <w:p w:rsidR="0082370A" w:rsidRPr="00C66892" w:rsidRDefault="00A77108" w:rsidP="00FB02B8">
      <w:pPr>
        <w:pStyle w:val="ListParagraph"/>
        <w:numPr>
          <w:ilvl w:val="0"/>
          <w:numId w:val="12"/>
        </w:numPr>
        <w:tabs>
          <w:tab w:val="left" w:pos="720"/>
        </w:tabs>
        <w:spacing w:after="120" w:line="252" w:lineRule="auto"/>
        <w:ind w:left="720"/>
        <w:contextualSpacing w:val="0"/>
        <w:rPr>
          <w:rFonts w:cstheme="minorHAnsi"/>
        </w:rPr>
      </w:pPr>
      <w:r w:rsidRPr="00C66892">
        <w:rPr>
          <w:rFonts w:cstheme="minorHAnsi"/>
          <w:b/>
          <w:i/>
        </w:rPr>
        <w:t>Client</w:t>
      </w:r>
      <w:r w:rsidRPr="00C66892">
        <w:rPr>
          <w:rFonts w:cstheme="minorHAnsi"/>
        </w:rPr>
        <w:t xml:space="preserve"> </w:t>
      </w:r>
      <w:r w:rsidR="0082370A" w:rsidRPr="00C66892">
        <w:rPr>
          <w:rFonts w:cstheme="minorHAnsi"/>
        </w:rPr>
        <w:t xml:space="preserve">has the primary responsibility to ensure that damages are promptly mitigated. </w:t>
      </w:r>
    </w:p>
    <w:p w:rsidR="0082370A" w:rsidRPr="00C66892" w:rsidRDefault="0082370A" w:rsidP="00FB02B8">
      <w:pPr>
        <w:pStyle w:val="ListParagraph"/>
        <w:numPr>
          <w:ilvl w:val="0"/>
          <w:numId w:val="12"/>
        </w:numPr>
        <w:tabs>
          <w:tab w:val="left" w:pos="720"/>
        </w:tabs>
        <w:spacing w:after="120" w:line="252" w:lineRule="auto"/>
        <w:ind w:left="720"/>
        <w:contextualSpacing w:val="0"/>
        <w:rPr>
          <w:rFonts w:cstheme="minorHAnsi"/>
        </w:rPr>
      </w:pPr>
      <w:r w:rsidRPr="00C66892">
        <w:rPr>
          <w:rFonts w:cstheme="minorHAnsi"/>
        </w:rPr>
        <w:lastRenderedPageBreak/>
        <w:t xml:space="preserve">The </w:t>
      </w:r>
      <w:r w:rsidR="002C3770">
        <w:rPr>
          <w:rFonts w:cstheme="minorHAnsi"/>
        </w:rPr>
        <w:t>Contractor</w:t>
      </w:r>
      <w:r w:rsidRPr="00C66892">
        <w:rPr>
          <w:rFonts w:cstheme="minorHAnsi"/>
        </w:rPr>
        <w:t xml:space="preserve"> should assist </w:t>
      </w:r>
      <w:r w:rsidR="00130F06" w:rsidRPr="00C66892">
        <w:rPr>
          <w:rFonts w:cstheme="minorHAnsi"/>
          <w:b/>
          <w:i/>
        </w:rPr>
        <w:t>Client</w:t>
      </w:r>
      <w:r w:rsidR="00130F06" w:rsidRPr="00C66892">
        <w:rPr>
          <w:rFonts w:cstheme="minorHAnsi"/>
        </w:rPr>
        <w:t xml:space="preserve"> </w:t>
      </w:r>
      <w:r w:rsidRPr="00C66892">
        <w:rPr>
          <w:rFonts w:cstheme="minorHAnsi"/>
        </w:rPr>
        <w:t xml:space="preserve">in mitigation of damages. </w:t>
      </w:r>
    </w:p>
    <w:p w:rsidR="0082370A" w:rsidRPr="00C66892" w:rsidRDefault="0082370A" w:rsidP="00FB02B8">
      <w:pPr>
        <w:pStyle w:val="ListParagraph"/>
        <w:numPr>
          <w:ilvl w:val="0"/>
          <w:numId w:val="12"/>
        </w:numPr>
        <w:tabs>
          <w:tab w:val="left" w:pos="720"/>
        </w:tabs>
        <w:spacing w:after="0" w:line="252" w:lineRule="auto"/>
        <w:ind w:left="720"/>
        <w:contextualSpacing w:val="0"/>
        <w:rPr>
          <w:rFonts w:cstheme="minorHAnsi"/>
        </w:rPr>
      </w:pPr>
      <w:r w:rsidRPr="00C66892">
        <w:rPr>
          <w:rFonts w:cstheme="minorHAnsi"/>
        </w:rPr>
        <w:t xml:space="preserve">The responsibility for prompt and proper mitigation of damages must be taken very seriously in the view of: </w:t>
      </w:r>
    </w:p>
    <w:p w:rsidR="0082370A" w:rsidRPr="00C66892" w:rsidRDefault="0082370A" w:rsidP="00FB02B8">
      <w:pPr>
        <w:pStyle w:val="ListParagraph"/>
        <w:numPr>
          <w:ilvl w:val="1"/>
          <w:numId w:val="33"/>
        </w:numPr>
        <w:tabs>
          <w:tab w:val="left" w:pos="720"/>
        </w:tabs>
        <w:spacing w:after="0" w:line="252" w:lineRule="auto"/>
        <w:ind w:left="1080"/>
        <w:contextualSpacing w:val="0"/>
        <w:rPr>
          <w:rFonts w:cstheme="minorHAnsi"/>
        </w:rPr>
      </w:pPr>
      <w:r w:rsidRPr="00C66892">
        <w:rPr>
          <w:rFonts w:cstheme="minorHAnsi"/>
        </w:rPr>
        <w:t xml:space="preserve">The fact that foodstuffs are susceptible to spoilage </w:t>
      </w:r>
    </w:p>
    <w:p w:rsidR="0082370A" w:rsidRPr="00C66892" w:rsidRDefault="0082370A" w:rsidP="00FB02B8">
      <w:pPr>
        <w:pStyle w:val="ListParagraph"/>
        <w:numPr>
          <w:ilvl w:val="1"/>
          <w:numId w:val="33"/>
        </w:numPr>
        <w:tabs>
          <w:tab w:val="left" w:pos="720"/>
        </w:tabs>
        <w:spacing w:after="120" w:line="252" w:lineRule="auto"/>
        <w:ind w:left="1080"/>
        <w:contextualSpacing w:val="0"/>
        <w:rPr>
          <w:rFonts w:cstheme="minorHAnsi"/>
        </w:rPr>
      </w:pPr>
      <w:r w:rsidRPr="00C66892">
        <w:rPr>
          <w:rFonts w:cstheme="minorHAnsi"/>
        </w:rPr>
        <w:t xml:space="preserve">The fact that many areas do not have sophisticated equipment and facilities </w:t>
      </w:r>
    </w:p>
    <w:p w:rsidR="0082370A" w:rsidRPr="00C66892" w:rsidRDefault="0082370A" w:rsidP="00A7261D">
      <w:pPr>
        <w:tabs>
          <w:tab w:val="left" w:pos="720"/>
        </w:tabs>
        <w:spacing w:after="0" w:line="252" w:lineRule="auto"/>
        <w:ind w:left="360" w:hanging="360"/>
        <w:rPr>
          <w:rFonts w:cstheme="minorHAnsi"/>
          <w:b/>
        </w:rPr>
      </w:pPr>
      <w:r w:rsidRPr="00C66892">
        <w:rPr>
          <w:rFonts w:cstheme="minorHAnsi"/>
          <w:b/>
        </w:rPr>
        <w:t xml:space="preserve">4. </w:t>
      </w:r>
      <w:r w:rsidR="00A77108" w:rsidRPr="00C66892">
        <w:rPr>
          <w:rFonts w:cstheme="minorHAnsi"/>
          <w:b/>
          <w:i/>
        </w:rPr>
        <w:t>CLIENT’S</w:t>
      </w:r>
      <w:r w:rsidR="00A77108" w:rsidRPr="00C66892">
        <w:rPr>
          <w:rFonts w:cstheme="minorHAnsi"/>
        </w:rPr>
        <w:t xml:space="preserve"> </w:t>
      </w:r>
      <w:r w:rsidRPr="00C66892">
        <w:rPr>
          <w:rFonts w:cstheme="minorHAnsi"/>
          <w:b/>
        </w:rPr>
        <w:t>CONCERNS</w:t>
      </w:r>
    </w:p>
    <w:p w:rsidR="0082370A" w:rsidRPr="00C66892" w:rsidRDefault="00130F06" w:rsidP="00FB02B8">
      <w:pPr>
        <w:pStyle w:val="ListParagraph"/>
        <w:numPr>
          <w:ilvl w:val="0"/>
          <w:numId w:val="13"/>
        </w:numPr>
        <w:tabs>
          <w:tab w:val="left" w:pos="720"/>
        </w:tabs>
        <w:spacing w:after="120" w:line="252" w:lineRule="auto"/>
        <w:ind w:left="720"/>
        <w:contextualSpacing w:val="0"/>
        <w:rPr>
          <w:rFonts w:cstheme="minorHAnsi"/>
        </w:rPr>
      </w:pPr>
      <w:r w:rsidRPr="004062C9">
        <w:rPr>
          <w:rFonts w:cstheme="minorHAnsi"/>
        </w:rPr>
        <w:t xml:space="preserve">Client </w:t>
      </w:r>
      <w:r w:rsidR="0082370A" w:rsidRPr="00C66892">
        <w:rPr>
          <w:rFonts w:cstheme="minorHAnsi"/>
        </w:rPr>
        <w:t xml:space="preserve">has a firm commitment to reducing losses to a minimum and to being in a position to pursue claims against liable parties from a position of strength. We request on all shipments that the </w:t>
      </w:r>
      <w:r w:rsidR="002C3770">
        <w:rPr>
          <w:rFonts w:cstheme="minorHAnsi"/>
        </w:rPr>
        <w:t>Contractor</w:t>
      </w:r>
      <w:r w:rsidR="0082370A" w:rsidRPr="00C66892">
        <w:rPr>
          <w:rFonts w:cstheme="minorHAnsi"/>
        </w:rPr>
        <w:t>, in coordination with us, be fully aware of responsibilities regarding mitigation of damages</w:t>
      </w:r>
      <w:r w:rsidR="00375223">
        <w:rPr>
          <w:rFonts w:cstheme="minorHAnsi"/>
        </w:rPr>
        <w:t>,</w:t>
      </w:r>
      <w:r w:rsidR="0082370A" w:rsidRPr="00C66892">
        <w:rPr>
          <w:rFonts w:cstheme="minorHAnsi"/>
        </w:rPr>
        <w:t xml:space="preserve"> and take appropriate actions. </w:t>
      </w:r>
    </w:p>
    <w:p w:rsidR="0082370A" w:rsidRPr="00C66892" w:rsidRDefault="0082370A" w:rsidP="00FB02B8">
      <w:pPr>
        <w:pStyle w:val="ListParagraph"/>
        <w:numPr>
          <w:ilvl w:val="0"/>
          <w:numId w:val="13"/>
        </w:numPr>
        <w:tabs>
          <w:tab w:val="left" w:pos="720"/>
        </w:tabs>
        <w:spacing w:after="0" w:line="252" w:lineRule="auto"/>
        <w:ind w:left="720"/>
        <w:contextualSpacing w:val="0"/>
        <w:rPr>
          <w:rFonts w:cstheme="minorHAnsi"/>
        </w:rPr>
      </w:pPr>
      <w:r w:rsidRPr="00C66892">
        <w:rPr>
          <w:rFonts w:cstheme="minorHAnsi"/>
        </w:rPr>
        <w:t xml:space="preserve">In these instances, it is imperative that the surveyor provide a narrative and chronology of events </w:t>
      </w:r>
      <w:r w:rsidR="00375223">
        <w:rPr>
          <w:rFonts w:cstheme="minorHAnsi"/>
        </w:rPr>
        <w:t>that</w:t>
      </w:r>
      <w:r w:rsidRPr="00C66892">
        <w:rPr>
          <w:rFonts w:cstheme="minorHAnsi"/>
        </w:rPr>
        <w:t xml:space="preserve">: </w:t>
      </w:r>
    </w:p>
    <w:p w:rsidR="0082370A" w:rsidRPr="007303C2" w:rsidRDefault="0082370A" w:rsidP="00FB02B8">
      <w:pPr>
        <w:pStyle w:val="ListParagraph"/>
        <w:numPr>
          <w:ilvl w:val="0"/>
          <w:numId w:val="34"/>
        </w:numPr>
        <w:tabs>
          <w:tab w:val="left" w:pos="720"/>
        </w:tabs>
        <w:spacing w:after="0" w:line="252" w:lineRule="auto"/>
        <w:ind w:left="1080"/>
        <w:rPr>
          <w:rFonts w:cstheme="minorHAnsi"/>
        </w:rPr>
      </w:pPr>
      <w:r w:rsidRPr="007303C2">
        <w:rPr>
          <w:rFonts w:cstheme="minorHAnsi"/>
        </w:rPr>
        <w:t>Justif</w:t>
      </w:r>
      <w:r w:rsidR="00375223">
        <w:rPr>
          <w:rFonts w:cstheme="minorHAnsi"/>
        </w:rPr>
        <w:t>y</w:t>
      </w:r>
      <w:r w:rsidRPr="007303C2">
        <w:rPr>
          <w:rFonts w:cstheme="minorHAnsi"/>
        </w:rPr>
        <w:t xml:space="preserve"> why losses could not be properly mitigated</w:t>
      </w:r>
      <w:r w:rsidR="00375223">
        <w:rPr>
          <w:rFonts w:cstheme="minorHAnsi"/>
        </w:rPr>
        <w:t>,</w:t>
      </w:r>
      <w:r w:rsidRPr="007303C2">
        <w:rPr>
          <w:rFonts w:cstheme="minorHAnsi"/>
        </w:rPr>
        <w:t xml:space="preserve"> and/or </w:t>
      </w:r>
    </w:p>
    <w:p w:rsidR="0082370A" w:rsidRPr="007303C2" w:rsidRDefault="0082370A" w:rsidP="00FB02B8">
      <w:pPr>
        <w:pStyle w:val="ListParagraph"/>
        <w:numPr>
          <w:ilvl w:val="0"/>
          <w:numId w:val="34"/>
        </w:numPr>
        <w:tabs>
          <w:tab w:val="left" w:pos="720"/>
        </w:tabs>
        <w:spacing w:after="120" w:line="252" w:lineRule="auto"/>
        <w:ind w:left="1080"/>
        <w:rPr>
          <w:rFonts w:cstheme="minorHAnsi"/>
        </w:rPr>
      </w:pPr>
      <w:r w:rsidRPr="007303C2">
        <w:rPr>
          <w:rFonts w:cstheme="minorHAnsi"/>
        </w:rPr>
        <w:t xml:space="preserve">Explain circumstances </w:t>
      </w:r>
      <w:r w:rsidR="00375223">
        <w:rPr>
          <w:rFonts w:cstheme="minorHAnsi"/>
        </w:rPr>
        <w:t>that</w:t>
      </w:r>
      <w:r w:rsidRPr="007303C2">
        <w:rPr>
          <w:rFonts w:cstheme="minorHAnsi"/>
        </w:rPr>
        <w:t xml:space="preserve"> would allow </w:t>
      </w:r>
      <w:r w:rsidR="00E60DA8" w:rsidRPr="007303C2">
        <w:rPr>
          <w:rFonts w:cstheme="minorHAnsi"/>
        </w:rPr>
        <w:t xml:space="preserve">Client </w:t>
      </w:r>
      <w:r w:rsidRPr="007303C2">
        <w:rPr>
          <w:rFonts w:cstheme="minorHAnsi"/>
        </w:rPr>
        <w:t xml:space="preserve">to pursue, from a position of strength, monetary recovery against the ocean carrier for the entire loss </w:t>
      </w:r>
    </w:p>
    <w:p w:rsidR="0082370A" w:rsidRPr="00C66892" w:rsidRDefault="00CF580A" w:rsidP="00A7261D">
      <w:pPr>
        <w:tabs>
          <w:tab w:val="left" w:pos="720"/>
        </w:tabs>
        <w:spacing w:after="0" w:line="252" w:lineRule="auto"/>
        <w:ind w:left="360" w:hanging="360"/>
        <w:rPr>
          <w:rFonts w:cstheme="minorHAnsi"/>
          <w:b/>
        </w:rPr>
      </w:pPr>
      <w:r w:rsidRPr="00C66892">
        <w:rPr>
          <w:rFonts w:cstheme="minorHAnsi"/>
          <w:b/>
        </w:rPr>
        <w:t>5.</w:t>
      </w:r>
      <w:r w:rsidR="004062C9">
        <w:rPr>
          <w:rFonts w:cstheme="minorHAnsi"/>
          <w:b/>
        </w:rPr>
        <w:t xml:space="preserve"> </w:t>
      </w:r>
      <w:r w:rsidR="00EA482D" w:rsidRPr="004062C9">
        <w:rPr>
          <w:rFonts w:cstheme="minorHAnsi"/>
          <w:b/>
        </w:rPr>
        <w:t>CLIENT’S</w:t>
      </w:r>
      <w:r w:rsidR="00EA482D" w:rsidRPr="00C66892">
        <w:rPr>
          <w:rFonts w:cstheme="minorHAnsi"/>
        </w:rPr>
        <w:t xml:space="preserve"> </w:t>
      </w:r>
      <w:r w:rsidRPr="00C66892">
        <w:rPr>
          <w:rFonts w:cstheme="minorHAnsi"/>
          <w:b/>
        </w:rPr>
        <w:t xml:space="preserve">DECISIONS REGARDING UTILIZATION OF COMMODITIES </w:t>
      </w:r>
    </w:p>
    <w:p w:rsidR="00CF580A" w:rsidRPr="00C66892" w:rsidRDefault="00CF580A" w:rsidP="00FB02B8">
      <w:pPr>
        <w:pStyle w:val="ListParagraph"/>
        <w:numPr>
          <w:ilvl w:val="0"/>
          <w:numId w:val="14"/>
        </w:numPr>
        <w:tabs>
          <w:tab w:val="left" w:pos="720"/>
        </w:tabs>
        <w:spacing w:after="120" w:line="252" w:lineRule="auto"/>
        <w:contextualSpacing w:val="0"/>
        <w:rPr>
          <w:rFonts w:cstheme="minorHAnsi"/>
        </w:rPr>
      </w:pPr>
      <w:r w:rsidRPr="00C66892">
        <w:rPr>
          <w:rFonts w:cstheme="minorHAnsi"/>
        </w:rPr>
        <w:t xml:space="preserve">Receiver has the final decision as to whether to utilize cargoes in approved programs. </w:t>
      </w:r>
    </w:p>
    <w:p w:rsidR="00CF580A" w:rsidRPr="00C66892" w:rsidRDefault="00CF580A" w:rsidP="00FB02B8">
      <w:pPr>
        <w:pStyle w:val="ListParagraph"/>
        <w:numPr>
          <w:ilvl w:val="0"/>
          <w:numId w:val="14"/>
        </w:numPr>
        <w:tabs>
          <w:tab w:val="left" w:pos="720"/>
        </w:tabs>
        <w:spacing w:after="120" w:line="252" w:lineRule="auto"/>
        <w:contextualSpacing w:val="0"/>
        <w:rPr>
          <w:rFonts w:cstheme="minorHAnsi"/>
        </w:rPr>
      </w:pPr>
      <w:r w:rsidRPr="00C66892">
        <w:rPr>
          <w:rFonts w:cstheme="minorHAnsi"/>
        </w:rPr>
        <w:t xml:space="preserve">NOTHING in these instructions should be construed as requiring or even suggesting that less than wholesome food products be placed into distribution channels. </w:t>
      </w:r>
    </w:p>
    <w:p w:rsidR="00CF580A" w:rsidRPr="004062C9" w:rsidRDefault="00CF580A" w:rsidP="00C66892">
      <w:pPr>
        <w:tabs>
          <w:tab w:val="left" w:pos="720"/>
        </w:tabs>
        <w:spacing w:after="120" w:line="252" w:lineRule="auto"/>
        <w:rPr>
          <w:rFonts w:cstheme="minorHAnsi"/>
          <w:b/>
          <w:sz w:val="24"/>
          <w:szCs w:val="24"/>
          <w:u w:val="single"/>
        </w:rPr>
      </w:pPr>
      <w:r w:rsidRPr="004062C9">
        <w:rPr>
          <w:rFonts w:cstheme="minorHAnsi"/>
          <w:b/>
          <w:sz w:val="24"/>
          <w:szCs w:val="24"/>
          <w:u w:val="single"/>
        </w:rPr>
        <w:t xml:space="preserve">PART 4: DOCUMENTATION NECESSARY TO PROVE COMMODITIES UNFIT FOR HUMAN CONSUMPTION </w:t>
      </w:r>
    </w:p>
    <w:p w:rsidR="00CF580A" w:rsidRPr="00C66892" w:rsidRDefault="00CF580A" w:rsidP="00B60B05">
      <w:pPr>
        <w:tabs>
          <w:tab w:val="left" w:pos="720"/>
        </w:tabs>
        <w:spacing w:after="120" w:line="252" w:lineRule="auto"/>
        <w:ind w:left="360"/>
        <w:rPr>
          <w:rFonts w:cstheme="minorHAnsi"/>
        </w:rPr>
      </w:pPr>
      <w:r w:rsidRPr="00C66892">
        <w:rPr>
          <w:rFonts w:cstheme="minorHAnsi"/>
        </w:rPr>
        <w:t xml:space="preserve">The following instructions relate to the documentation necessary to prove the ocean carrier liable for the loss of commodities </w:t>
      </w:r>
      <w:r w:rsidR="00375223">
        <w:rPr>
          <w:rFonts w:cstheme="minorHAnsi"/>
        </w:rPr>
        <w:t>that</w:t>
      </w:r>
      <w:r w:rsidR="00375223" w:rsidRPr="00C66892">
        <w:rPr>
          <w:rFonts w:cstheme="minorHAnsi"/>
        </w:rPr>
        <w:t xml:space="preserve"> </w:t>
      </w:r>
      <w:r w:rsidRPr="00C66892">
        <w:rPr>
          <w:rFonts w:cstheme="minorHAnsi"/>
        </w:rPr>
        <w:t xml:space="preserve">arrive in a condition that renders them unfit for human consumption. It is imperative that the determination of unfitness of commodities be issued by an individual or entity legally qualified either by position or education to make such </w:t>
      </w:r>
      <w:r w:rsidR="00375223">
        <w:rPr>
          <w:rFonts w:cstheme="minorHAnsi"/>
        </w:rPr>
        <w:t xml:space="preserve">a </w:t>
      </w:r>
      <w:r w:rsidRPr="00C66892">
        <w:rPr>
          <w:rFonts w:cstheme="minorHAnsi"/>
        </w:rPr>
        <w:t xml:space="preserve">determination. For instance, a good faith statement by a </w:t>
      </w:r>
      <w:r w:rsidR="00EA482D" w:rsidRPr="00C66892">
        <w:rPr>
          <w:rFonts w:cstheme="minorHAnsi"/>
          <w:b/>
          <w:i/>
        </w:rPr>
        <w:t>Client’s</w:t>
      </w:r>
      <w:r w:rsidR="00EA482D" w:rsidRPr="00C66892">
        <w:rPr>
          <w:rFonts w:cstheme="minorHAnsi"/>
        </w:rPr>
        <w:t xml:space="preserve"> </w:t>
      </w:r>
      <w:r w:rsidRPr="00C66892">
        <w:rPr>
          <w:rFonts w:cstheme="minorHAnsi"/>
        </w:rPr>
        <w:t xml:space="preserve">representative or even a surveyor </w:t>
      </w:r>
      <w:proofErr w:type="gramStart"/>
      <w:r w:rsidRPr="00C66892">
        <w:rPr>
          <w:rFonts w:cstheme="minorHAnsi"/>
        </w:rPr>
        <w:t>does not, in and of itself, prove</w:t>
      </w:r>
      <w:proofErr w:type="gramEnd"/>
      <w:r w:rsidRPr="00C66892">
        <w:rPr>
          <w:rFonts w:cstheme="minorHAnsi"/>
        </w:rPr>
        <w:t xml:space="preserve"> unfitness</w:t>
      </w:r>
      <w:r w:rsidR="00375223">
        <w:rPr>
          <w:rFonts w:cstheme="minorHAnsi"/>
        </w:rPr>
        <w:t>,</w:t>
      </w:r>
      <w:r w:rsidRPr="00C66892">
        <w:rPr>
          <w:rFonts w:cstheme="minorHAnsi"/>
        </w:rPr>
        <w:t xml:space="preserve"> because such persons are not legally qualified to make a statement. </w:t>
      </w:r>
    </w:p>
    <w:p w:rsidR="00CF580A" w:rsidRPr="004062C9" w:rsidRDefault="00375223" w:rsidP="004062C9">
      <w:pPr>
        <w:tabs>
          <w:tab w:val="left" w:pos="720"/>
        </w:tabs>
        <w:spacing w:after="0" w:line="252" w:lineRule="auto"/>
        <w:rPr>
          <w:rFonts w:cstheme="minorHAnsi"/>
          <w:b/>
        </w:rPr>
      </w:pPr>
      <w:r>
        <w:rPr>
          <w:rFonts w:cstheme="minorHAnsi"/>
          <w:b/>
        </w:rPr>
        <w:t>1.</w:t>
      </w:r>
      <w:r w:rsidR="004062C9" w:rsidRPr="004062C9">
        <w:rPr>
          <w:rFonts w:cstheme="minorHAnsi"/>
          <w:b/>
        </w:rPr>
        <w:t xml:space="preserve"> </w:t>
      </w:r>
      <w:r w:rsidR="00CF580A" w:rsidRPr="004062C9">
        <w:rPr>
          <w:rFonts w:cstheme="minorHAnsi"/>
          <w:b/>
        </w:rPr>
        <w:t>CERTIFICATION BY HEALTH AUTHORITIES</w:t>
      </w:r>
    </w:p>
    <w:p w:rsidR="00CF580A" w:rsidRPr="00C66892" w:rsidRDefault="00CF580A" w:rsidP="00B60B05">
      <w:pPr>
        <w:tabs>
          <w:tab w:val="left" w:pos="720"/>
        </w:tabs>
        <w:spacing w:after="120" w:line="252" w:lineRule="auto"/>
        <w:ind w:left="360"/>
        <w:rPr>
          <w:rFonts w:cstheme="minorHAnsi"/>
        </w:rPr>
      </w:pPr>
      <w:r w:rsidRPr="00C66892">
        <w:rPr>
          <w:rFonts w:cstheme="minorHAnsi"/>
        </w:rPr>
        <w:t xml:space="preserve">If the discharge port or inland destination authority employs an individual whose responsibility is to make determinations of fitness and unfitness of incoming cargoes, </w:t>
      </w:r>
      <w:r w:rsidR="00EA482D" w:rsidRPr="00C66892">
        <w:rPr>
          <w:rFonts w:cstheme="minorHAnsi"/>
          <w:b/>
          <w:i/>
        </w:rPr>
        <w:t>Client</w:t>
      </w:r>
      <w:r w:rsidR="00EA482D" w:rsidRPr="00C66892">
        <w:rPr>
          <w:rFonts w:cstheme="minorHAnsi"/>
        </w:rPr>
        <w:t xml:space="preserve"> </w:t>
      </w:r>
      <w:r w:rsidRPr="00C66892">
        <w:rPr>
          <w:rFonts w:cstheme="minorHAnsi"/>
        </w:rPr>
        <w:t xml:space="preserve">in coordination with the surveyor should: </w:t>
      </w:r>
    </w:p>
    <w:p w:rsidR="00CF580A" w:rsidRPr="00C66892" w:rsidRDefault="00CF580A" w:rsidP="00FB02B8">
      <w:pPr>
        <w:pStyle w:val="ListParagraph"/>
        <w:numPr>
          <w:ilvl w:val="0"/>
          <w:numId w:val="15"/>
        </w:numPr>
        <w:tabs>
          <w:tab w:val="left" w:pos="720"/>
        </w:tabs>
        <w:spacing w:after="120" w:line="252" w:lineRule="auto"/>
        <w:ind w:left="720"/>
        <w:contextualSpacing w:val="0"/>
        <w:rPr>
          <w:rFonts w:cstheme="minorHAnsi"/>
        </w:rPr>
      </w:pPr>
      <w:r w:rsidRPr="00C66892">
        <w:rPr>
          <w:rFonts w:cstheme="minorHAnsi"/>
        </w:rPr>
        <w:t xml:space="preserve">Promptly </w:t>
      </w:r>
      <w:r w:rsidR="00DD6825" w:rsidRPr="00C66892">
        <w:rPr>
          <w:rFonts w:cstheme="minorHAnsi"/>
        </w:rPr>
        <w:t>notify Health Authority of the discharge/</w:t>
      </w:r>
      <w:r w:rsidR="00DA2413">
        <w:rPr>
          <w:rFonts w:cstheme="minorHAnsi"/>
        </w:rPr>
        <w:t>delivery of suspect commodities</w:t>
      </w:r>
      <w:r w:rsidR="00375223">
        <w:rPr>
          <w:rFonts w:cstheme="minorHAnsi"/>
        </w:rPr>
        <w:t>.</w:t>
      </w:r>
      <w:r w:rsidR="00DD6825" w:rsidRPr="00C66892">
        <w:rPr>
          <w:rFonts w:cstheme="minorHAnsi"/>
        </w:rPr>
        <w:t xml:space="preserve"> </w:t>
      </w:r>
    </w:p>
    <w:p w:rsidR="00DD6825" w:rsidRPr="00C66892" w:rsidRDefault="00DD6825" w:rsidP="00FB02B8">
      <w:pPr>
        <w:pStyle w:val="ListParagraph"/>
        <w:numPr>
          <w:ilvl w:val="0"/>
          <w:numId w:val="15"/>
        </w:numPr>
        <w:tabs>
          <w:tab w:val="left" w:pos="720"/>
        </w:tabs>
        <w:spacing w:after="120" w:line="252" w:lineRule="auto"/>
        <w:ind w:left="720"/>
        <w:contextualSpacing w:val="0"/>
        <w:rPr>
          <w:rFonts w:cstheme="minorHAnsi"/>
        </w:rPr>
      </w:pPr>
      <w:r w:rsidRPr="00C66892">
        <w:rPr>
          <w:rFonts w:cstheme="minorHAnsi"/>
        </w:rPr>
        <w:t>Request that Health Authority review and analyze such suspect co</w:t>
      </w:r>
      <w:r w:rsidR="00DA2413">
        <w:rPr>
          <w:rFonts w:cstheme="minorHAnsi"/>
        </w:rPr>
        <w:t>mmodities</w:t>
      </w:r>
      <w:r w:rsidR="00375223">
        <w:rPr>
          <w:rFonts w:cstheme="minorHAnsi"/>
        </w:rPr>
        <w:t>.</w:t>
      </w:r>
      <w:r w:rsidRPr="00C66892">
        <w:rPr>
          <w:rFonts w:cstheme="minorHAnsi"/>
        </w:rPr>
        <w:t xml:space="preserve"> </w:t>
      </w:r>
    </w:p>
    <w:p w:rsidR="00DD6825" w:rsidRPr="00C66892" w:rsidRDefault="00DD6825" w:rsidP="00FB02B8">
      <w:pPr>
        <w:pStyle w:val="ListParagraph"/>
        <w:numPr>
          <w:ilvl w:val="0"/>
          <w:numId w:val="15"/>
        </w:numPr>
        <w:tabs>
          <w:tab w:val="left" w:pos="720"/>
        </w:tabs>
        <w:spacing w:after="0" w:line="252" w:lineRule="auto"/>
        <w:ind w:left="720"/>
        <w:contextualSpacing w:val="0"/>
        <w:rPr>
          <w:rFonts w:cstheme="minorHAnsi"/>
        </w:rPr>
      </w:pPr>
      <w:r w:rsidRPr="00C66892">
        <w:rPr>
          <w:rFonts w:cstheme="minorHAnsi"/>
        </w:rPr>
        <w:t>Obtain a written statement or certificate from the health authorities which</w:t>
      </w:r>
      <w:r w:rsidR="00DA2413">
        <w:rPr>
          <w:rFonts w:cstheme="minorHAnsi"/>
        </w:rPr>
        <w:t xml:space="preserve"> includes, but is not limited to:</w:t>
      </w:r>
      <w:r w:rsidRPr="00C66892">
        <w:rPr>
          <w:rFonts w:cstheme="minorHAnsi"/>
        </w:rPr>
        <w:t xml:space="preserve">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 xml:space="preserve">Name of the vessel, or description of inland delivery conveyance,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 xml:space="preserve">Date of discharge from the vessel, </w:t>
      </w:r>
      <w:r w:rsidR="00DA2413">
        <w:rPr>
          <w:rFonts w:cstheme="minorHAnsi"/>
        </w:rPr>
        <w:t>or delivery at inland location</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Date o</w:t>
      </w:r>
      <w:r w:rsidR="00DA2413">
        <w:rPr>
          <w:rFonts w:cstheme="minorHAnsi"/>
        </w:rPr>
        <w:t>f examination of suspect cargo</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 xml:space="preserve">Location of where samples were </w:t>
      </w:r>
      <w:r w:rsidR="00DA2413">
        <w:rPr>
          <w:rFonts w:cstheme="minorHAnsi"/>
        </w:rPr>
        <w:t>collected</w:t>
      </w:r>
      <w:r w:rsidRPr="00C66892">
        <w:rPr>
          <w:rFonts w:cstheme="minorHAnsi"/>
        </w:rPr>
        <w:t xml:space="preserve"> (name of ware</w:t>
      </w:r>
      <w:r w:rsidR="00DA2413">
        <w:rPr>
          <w:rFonts w:cstheme="minorHAnsi"/>
        </w:rPr>
        <w:t>house, container number, etc.)</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Locatio</w:t>
      </w:r>
      <w:r w:rsidR="00DA2413">
        <w:rPr>
          <w:rFonts w:cstheme="minorHAnsi"/>
        </w:rPr>
        <w:t>n of where samples were analyzed</w:t>
      </w:r>
      <w:r w:rsidRPr="00C66892">
        <w:rPr>
          <w:rFonts w:cstheme="minorHAnsi"/>
        </w:rPr>
        <w:t xml:space="preserve">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 xml:space="preserve">Amount (bags, cartons, and/or </w:t>
      </w:r>
      <w:proofErr w:type="spellStart"/>
      <w:r w:rsidRPr="00C66892">
        <w:rPr>
          <w:rFonts w:cstheme="minorHAnsi"/>
        </w:rPr>
        <w:t>kgs</w:t>
      </w:r>
      <w:proofErr w:type="spellEnd"/>
      <w:r w:rsidRPr="00C66892">
        <w:rPr>
          <w:rFonts w:cstheme="minorHAnsi"/>
        </w:rPr>
        <w:t xml:space="preserve">) of cargo examined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 xml:space="preserve">Amount of cargo fit for human consumption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Amount of ca</w:t>
      </w:r>
      <w:r w:rsidR="00DA2413">
        <w:rPr>
          <w:rFonts w:cstheme="minorHAnsi"/>
        </w:rPr>
        <w:t>rgo unfit for human consumption</w:t>
      </w:r>
      <w:r w:rsidRPr="00C66892">
        <w:rPr>
          <w:rFonts w:cstheme="minorHAnsi"/>
        </w:rPr>
        <w:t xml:space="preserve">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lastRenderedPageBreak/>
        <w:t>Reason(s) why cargo</w:t>
      </w:r>
      <w:r w:rsidR="00DA2413">
        <w:rPr>
          <w:rFonts w:cstheme="minorHAnsi"/>
        </w:rPr>
        <w:t xml:space="preserve"> is unfit for human consumption</w:t>
      </w:r>
      <w:r w:rsidRPr="00C66892">
        <w:rPr>
          <w:rFonts w:cstheme="minorHAnsi"/>
        </w:rPr>
        <w:t xml:space="preserve"> </w:t>
      </w:r>
    </w:p>
    <w:p w:rsidR="00DD6825" w:rsidRPr="00C66892" w:rsidRDefault="00DD6825" w:rsidP="00FB02B8">
      <w:pPr>
        <w:pStyle w:val="ListParagraph"/>
        <w:numPr>
          <w:ilvl w:val="0"/>
          <w:numId w:val="38"/>
        </w:numPr>
        <w:tabs>
          <w:tab w:val="left" w:pos="720"/>
        </w:tabs>
        <w:spacing w:after="0" w:line="252" w:lineRule="auto"/>
        <w:contextualSpacing w:val="0"/>
        <w:rPr>
          <w:rFonts w:cstheme="minorHAnsi"/>
        </w:rPr>
      </w:pPr>
      <w:r w:rsidRPr="00C66892">
        <w:rPr>
          <w:rFonts w:cstheme="minorHAnsi"/>
        </w:rPr>
        <w:t xml:space="preserve">Advice as to whether cargo is fit for animal consumption </w:t>
      </w:r>
    </w:p>
    <w:p w:rsidR="00DD6825" w:rsidRPr="00C66892" w:rsidRDefault="00DD6825" w:rsidP="00FB02B8">
      <w:pPr>
        <w:pStyle w:val="ListParagraph"/>
        <w:numPr>
          <w:ilvl w:val="0"/>
          <w:numId w:val="38"/>
        </w:numPr>
        <w:tabs>
          <w:tab w:val="left" w:pos="720"/>
        </w:tabs>
        <w:spacing w:after="120" w:line="252" w:lineRule="auto"/>
        <w:contextualSpacing w:val="0"/>
        <w:rPr>
          <w:rFonts w:cstheme="minorHAnsi"/>
        </w:rPr>
      </w:pPr>
      <w:r w:rsidRPr="00C66892">
        <w:rPr>
          <w:rFonts w:cstheme="minorHAnsi"/>
        </w:rPr>
        <w:t xml:space="preserve">Signature and title </w:t>
      </w:r>
      <w:r w:rsidR="00DA2413">
        <w:rPr>
          <w:rFonts w:cstheme="minorHAnsi"/>
        </w:rPr>
        <w:t>of person making determinations</w:t>
      </w:r>
      <w:r w:rsidRPr="00C66892">
        <w:rPr>
          <w:rFonts w:cstheme="minorHAnsi"/>
        </w:rPr>
        <w:t xml:space="preserve"> </w:t>
      </w:r>
    </w:p>
    <w:p w:rsidR="00DD6825" w:rsidRPr="00C66892" w:rsidRDefault="00DD6825" w:rsidP="00A7261D">
      <w:pPr>
        <w:tabs>
          <w:tab w:val="left" w:pos="720"/>
        </w:tabs>
        <w:spacing w:after="0" w:line="252" w:lineRule="auto"/>
        <w:ind w:left="360" w:hanging="360"/>
        <w:rPr>
          <w:rFonts w:cstheme="minorHAnsi"/>
          <w:b/>
        </w:rPr>
      </w:pPr>
      <w:r w:rsidRPr="00C66892">
        <w:rPr>
          <w:rFonts w:cstheme="minorHAnsi"/>
          <w:b/>
        </w:rPr>
        <w:t xml:space="preserve">2. ANALYSIS BY INDPENDENT CHEMIST OR PRIVATE LABORATORY </w:t>
      </w:r>
    </w:p>
    <w:p w:rsidR="00DD6825" w:rsidRPr="00C66892" w:rsidRDefault="00DD6825" w:rsidP="00DA2413">
      <w:pPr>
        <w:tabs>
          <w:tab w:val="left" w:pos="720"/>
        </w:tabs>
        <w:spacing w:after="120" w:line="252" w:lineRule="auto"/>
        <w:ind w:left="360"/>
        <w:rPr>
          <w:rFonts w:cstheme="minorHAnsi"/>
        </w:rPr>
      </w:pPr>
      <w:r w:rsidRPr="00C66892">
        <w:rPr>
          <w:rFonts w:cstheme="minorHAnsi"/>
        </w:rPr>
        <w:t xml:space="preserve">If the discharge port or inland destination locale does not employ a health official, </w:t>
      </w:r>
      <w:r w:rsidR="00EA482D" w:rsidRPr="00C66892">
        <w:rPr>
          <w:rFonts w:cstheme="minorHAnsi"/>
          <w:b/>
          <w:i/>
        </w:rPr>
        <w:t>Client</w:t>
      </w:r>
      <w:r w:rsidR="00EA482D" w:rsidRPr="00C66892">
        <w:rPr>
          <w:rFonts w:cstheme="minorHAnsi"/>
        </w:rPr>
        <w:t xml:space="preserve"> </w:t>
      </w:r>
      <w:r w:rsidRPr="00C66892">
        <w:rPr>
          <w:rFonts w:cstheme="minorHAnsi"/>
        </w:rPr>
        <w:t xml:space="preserve">in coordination with the surveyor should employ an independent chemist or private laboratory to analyze suspect cargoes. </w:t>
      </w:r>
    </w:p>
    <w:p w:rsidR="00DD6825" w:rsidRPr="00C66892" w:rsidRDefault="00DD6825" w:rsidP="00FB02B8">
      <w:pPr>
        <w:pStyle w:val="ListParagraph"/>
        <w:numPr>
          <w:ilvl w:val="0"/>
          <w:numId w:val="16"/>
        </w:numPr>
        <w:tabs>
          <w:tab w:val="left" w:pos="720"/>
        </w:tabs>
        <w:spacing w:after="0" w:line="252" w:lineRule="auto"/>
        <w:contextualSpacing w:val="0"/>
        <w:rPr>
          <w:rFonts w:cstheme="minorHAnsi"/>
        </w:rPr>
      </w:pPr>
      <w:r w:rsidRPr="00C66892">
        <w:rPr>
          <w:rFonts w:cstheme="minorHAnsi"/>
        </w:rPr>
        <w:t>Samples of suspect cargoes</w:t>
      </w:r>
      <w:r w:rsidR="00DA2413">
        <w:rPr>
          <w:rFonts w:cstheme="minorHAnsi"/>
        </w:rPr>
        <w:t xml:space="preserve"> should be</w:t>
      </w:r>
      <w:r w:rsidRPr="00C66892">
        <w:rPr>
          <w:rFonts w:cstheme="minorHAnsi"/>
        </w:rPr>
        <w:t xml:space="preserve">: </w:t>
      </w:r>
    </w:p>
    <w:p w:rsidR="00DD6825" w:rsidRPr="00C66892" w:rsidRDefault="00DA2413" w:rsidP="00FB02B8">
      <w:pPr>
        <w:pStyle w:val="ListParagraph"/>
        <w:numPr>
          <w:ilvl w:val="1"/>
          <w:numId w:val="39"/>
        </w:numPr>
        <w:tabs>
          <w:tab w:val="left" w:pos="720"/>
        </w:tabs>
        <w:spacing w:after="120" w:line="252" w:lineRule="auto"/>
        <w:ind w:left="1080"/>
        <w:rPr>
          <w:rFonts w:cstheme="minorHAnsi"/>
        </w:rPr>
      </w:pPr>
      <w:r>
        <w:rPr>
          <w:rFonts w:cstheme="minorHAnsi"/>
        </w:rPr>
        <w:t>R</w:t>
      </w:r>
      <w:r w:rsidR="00DD6825" w:rsidRPr="00C66892">
        <w:rPr>
          <w:rFonts w:cstheme="minorHAnsi"/>
        </w:rPr>
        <w:t>epresentative of the quantity of suspect cargo</w:t>
      </w:r>
      <w:r>
        <w:rPr>
          <w:rFonts w:cstheme="minorHAnsi"/>
        </w:rPr>
        <w:t xml:space="preserve"> (</w:t>
      </w:r>
      <w:r w:rsidR="00375223">
        <w:rPr>
          <w:rFonts w:cstheme="minorHAnsi"/>
        </w:rPr>
        <w:t>f</w:t>
      </w:r>
      <w:r w:rsidR="00DD6825" w:rsidRPr="00C66892">
        <w:rPr>
          <w:rFonts w:cstheme="minorHAnsi"/>
        </w:rPr>
        <w:t>or instance, a one</w:t>
      </w:r>
      <w:r w:rsidR="00375223">
        <w:rPr>
          <w:rFonts w:cstheme="minorHAnsi"/>
        </w:rPr>
        <w:t>-</w:t>
      </w:r>
      <w:r w:rsidR="00DD6825" w:rsidRPr="00C66892">
        <w:rPr>
          <w:rFonts w:cstheme="minorHAnsi"/>
        </w:rPr>
        <w:t xml:space="preserve"> or two</w:t>
      </w:r>
      <w:r w:rsidR="00375223">
        <w:rPr>
          <w:rFonts w:cstheme="minorHAnsi"/>
        </w:rPr>
        <w:t>-kg</w:t>
      </w:r>
      <w:r w:rsidR="00DD6825" w:rsidRPr="00C66892">
        <w:rPr>
          <w:rFonts w:cstheme="minorHAnsi"/>
        </w:rPr>
        <w:t xml:space="preserve"> sample taken from one bag of commodity would not be representative for an analysis </w:t>
      </w:r>
      <w:r w:rsidR="00375223">
        <w:rPr>
          <w:rFonts w:cstheme="minorHAnsi"/>
        </w:rPr>
        <w:t>that</w:t>
      </w:r>
      <w:r w:rsidR="00DD6825" w:rsidRPr="00C66892">
        <w:rPr>
          <w:rFonts w:cstheme="minorHAnsi"/>
        </w:rPr>
        <w:t xml:space="preserve"> could result in the contents of 50 bags not being utilized in the prog</w:t>
      </w:r>
      <w:r>
        <w:rPr>
          <w:rFonts w:cstheme="minorHAnsi"/>
        </w:rPr>
        <w:t>ram)</w:t>
      </w:r>
      <w:r w:rsidR="00DD6825" w:rsidRPr="00C66892">
        <w:rPr>
          <w:rFonts w:cstheme="minorHAnsi"/>
        </w:rPr>
        <w:t xml:space="preserve"> </w:t>
      </w:r>
    </w:p>
    <w:p w:rsidR="00DA2413" w:rsidRDefault="00DA2413" w:rsidP="00FB02B8">
      <w:pPr>
        <w:pStyle w:val="ListParagraph"/>
        <w:numPr>
          <w:ilvl w:val="1"/>
          <w:numId w:val="39"/>
        </w:numPr>
        <w:tabs>
          <w:tab w:val="left" w:pos="720"/>
        </w:tabs>
        <w:spacing w:after="120" w:line="252" w:lineRule="auto"/>
        <w:ind w:left="1080"/>
        <w:rPr>
          <w:rFonts w:cstheme="minorHAnsi"/>
        </w:rPr>
      </w:pPr>
      <w:r w:rsidRPr="00DA2413">
        <w:rPr>
          <w:rFonts w:cstheme="minorHAnsi"/>
        </w:rPr>
        <w:t>D</w:t>
      </w:r>
      <w:r w:rsidR="00DD6825" w:rsidRPr="00DA2413">
        <w:rPr>
          <w:rFonts w:cstheme="minorHAnsi"/>
        </w:rPr>
        <w:t xml:space="preserve">rawn jointly by the </w:t>
      </w:r>
      <w:r w:rsidR="00EA482D" w:rsidRPr="00DA2413">
        <w:rPr>
          <w:rFonts w:cstheme="minorHAnsi"/>
          <w:b/>
          <w:i/>
        </w:rPr>
        <w:t>Client</w:t>
      </w:r>
      <w:r w:rsidR="00DD6825" w:rsidRPr="00DA2413">
        <w:rPr>
          <w:rFonts w:cstheme="minorHAnsi"/>
        </w:rPr>
        <w:t>, surveyo</w:t>
      </w:r>
      <w:r w:rsidRPr="00DA2413">
        <w:rPr>
          <w:rFonts w:cstheme="minorHAnsi"/>
        </w:rPr>
        <w:t>r, and the ocean carrier agents</w:t>
      </w:r>
      <w:r>
        <w:rPr>
          <w:rFonts w:cstheme="minorHAnsi"/>
        </w:rPr>
        <w:t>, if at all possible</w:t>
      </w:r>
    </w:p>
    <w:p w:rsidR="00DD6825" w:rsidRPr="00DA2413" w:rsidRDefault="00DA2413" w:rsidP="00FB02B8">
      <w:pPr>
        <w:pStyle w:val="ListParagraph"/>
        <w:numPr>
          <w:ilvl w:val="1"/>
          <w:numId w:val="39"/>
        </w:numPr>
        <w:tabs>
          <w:tab w:val="left" w:pos="720"/>
        </w:tabs>
        <w:spacing w:after="120" w:line="252" w:lineRule="auto"/>
        <w:ind w:left="1080"/>
        <w:rPr>
          <w:rFonts w:cstheme="minorHAnsi"/>
        </w:rPr>
      </w:pPr>
      <w:r>
        <w:rPr>
          <w:rFonts w:cstheme="minorHAnsi"/>
        </w:rPr>
        <w:t>P</w:t>
      </w:r>
      <w:r w:rsidR="00DD6825" w:rsidRPr="00DA2413">
        <w:rPr>
          <w:rFonts w:cstheme="minorHAnsi"/>
        </w:rPr>
        <w:t xml:space="preserve">roperly identified as to which samples came from which cargoes </w:t>
      </w:r>
    </w:p>
    <w:p w:rsidR="00DD6825" w:rsidRPr="00C66892" w:rsidRDefault="00DA2413" w:rsidP="00FB02B8">
      <w:pPr>
        <w:pStyle w:val="ListParagraph"/>
        <w:numPr>
          <w:ilvl w:val="1"/>
          <w:numId w:val="39"/>
        </w:numPr>
        <w:tabs>
          <w:tab w:val="left" w:pos="720"/>
        </w:tabs>
        <w:spacing w:after="120" w:line="252" w:lineRule="auto"/>
        <w:ind w:left="1080"/>
        <w:rPr>
          <w:rFonts w:cstheme="minorHAnsi"/>
        </w:rPr>
      </w:pPr>
      <w:r>
        <w:rPr>
          <w:rFonts w:cstheme="minorHAnsi"/>
        </w:rPr>
        <w:t>P</w:t>
      </w:r>
      <w:r w:rsidR="00DD6825" w:rsidRPr="00C66892">
        <w:rPr>
          <w:rFonts w:cstheme="minorHAnsi"/>
        </w:rPr>
        <w:t xml:space="preserve">roperly sealed to protect the integrity of the sample </w:t>
      </w:r>
    </w:p>
    <w:p w:rsidR="00DD6825" w:rsidRPr="00C66892" w:rsidRDefault="00DA2413" w:rsidP="00FB02B8">
      <w:pPr>
        <w:pStyle w:val="ListParagraph"/>
        <w:numPr>
          <w:ilvl w:val="1"/>
          <w:numId w:val="39"/>
        </w:numPr>
        <w:tabs>
          <w:tab w:val="left" w:pos="720"/>
        </w:tabs>
        <w:spacing w:after="120" w:line="252" w:lineRule="auto"/>
        <w:ind w:left="1080"/>
        <w:contextualSpacing w:val="0"/>
        <w:rPr>
          <w:rFonts w:cstheme="minorHAnsi"/>
        </w:rPr>
      </w:pPr>
      <w:r>
        <w:rPr>
          <w:rFonts w:cstheme="minorHAnsi"/>
        </w:rPr>
        <w:t>P</w:t>
      </w:r>
      <w:r w:rsidR="00DD6825" w:rsidRPr="00C66892">
        <w:rPr>
          <w:rFonts w:cstheme="minorHAnsi"/>
        </w:rPr>
        <w:t xml:space="preserve">romptly forwarded to the chemist or laboratory </w:t>
      </w:r>
    </w:p>
    <w:p w:rsidR="00DD6825" w:rsidRPr="00C66892" w:rsidRDefault="00DD6825" w:rsidP="00FB02B8">
      <w:pPr>
        <w:pStyle w:val="ListParagraph"/>
        <w:numPr>
          <w:ilvl w:val="0"/>
          <w:numId w:val="16"/>
        </w:numPr>
        <w:tabs>
          <w:tab w:val="left" w:pos="720"/>
        </w:tabs>
        <w:spacing w:after="120" w:line="252" w:lineRule="auto"/>
        <w:contextualSpacing w:val="0"/>
        <w:rPr>
          <w:rFonts w:cstheme="minorHAnsi"/>
        </w:rPr>
      </w:pPr>
      <w:r w:rsidRPr="00C66892">
        <w:rPr>
          <w:rFonts w:cstheme="minorHAnsi"/>
        </w:rPr>
        <w:t xml:space="preserve">The report from the chemist or private laboratory should clearly identify each of the samples analyzed, and should contain similar information to that enumerated in Paragraph 1. </w:t>
      </w:r>
    </w:p>
    <w:p w:rsidR="00DD6825" w:rsidRPr="00C66892" w:rsidRDefault="00DD6825" w:rsidP="00FB02B8">
      <w:pPr>
        <w:pStyle w:val="ListParagraph"/>
        <w:numPr>
          <w:ilvl w:val="0"/>
          <w:numId w:val="16"/>
        </w:numPr>
        <w:tabs>
          <w:tab w:val="left" w:pos="720"/>
        </w:tabs>
        <w:spacing w:after="120" w:line="252" w:lineRule="auto"/>
        <w:contextualSpacing w:val="0"/>
        <w:rPr>
          <w:rFonts w:cstheme="minorHAnsi"/>
        </w:rPr>
      </w:pPr>
      <w:r w:rsidRPr="00C66892">
        <w:rPr>
          <w:rFonts w:cstheme="minorHAnsi"/>
        </w:rPr>
        <w:t xml:space="preserve">The cost of such an analysis and report from the chemist or private laboratory will be reimbursed to the </w:t>
      </w:r>
      <w:r w:rsidR="00DA2413">
        <w:rPr>
          <w:rFonts w:cstheme="minorHAnsi"/>
        </w:rPr>
        <w:t>Contractor</w:t>
      </w:r>
      <w:r w:rsidRPr="00C66892">
        <w:rPr>
          <w:rFonts w:cstheme="minorHAnsi"/>
        </w:rPr>
        <w:t xml:space="preserve"> by </w:t>
      </w:r>
      <w:r w:rsidR="00EA482D" w:rsidRPr="00C66892">
        <w:rPr>
          <w:rFonts w:cstheme="minorHAnsi"/>
          <w:b/>
          <w:i/>
        </w:rPr>
        <w:t>Client</w:t>
      </w:r>
      <w:r w:rsidRPr="00C66892">
        <w:rPr>
          <w:rFonts w:cstheme="minorHAnsi"/>
        </w:rPr>
        <w:t xml:space="preserve">/CCC pursuant to the contract terms. </w:t>
      </w:r>
    </w:p>
    <w:p w:rsidR="00DD6825" w:rsidRPr="00C66892" w:rsidRDefault="00DD6825" w:rsidP="00C66892">
      <w:pPr>
        <w:tabs>
          <w:tab w:val="left" w:pos="720"/>
        </w:tabs>
        <w:spacing w:after="120" w:line="252" w:lineRule="auto"/>
        <w:rPr>
          <w:rFonts w:cstheme="minorHAnsi"/>
          <w:b/>
        </w:rPr>
      </w:pPr>
      <w:r w:rsidRPr="00C66892">
        <w:rPr>
          <w:rFonts w:cstheme="minorHAnsi"/>
          <w:b/>
        </w:rPr>
        <w:t xml:space="preserve">3. CARGOES OBVIOUSLY </w:t>
      </w:r>
      <w:r w:rsidR="00AF1F02" w:rsidRPr="00C66892">
        <w:rPr>
          <w:rFonts w:cstheme="minorHAnsi"/>
          <w:b/>
        </w:rPr>
        <w:t>UNFIT FOR HUMAN CONSUMPTION</w:t>
      </w:r>
    </w:p>
    <w:p w:rsidR="00AF1F02" w:rsidRPr="00C66892" w:rsidRDefault="00AF1F02" w:rsidP="00DA2413">
      <w:pPr>
        <w:tabs>
          <w:tab w:val="left" w:pos="720"/>
        </w:tabs>
        <w:spacing w:after="120" w:line="252" w:lineRule="auto"/>
        <w:ind w:left="360"/>
        <w:rPr>
          <w:rFonts w:cstheme="minorHAnsi"/>
        </w:rPr>
      </w:pPr>
      <w:r w:rsidRPr="00C66892">
        <w:rPr>
          <w:rFonts w:cstheme="minorHAnsi"/>
        </w:rPr>
        <w:t>What is obvious to one individual, at a point and place in time, is not similarly obvious to another party six months later and thousands of miles away. It is therefore necessary t</w:t>
      </w:r>
      <w:r w:rsidR="00375223">
        <w:rPr>
          <w:rFonts w:cstheme="minorHAnsi"/>
        </w:rPr>
        <w:t>o document even obviously unfit cargoes</w:t>
      </w:r>
      <w:r w:rsidRPr="00C66892">
        <w:rPr>
          <w:rFonts w:cstheme="minorHAnsi"/>
        </w:rPr>
        <w:t xml:space="preserve">. </w:t>
      </w:r>
    </w:p>
    <w:p w:rsidR="00AF1F02" w:rsidRPr="00C66892" w:rsidRDefault="008232FD" w:rsidP="00FB02B8">
      <w:pPr>
        <w:pStyle w:val="ListParagraph"/>
        <w:numPr>
          <w:ilvl w:val="0"/>
          <w:numId w:val="17"/>
        </w:numPr>
        <w:tabs>
          <w:tab w:val="left" w:pos="720"/>
        </w:tabs>
        <w:spacing w:after="120" w:line="252" w:lineRule="auto"/>
        <w:contextualSpacing w:val="0"/>
        <w:rPr>
          <w:rFonts w:cstheme="minorHAnsi"/>
        </w:rPr>
      </w:pPr>
      <w:r>
        <w:rPr>
          <w:rFonts w:cstheme="minorHAnsi"/>
        </w:rPr>
        <w:t>Contracto</w:t>
      </w:r>
      <w:r w:rsidR="00AF1F02" w:rsidRPr="00C66892">
        <w:rPr>
          <w:rFonts w:cstheme="minorHAnsi"/>
        </w:rPr>
        <w:t xml:space="preserve">r should obtain documentation as detailed in Paragraph 1 or 2, OR </w:t>
      </w:r>
    </w:p>
    <w:p w:rsidR="0082370A" w:rsidRPr="00C66892" w:rsidRDefault="00CE33C5" w:rsidP="00FB02B8">
      <w:pPr>
        <w:pStyle w:val="ListParagraph"/>
        <w:numPr>
          <w:ilvl w:val="0"/>
          <w:numId w:val="17"/>
        </w:numPr>
        <w:tabs>
          <w:tab w:val="left" w:pos="720"/>
        </w:tabs>
        <w:spacing w:after="120" w:line="252" w:lineRule="auto"/>
        <w:contextualSpacing w:val="0"/>
        <w:rPr>
          <w:rFonts w:cstheme="minorHAnsi"/>
        </w:rPr>
      </w:pPr>
      <w:r>
        <w:rPr>
          <w:rFonts w:cstheme="minorHAnsi"/>
        </w:rPr>
        <w:t>Contracto</w:t>
      </w:r>
      <w:r w:rsidRPr="00C66892">
        <w:rPr>
          <w:rFonts w:cstheme="minorHAnsi"/>
        </w:rPr>
        <w:t xml:space="preserve">r should </w:t>
      </w:r>
      <w:r>
        <w:rPr>
          <w:rFonts w:cstheme="minorHAnsi"/>
        </w:rPr>
        <w:t>o</w:t>
      </w:r>
      <w:r w:rsidR="00AF1F02" w:rsidRPr="00C66892">
        <w:rPr>
          <w:rFonts w:cstheme="minorHAnsi"/>
        </w:rPr>
        <w:t>btain a statement, similar to that required in Paragraph 1, which is signed by the receiver/</w:t>
      </w:r>
      <w:r>
        <w:rPr>
          <w:rFonts w:cstheme="minorHAnsi"/>
        </w:rPr>
        <w:t>c</w:t>
      </w:r>
      <w:r w:rsidR="008232FD">
        <w:rPr>
          <w:rFonts w:cstheme="minorHAnsi"/>
        </w:rPr>
        <w:t>lient</w:t>
      </w:r>
      <w:r w:rsidR="00AF1F02" w:rsidRPr="00C66892">
        <w:rPr>
          <w:rFonts w:cstheme="minorHAnsi"/>
        </w:rPr>
        <w:t xml:space="preserve"> representative </w:t>
      </w:r>
      <w:r w:rsidR="00AF1F02" w:rsidRPr="00C66892">
        <w:rPr>
          <w:rFonts w:cstheme="minorHAnsi"/>
          <w:u w:val="single"/>
        </w:rPr>
        <w:t>AND</w:t>
      </w:r>
      <w:r w:rsidR="00AF1F02" w:rsidRPr="00C66892">
        <w:rPr>
          <w:rFonts w:cstheme="minorHAnsi"/>
        </w:rPr>
        <w:t xml:space="preserve"> a representative of the ocean carrier </w:t>
      </w:r>
      <w:r w:rsidR="00AF1F02" w:rsidRPr="00C66892">
        <w:rPr>
          <w:rFonts w:cstheme="minorHAnsi"/>
          <w:u w:val="single"/>
        </w:rPr>
        <w:t>AND</w:t>
      </w:r>
      <w:r w:rsidR="00AF1F02" w:rsidRPr="00C66892">
        <w:rPr>
          <w:rFonts w:cstheme="minorHAnsi"/>
        </w:rPr>
        <w:t xml:space="preserve"> the surveyor</w:t>
      </w:r>
      <w:r>
        <w:rPr>
          <w:rFonts w:cstheme="minorHAnsi"/>
        </w:rPr>
        <w:t>,</w:t>
      </w:r>
      <w:r w:rsidR="00AF1F02" w:rsidRPr="00C66892">
        <w:rPr>
          <w:rFonts w:cstheme="minorHAnsi"/>
        </w:rPr>
        <w:t xml:space="preserve"> which specifically states that all individuals agree that the cargo is unfit for human consumption. </w:t>
      </w:r>
    </w:p>
    <w:p w:rsidR="00AF1F02" w:rsidRPr="00C66892" w:rsidRDefault="00AF1F02" w:rsidP="00A7261D">
      <w:pPr>
        <w:tabs>
          <w:tab w:val="left" w:pos="720"/>
        </w:tabs>
        <w:spacing w:after="0" w:line="252" w:lineRule="auto"/>
        <w:ind w:left="360" w:hanging="360"/>
        <w:rPr>
          <w:rFonts w:cstheme="minorHAnsi"/>
          <w:b/>
        </w:rPr>
      </w:pPr>
      <w:r w:rsidRPr="00C66892">
        <w:rPr>
          <w:rFonts w:cstheme="minorHAnsi"/>
          <w:b/>
        </w:rPr>
        <w:t>4. TIMELINESS OF DOCUMENTATION</w:t>
      </w:r>
    </w:p>
    <w:p w:rsidR="00AF1F02" w:rsidRPr="00C66892" w:rsidRDefault="00AF1F02" w:rsidP="008232FD">
      <w:pPr>
        <w:tabs>
          <w:tab w:val="left" w:pos="720"/>
        </w:tabs>
        <w:spacing w:after="120" w:line="252" w:lineRule="auto"/>
        <w:ind w:left="360"/>
        <w:rPr>
          <w:rFonts w:cstheme="minorHAnsi"/>
        </w:rPr>
      </w:pPr>
      <w:r w:rsidRPr="00C66892">
        <w:rPr>
          <w:rFonts w:cstheme="minorHAnsi"/>
        </w:rPr>
        <w:t>As has been stated throughout these instructions, the MOST IMPORTANT element of a successful claims pursuit and recovery program is the surveyor’s documentation</w:t>
      </w:r>
      <w:r w:rsidR="00CE33C5">
        <w:rPr>
          <w:rFonts w:cstheme="minorHAnsi"/>
        </w:rPr>
        <w:t>,</w:t>
      </w:r>
      <w:r w:rsidRPr="00C66892">
        <w:rPr>
          <w:rFonts w:cstheme="minorHAnsi"/>
        </w:rPr>
        <w:t xml:space="preserve"> which is based </w:t>
      </w:r>
      <w:r w:rsidR="00FF1A8F" w:rsidRPr="00C66892">
        <w:rPr>
          <w:rFonts w:cstheme="minorHAnsi"/>
        </w:rPr>
        <w:t>upon the analyses of cargo at the time the ocean carrier’s liability ends</w:t>
      </w:r>
      <w:r w:rsidR="00CE33C5">
        <w:rPr>
          <w:rFonts w:cstheme="minorHAnsi"/>
        </w:rPr>
        <w:t xml:space="preserve"> (e.g., ex-</w:t>
      </w:r>
      <w:r w:rsidR="00FF1A8F" w:rsidRPr="00C66892">
        <w:rPr>
          <w:rFonts w:cstheme="minorHAnsi"/>
        </w:rPr>
        <w:t>ship</w:t>
      </w:r>
      <w:r w:rsidR="00CE33C5">
        <w:rPr>
          <w:rFonts w:cstheme="minorHAnsi"/>
        </w:rPr>
        <w:t>’s</w:t>
      </w:r>
      <w:r w:rsidR="00FF1A8F" w:rsidRPr="00C66892">
        <w:rPr>
          <w:rFonts w:cstheme="minorHAnsi"/>
        </w:rPr>
        <w:t xml:space="preserve"> tackle or upon delivery at inland destination. This is especially true in documenting a claim for unfitness. Survey reports should state that a certain quantity of cargo is suspected as being unfit for human consumption. </w:t>
      </w:r>
    </w:p>
    <w:p w:rsidR="00FF1A8F" w:rsidRPr="00C66892" w:rsidRDefault="00CD5575" w:rsidP="00FB02B8">
      <w:pPr>
        <w:pStyle w:val="ListParagraph"/>
        <w:numPr>
          <w:ilvl w:val="0"/>
          <w:numId w:val="18"/>
        </w:numPr>
        <w:tabs>
          <w:tab w:val="left" w:pos="720"/>
        </w:tabs>
        <w:spacing w:after="120" w:line="252" w:lineRule="auto"/>
        <w:contextualSpacing w:val="0"/>
        <w:rPr>
          <w:rFonts w:cstheme="minorHAnsi"/>
        </w:rPr>
      </w:pPr>
      <w:r w:rsidRPr="00C66892">
        <w:rPr>
          <w:rFonts w:cstheme="minorHAnsi"/>
        </w:rPr>
        <w:t xml:space="preserve">If possible, cargo should be viewed and analyzed by proper authorities while in vessel holds, and then again immediately upon discharge. </w:t>
      </w:r>
    </w:p>
    <w:p w:rsidR="00CD5575" w:rsidRPr="00C66892" w:rsidRDefault="00CD5575" w:rsidP="00FB02B8">
      <w:pPr>
        <w:pStyle w:val="ListParagraph"/>
        <w:numPr>
          <w:ilvl w:val="0"/>
          <w:numId w:val="18"/>
        </w:numPr>
        <w:tabs>
          <w:tab w:val="left" w:pos="720"/>
        </w:tabs>
        <w:spacing w:after="120" w:line="252" w:lineRule="auto"/>
        <w:contextualSpacing w:val="0"/>
        <w:rPr>
          <w:rFonts w:cstheme="minorHAnsi"/>
        </w:rPr>
      </w:pPr>
      <w:r w:rsidRPr="00C66892">
        <w:rPr>
          <w:rFonts w:cstheme="minorHAnsi"/>
        </w:rPr>
        <w:t xml:space="preserve">If port conditions or customs do not allow for such prompt viewing, analyses should be made as soon as possible after discharge. </w:t>
      </w:r>
    </w:p>
    <w:p w:rsidR="00CD5575" w:rsidRPr="00C66892" w:rsidRDefault="00CD5575" w:rsidP="00FB02B8">
      <w:pPr>
        <w:pStyle w:val="ListParagraph"/>
        <w:numPr>
          <w:ilvl w:val="0"/>
          <w:numId w:val="18"/>
        </w:numPr>
        <w:tabs>
          <w:tab w:val="left" w:pos="720"/>
        </w:tabs>
        <w:spacing w:after="120" w:line="252" w:lineRule="auto"/>
        <w:contextualSpacing w:val="0"/>
        <w:rPr>
          <w:rFonts w:cstheme="minorHAnsi"/>
        </w:rPr>
      </w:pPr>
      <w:r w:rsidRPr="00C66892">
        <w:rPr>
          <w:rFonts w:cstheme="minorHAnsi"/>
        </w:rPr>
        <w:t xml:space="preserve">In cases where </w:t>
      </w:r>
      <w:r w:rsidR="00CE33C5" w:rsidRPr="00C66892">
        <w:rPr>
          <w:rFonts w:cstheme="minorHAnsi"/>
        </w:rPr>
        <w:t xml:space="preserve">the surveyor </w:t>
      </w:r>
      <w:r w:rsidR="00CE33C5">
        <w:rPr>
          <w:rFonts w:cstheme="minorHAnsi"/>
        </w:rPr>
        <w:t xml:space="preserve">notes that </w:t>
      </w:r>
      <w:r w:rsidRPr="00C66892">
        <w:rPr>
          <w:rFonts w:cstheme="minorHAnsi"/>
        </w:rPr>
        <w:t xml:space="preserve">cargoes </w:t>
      </w:r>
      <w:proofErr w:type="gramStart"/>
      <w:r w:rsidRPr="00C66892">
        <w:rPr>
          <w:rFonts w:cstheme="minorHAnsi"/>
        </w:rPr>
        <w:t>are damaged</w:t>
      </w:r>
      <w:proofErr w:type="gramEnd"/>
      <w:r w:rsidRPr="00C66892">
        <w:rPr>
          <w:rFonts w:cstheme="minorHAnsi"/>
        </w:rPr>
        <w:t xml:space="preserve"> on board the vessel</w:t>
      </w:r>
      <w:r w:rsidR="00CE33C5">
        <w:rPr>
          <w:rFonts w:cstheme="minorHAnsi"/>
        </w:rPr>
        <w:t>,</w:t>
      </w:r>
      <w:r w:rsidRPr="00C66892">
        <w:rPr>
          <w:rFonts w:cstheme="minorHAnsi"/>
        </w:rPr>
        <w:t xml:space="preserve"> and where such cargoes are later declared unfit for human consumption, a cause-effect relationship exists between carrier damage and declaration of unfitness. The key to this cause-effect relationship is the time involved between discharge and the declaration of unfitness. </w:t>
      </w:r>
    </w:p>
    <w:p w:rsidR="00CD5575" w:rsidRPr="004062C9" w:rsidRDefault="00CD5575" w:rsidP="00C66892">
      <w:pPr>
        <w:tabs>
          <w:tab w:val="left" w:pos="720"/>
        </w:tabs>
        <w:spacing w:after="120" w:line="252" w:lineRule="auto"/>
        <w:rPr>
          <w:rFonts w:cstheme="minorHAnsi"/>
          <w:b/>
          <w:sz w:val="24"/>
          <w:szCs w:val="24"/>
          <w:u w:val="single"/>
        </w:rPr>
      </w:pPr>
      <w:r w:rsidRPr="004062C9">
        <w:rPr>
          <w:rFonts w:cstheme="minorHAnsi"/>
          <w:b/>
          <w:sz w:val="24"/>
          <w:szCs w:val="24"/>
          <w:u w:val="single"/>
        </w:rPr>
        <w:lastRenderedPageBreak/>
        <w:t>PART 5: CARGOES MANIFESTED BUT NOT DISCHARGED</w:t>
      </w:r>
    </w:p>
    <w:p w:rsidR="00CD5575" w:rsidRPr="00C66892" w:rsidRDefault="00CE33C5" w:rsidP="00A7261D">
      <w:pPr>
        <w:pStyle w:val="ListParagraph"/>
        <w:tabs>
          <w:tab w:val="left" w:pos="720"/>
        </w:tabs>
        <w:spacing w:after="0" w:line="252" w:lineRule="auto"/>
        <w:ind w:left="360" w:hanging="360"/>
        <w:contextualSpacing w:val="0"/>
        <w:rPr>
          <w:rFonts w:cstheme="minorHAnsi"/>
          <w:b/>
        </w:rPr>
      </w:pPr>
      <w:r>
        <w:rPr>
          <w:rFonts w:cstheme="minorHAnsi"/>
          <w:b/>
        </w:rPr>
        <w:t xml:space="preserve">1. </w:t>
      </w:r>
      <w:r w:rsidR="00CD5575" w:rsidRPr="00C66892">
        <w:rPr>
          <w:rFonts w:cstheme="minorHAnsi"/>
          <w:b/>
        </w:rPr>
        <w:t>SHORTLANDING OF CARGO</w:t>
      </w:r>
    </w:p>
    <w:p w:rsidR="00CD5575" w:rsidRPr="00C66892" w:rsidRDefault="00CD5575" w:rsidP="008232FD">
      <w:pPr>
        <w:pStyle w:val="ListParagraph"/>
        <w:tabs>
          <w:tab w:val="left" w:pos="720"/>
        </w:tabs>
        <w:spacing w:after="120" w:line="252" w:lineRule="auto"/>
        <w:ind w:left="360"/>
        <w:contextualSpacing w:val="0"/>
        <w:rPr>
          <w:rFonts w:cstheme="minorHAnsi"/>
        </w:rPr>
      </w:pPr>
      <w:r w:rsidRPr="00C66892">
        <w:rPr>
          <w:rFonts w:cstheme="minorHAnsi"/>
        </w:rPr>
        <w:t xml:space="preserve">The failure of an ocean carrier to discharge and deliver cargo </w:t>
      </w:r>
      <w:r w:rsidR="001F0FEC">
        <w:rPr>
          <w:rFonts w:cstheme="minorHAnsi"/>
        </w:rPr>
        <w:t>t</w:t>
      </w:r>
      <w:r w:rsidRPr="00C66892">
        <w:rPr>
          <w:rFonts w:cstheme="minorHAnsi"/>
        </w:rPr>
        <w:t>h</w:t>
      </w:r>
      <w:r w:rsidR="001F0FEC">
        <w:rPr>
          <w:rFonts w:cstheme="minorHAnsi"/>
        </w:rPr>
        <w:t>at</w:t>
      </w:r>
      <w:r w:rsidRPr="00C66892">
        <w:rPr>
          <w:rFonts w:cstheme="minorHAnsi"/>
        </w:rPr>
        <w:t xml:space="preserve"> was loaded onto the vessel is a serious breach of the contract of carriage between the shipper and the ocean carrier. Monetary recovery for losses of cargo due to </w:t>
      </w:r>
      <w:proofErr w:type="spellStart"/>
      <w:r w:rsidRPr="00C66892">
        <w:rPr>
          <w:rFonts w:cstheme="minorHAnsi"/>
        </w:rPr>
        <w:t>shortlanding</w:t>
      </w:r>
      <w:proofErr w:type="spellEnd"/>
      <w:r w:rsidRPr="00C66892">
        <w:rPr>
          <w:rFonts w:cstheme="minorHAnsi"/>
        </w:rPr>
        <w:t xml:space="preserve"> are vigorously pursued. </w:t>
      </w:r>
    </w:p>
    <w:p w:rsidR="00CD5575" w:rsidRPr="00C66892" w:rsidRDefault="00CD5575" w:rsidP="00FB02B8">
      <w:pPr>
        <w:pStyle w:val="ListParagraph"/>
        <w:numPr>
          <w:ilvl w:val="0"/>
          <w:numId w:val="19"/>
        </w:numPr>
        <w:tabs>
          <w:tab w:val="left" w:pos="720"/>
        </w:tabs>
        <w:spacing w:after="120" w:line="252" w:lineRule="auto"/>
        <w:ind w:left="720"/>
        <w:contextualSpacing w:val="0"/>
        <w:rPr>
          <w:rFonts w:cstheme="minorHAnsi"/>
        </w:rPr>
      </w:pPr>
      <w:r w:rsidRPr="00C66892">
        <w:rPr>
          <w:rFonts w:cstheme="minorHAnsi"/>
        </w:rPr>
        <w:t xml:space="preserve">Various documents </w:t>
      </w:r>
      <w:r w:rsidR="004F6550">
        <w:rPr>
          <w:rFonts w:cstheme="minorHAnsi"/>
        </w:rPr>
        <w:t xml:space="preserve">that document </w:t>
      </w:r>
      <w:proofErr w:type="spellStart"/>
      <w:r w:rsidR="004F6550">
        <w:rPr>
          <w:rFonts w:cstheme="minorHAnsi"/>
        </w:rPr>
        <w:t>shortlandings</w:t>
      </w:r>
      <w:proofErr w:type="spellEnd"/>
      <w:r w:rsidR="004F6550">
        <w:rPr>
          <w:rFonts w:cstheme="minorHAnsi"/>
        </w:rPr>
        <w:t xml:space="preserve"> </w:t>
      </w:r>
      <w:proofErr w:type="gramStart"/>
      <w:r w:rsidRPr="00C66892">
        <w:rPr>
          <w:rFonts w:cstheme="minorHAnsi"/>
        </w:rPr>
        <w:t>are issued</w:t>
      </w:r>
      <w:proofErr w:type="gramEnd"/>
      <w:r w:rsidRPr="00C66892">
        <w:rPr>
          <w:rFonts w:cstheme="minorHAnsi"/>
        </w:rPr>
        <w:t xml:space="preserve"> at ports. Some </w:t>
      </w:r>
      <w:proofErr w:type="gramStart"/>
      <w:r w:rsidRPr="00C66892">
        <w:rPr>
          <w:rFonts w:cstheme="minorHAnsi"/>
        </w:rPr>
        <w:t>are appropriately</w:t>
      </w:r>
      <w:r w:rsidR="004F6550">
        <w:rPr>
          <w:rFonts w:cstheme="minorHAnsi"/>
        </w:rPr>
        <w:t xml:space="preserve"> </w:t>
      </w:r>
      <w:r w:rsidRPr="00C66892">
        <w:rPr>
          <w:rFonts w:cstheme="minorHAnsi"/>
        </w:rPr>
        <w:t>called</w:t>
      </w:r>
      <w:proofErr w:type="gramEnd"/>
      <w:r w:rsidRPr="00C66892">
        <w:rPr>
          <w:rFonts w:cstheme="minorHAnsi"/>
        </w:rPr>
        <w:t xml:space="preserve"> </w:t>
      </w:r>
      <w:proofErr w:type="spellStart"/>
      <w:r w:rsidR="004F6550">
        <w:rPr>
          <w:rFonts w:cstheme="minorHAnsi"/>
        </w:rPr>
        <w:t>S</w:t>
      </w:r>
      <w:r w:rsidRPr="00C66892">
        <w:rPr>
          <w:rFonts w:cstheme="minorHAnsi"/>
        </w:rPr>
        <w:t>hortlanding</w:t>
      </w:r>
      <w:proofErr w:type="spellEnd"/>
      <w:r w:rsidRPr="00C66892">
        <w:rPr>
          <w:rFonts w:cstheme="minorHAnsi"/>
        </w:rPr>
        <w:t xml:space="preserve"> Certificates; others have less descriptive titles. </w:t>
      </w:r>
      <w:r w:rsidR="008232FD">
        <w:rPr>
          <w:rFonts w:cstheme="minorHAnsi"/>
        </w:rPr>
        <w:t>Contractor</w:t>
      </w:r>
      <w:r w:rsidRPr="00C66892">
        <w:rPr>
          <w:rFonts w:cstheme="minorHAnsi"/>
        </w:rPr>
        <w:t xml:space="preserve"> acting on behalf of </w:t>
      </w:r>
      <w:r w:rsidR="00EA482D" w:rsidRPr="00C66892">
        <w:rPr>
          <w:rFonts w:cstheme="minorHAnsi"/>
          <w:b/>
          <w:i/>
        </w:rPr>
        <w:t>Client</w:t>
      </w:r>
      <w:r w:rsidR="00EA482D" w:rsidRPr="00C66892">
        <w:rPr>
          <w:rFonts w:cstheme="minorHAnsi"/>
        </w:rPr>
        <w:t xml:space="preserve"> </w:t>
      </w:r>
      <w:r w:rsidRPr="00C66892">
        <w:rPr>
          <w:rFonts w:cstheme="minorHAnsi"/>
        </w:rPr>
        <w:t xml:space="preserve">should obtain copies of such official port certifications </w:t>
      </w:r>
      <w:r w:rsidR="004F6550">
        <w:rPr>
          <w:rFonts w:cstheme="minorHAnsi"/>
        </w:rPr>
        <w:t>t</w:t>
      </w:r>
      <w:r w:rsidR="004F6550" w:rsidRPr="00C66892">
        <w:rPr>
          <w:rFonts w:cstheme="minorHAnsi"/>
        </w:rPr>
        <w:t>h</w:t>
      </w:r>
      <w:r w:rsidR="004F6550">
        <w:rPr>
          <w:rFonts w:cstheme="minorHAnsi"/>
        </w:rPr>
        <w:t>at</w:t>
      </w:r>
      <w:r w:rsidRPr="00C66892">
        <w:rPr>
          <w:rFonts w:cstheme="minorHAnsi"/>
        </w:rPr>
        <w:t xml:space="preserve"> show the quantity of cargo </w:t>
      </w:r>
      <w:proofErr w:type="spellStart"/>
      <w:r w:rsidRPr="00C66892">
        <w:rPr>
          <w:rFonts w:cstheme="minorHAnsi"/>
        </w:rPr>
        <w:t>shortlanded</w:t>
      </w:r>
      <w:proofErr w:type="spellEnd"/>
      <w:r w:rsidRPr="00C66892">
        <w:rPr>
          <w:rFonts w:cstheme="minorHAnsi"/>
        </w:rPr>
        <w:t xml:space="preserve">. </w:t>
      </w:r>
    </w:p>
    <w:p w:rsidR="00CD5575" w:rsidRPr="00C66892" w:rsidRDefault="003E73D6" w:rsidP="00FB02B8">
      <w:pPr>
        <w:pStyle w:val="ListParagraph"/>
        <w:numPr>
          <w:ilvl w:val="0"/>
          <w:numId w:val="19"/>
        </w:numPr>
        <w:tabs>
          <w:tab w:val="left" w:pos="720"/>
        </w:tabs>
        <w:spacing w:after="120" w:line="252" w:lineRule="auto"/>
        <w:ind w:left="720"/>
        <w:contextualSpacing w:val="0"/>
        <w:rPr>
          <w:rFonts w:cstheme="minorHAnsi"/>
        </w:rPr>
      </w:pPr>
      <w:r w:rsidRPr="00C66892">
        <w:rPr>
          <w:rFonts w:cstheme="minorHAnsi"/>
        </w:rPr>
        <w:t xml:space="preserve">Paragraph 4 in Part 2 describes the contents of a survey report. Specific quantities of cargo discharged and delivered </w:t>
      </w:r>
      <w:proofErr w:type="gramStart"/>
      <w:r w:rsidRPr="00C66892">
        <w:rPr>
          <w:rFonts w:cstheme="minorHAnsi"/>
        </w:rPr>
        <w:t>should be noted</w:t>
      </w:r>
      <w:proofErr w:type="gramEnd"/>
      <w:r w:rsidR="004F6550">
        <w:rPr>
          <w:rFonts w:cstheme="minorHAnsi"/>
        </w:rPr>
        <w:t>,</w:t>
      </w:r>
      <w:r w:rsidRPr="00C66892">
        <w:rPr>
          <w:rFonts w:cstheme="minorHAnsi"/>
        </w:rPr>
        <w:t xml:space="preserve"> and tallies verifying the quantity should be included. The surveyor should ensure sufficient labor is engaged to obtain an accurate discharge tally and</w:t>
      </w:r>
      <w:r w:rsidR="004F6550">
        <w:rPr>
          <w:rFonts w:cstheme="minorHAnsi"/>
        </w:rPr>
        <w:t>,</w:t>
      </w:r>
      <w:r w:rsidRPr="00C66892">
        <w:rPr>
          <w:rFonts w:cstheme="minorHAnsi"/>
        </w:rPr>
        <w:t xml:space="preserve"> if applicable</w:t>
      </w:r>
      <w:r w:rsidR="004F6550">
        <w:rPr>
          <w:rFonts w:cstheme="minorHAnsi"/>
        </w:rPr>
        <w:t>,</w:t>
      </w:r>
      <w:r w:rsidRPr="00C66892">
        <w:rPr>
          <w:rFonts w:cstheme="minorHAnsi"/>
        </w:rPr>
        <w:t xml:space="preserve"> an inland delivery tally. </w:t>
      </w:r>
    </w:p>
    <w:p w:rsidR="003E73D6" w:rsidRPr="00C66892" w:rsidRDefault="003E73D6" w:rsidP="00FB02B8">
      <w:pPr>
        <w:pStyle w:val="ListParagraph"/>
        <w:numPr>
          <w:ilvl w:val="0"/>
          <w:numId w:val="19"/>
        </w:numPr>
        <w:tabs>
          <w:tab w:val="left" w:pos="720"/>
        </w:tabs>
        <w:spacing w:after="120" w:line="252" w:lineRule="auto"/>
        <w:ind w:left="720"/>
        <w:contextualSpacing w:val="0"/>
        <w:rPr>
          <w:rFonts w:cstheme="minorHAnsi"/>
        </w:rPr>
      </w:pPr>
      <w:r w:rsidRPr="00C66892">
        <w:rPr>
          <w:rFonts w:cstheme="minorHAnsi"/>
        </w:rPr>
        <w:t xml:space="preserve">In the event that cargo reported as </w:t>
      </w:r>
      <w:proofErr w:type="spellStart"/>
      <w:r w:rsidRPr="00C66892">
        <w:rPr>
          <w:rFonts w:cstheme="minorHAnsi"/>
        </w:rPr>
        <w:t>shortlanded</w:t>
      </w:r>
      <w:proofErr w:type="spellEnd"/>
      <w:r w:rsidRPr="00C66892">
        <w:rPr>
          <w:rFonts w:cstheme="minorHAnsi"/>
        </w:rPr>
        <w:t xml:space="preserve"> is subsequently located, documentation to show the recovery of such cargo </w:t>
      </w:r>
      <w:proofErr w:type="gramStart"/>
      <w:r w:rsidRPr="00C66892">
        <w:rPr>
          <w:rFonts w:cstheme="minorHAnsi"/>
        </w:rPr>
        <w:t xml:space="preserve">should be issued and forwarded to </w:t>
      </w:r>
      <w:r w:rsidR="00EA482D" w:rsidRPr="00C66892">
        <w:rPr>
          <w:rFonts w:cstheme="minorHAnsi"/>
          <w:b/>
          <w:i/>
        </w:rPr>
        <w:t>Client</w:t>
      </w:r>
      <w:r w:rsidR="00EA482D" w:rsidRPr="00C66892">
        <w:rPr>
          <w:rFonts w:cstheme="minorHAnsi"/>
        </w:rPr>
        <w:t xml:space="preserve"> </w:t>
      </w:r>
      <w:r w:rsidR="004F6550">
        <w:rPr>
          <w:rFonts w:cstheme="minorHAnsi"/>
        </w:rPr>
        <w:t>at</w:t>
      </w:r>
      <w:r w:rsidRPr="00C66892">
        <w:rPr>
          <w:rFonts w:cstheme="minorHAnsi"/>
        </w:rPr>
        <w:t xml:space="preserve"> the earliest possible date</w:t>
      </w:r>
      <w:proofErr w:type="gramEnd"/>
      <w:r w:rsidRPr="00C66892">
        <w:rPr>
          <w:rFonts w:cstheme="minorHAnsi"/>
        </w:rPr>
        <w:t xml:space="preserve">. Documentation to reflect such recovery is required so that the ocean carrier’s liability may be appropriately </w:t>
      </w:r>
      <w:proofErr w:type="gramStart"/>
      <w:r w:rsidRPr="00C66892">
        <w:rPr>
          <w:rFonts w:cstheme="minorHAnsi"/>
        </w:rPr>
        <w:t xml:space="preserve">reduced </w:t>
      </w:r>
      <w:r w:rsidR="008232FD">
        <w:rPr>
          <w:rFonts w:cstheme="minorHAnsi"/>
        </w:rPr>
        <w:t>,</w:t>
      </w:r>
      <w:proofErr w:type="gramEnd"/>
      <w:r w:rsidR="008232FD">
        <w:rPr>
          <w:rFonts w:cstheme="minorHAnsi"/>
        </w:rPr>
        <w:t xml:space="preserve"> and</w:t>
      </w:r>
      <w:r w:rsidRPr="00C66892">
        <w:rPr>
          <w:rFonts w:cstheme="minorHAnsi"/>
        </w:rPr>
        <w:t xml:space="preserve"> </w:t>
      </w:r>
      <w:r w:rsidR="00EA482D" w:rsidRPr="00C66892">
        <w:rPr>
          <w:rFonts w:cstheme="minorHAnsi"/>
          <w:b/>
          <w:i/>
        </w:rPr>
        <w:t>Client</w:t>
      </w:r>
      <w:r w:rsidR="00EA482D" w:rsidRPr="00C66892">
        <w:rPr>
          <w:rFonts w:cstheme="minorHAnsi"/>
        </w:rPr>
        <w:t xml:space="preserve"> </w:t>
      </w:r>
      <w:r w:rsidRPr="00C66892">
        <w:rPr>
          <w:rFonts w:cstheme="minorHAnsi"/>
        </w:rPr>
        <w:t>will not pursu</w:t>
      </w:r>
      <w:r w:rsidR="004F6550">
        <w:rPr>
          <w:rFonts w:cstheme="minorHAnsi"/>
        </w:rPr>
        <w:t>e</w:t>
      </w:r>
      <w:r w:rsidRPr="00C66892">
        <w:rPr>
          <w:rFonts w:cstheme="minorHAnsi"/>
        </w:rPr>
        <w:t xml:space="preserve"> a claim for shortages that no longer exist. </w:t>
      </w:r>
    </w:p>
    <w:p w:rsidR="00BA2C82" w:rsidRPr="004062C9" w:rsidRDefault="00BA2C82" w:rsidP="00C66892">
      <w:pPr>
        <w:tabs>
          <w:tab w:val="left" w:pos="720"/>
        </w:tabs>
        <w:spacing w:after="120" w:line="252" w:lineRule="auto"/>
        <w:rPr>
          <w:rFonts w:cstheme="minorHAnsi"/>
          <w:b/>
          <w:sz w:val="24"/>
          <w:szCs w:val="24"/>
          <w:u w:val="single"/>
        </w:rPr>
      </w:pPr>
      <w:r w:rsidRPr="004062C9">
        <w:rPr>
          <w:rFonts w:cstheme="minorHAnsi"/>
          <w:b/>
          <w:sz w:val="24"/>
          <w:szCs w:val="24"/>
          <w:u w:val="single"/>
        </w:rPr>
        <w:t>PART 6: MISCELLANEOUS DOCUMENTS AND REQUIREMENTS</w:t>
      </w:r>
    </w:p>
    <w:p w:rsidR="00BA2C82" w:rsidRPr="00C66892" w:rsidRDefault="00BA2C82" w:rsidP="00A7261D">
      <w:pPr>
        <w:tabs>
          <w:tab w:val="left" w:pos="720"/>
        </w:tabs>
        <w:spacing w:after="0" w:line="252" w:lineRule="auto"/>
        <w:ind w:left="360" w:hanging="360"/>
        <w:rPr>
          <w:rFonts w:cstheme="minorHAnsi"/>
          <w:b/>
        </w:rPr>
      </w:pPr>
      <w:r w:rsidRPr="00C66892">
        <w:rPr>
          <w:rFonts w:cstheme="minorHAnsi"/>
          <w:b/>
        </w:rPr>
        <w:t>1. NOTICE OF PROTEST</w:t>
      </w:r>
    </w:p>
    <w:p w:rsidR="00BA2C82" w:rsidRPr="00C66892" w:rsidRDefault="00BA2C82" w:rsidP="00FB02B8">
      <w:pPr>
        <w:pStyle w:val="ListParagraph"/>
        <w:numPr>
          <w:ilvl w:val="0"/>
          <w:numId w:val="20"/>
        </w:numPr>
        <w:tabs>
          <w:tab w:val="left" w:pos="720"/>
        </w:tabs>
        <w:spacing w:after="120" w:line="252" w:lineRule="auto"/>
        <w:contextualSpacing w:val="0"/>
        <w:rPr>
          <w:rFonts w:cstheme="minorHAnsi"/>
        </w:rPr>
      </w:pPr>
      <w:r w:rsidRPr="00C66892">
        <w:rPr>
          <w:rFonts w:cstheme="minorHAnsi"/>
        </w:rPr>
        <w:t xml:space="preserve">Applicable law requires that the ocean carrier or </w:t>
      </w:r>
      <w:r w:rsidR="004F6550">
        <w:rPr>
          <w:rFonts w:cstheme="minorHAnsi"/>
        </w:rPr>
        <w:t>its</w:t>
      </w:r>
      <w:r w:rsidRPr="00C66892">
        <w:rPr>
          <w:rFonts w:cstheme="minorHAnsi"/>
        </w:rPr>
        <w:t xml:space="preserve"> agent </w:t>
      </w:r>
      <w:proofErr w:type="gramStart"/>
      <w:r w:rsidRPr="00C66892">
        <w:rPr>
          <w:rFonts w:cstheme="minorHAnsi"/>
        </w:rPr>
        <w:t>be notified</w:t>
      </w:r>
      <w:proofErr w:type="gramEnd"/>
      <w:r w:rsidRPr="00C66892">
        <w:rPr>
          <w:rFonts w:cstheme="minorHAnsi"/>
        </w:rPr>
        <w:t xml:space="preserve"> within three (3) days after discharge that shortages and/or damages to cargoes have occurred. </w:t>
      </w:r>
    </w:p>
    <w:p w:rsidR="00BA2C82" w:rsidRPr="00C66892" w:rsidRDefault="00BA2C82" w:rsidP="00FB02B8">
      <w:pPr>
        <w:pStyle w:val="ListParagraph"/>
        <w:numPr>
          <w:ilvl w:val="0"/>
          <w:numId w:val="20"/>
        </w:numPr>
        <w:tabs>
          <w:tab w:val="left" w:pos="720"/>
        </w:tabs>
        <w:spacing w:after="120" w:line="252" w:lineRule="auto"/>
        <w:contextualSpacing w:val="0"/>
        <w:rPr>
          <w:rFonts w:cstheme="minorHAnsi"/>
        </w:rPr>
      </w:pPr>
      <w:r w:rsidRPr="00C66892">
        <w:rPr>
          <w:rFonts w:cstheme="minorHAnsi"/>
        </w:rPr>
        <w:t xml:space="preserve">The surveyor, </w:t>
      </w:r>
      <w:r w:rsidR="000E5D79" w:rsidRPr="00C66892">
        <w:rPr>
          <w:rFonts w:cstheme="minorHAnsi"/>
        </w:rPr>
        <w:t xml:space="preserve">in coordination with the receiver/PVO, shall notify the ocean carrier or </w:t>
      </w:r>
      <w:r w:rsidR="004F6550">
        <w:rPr>
          <w:rFonts w:cstheme="minorHAnsi"/>
        </w:rPr>
        <w:t>its</w:t>
      </w:r>
      <w:r w:rsidR="000E5D79" w:rsidRPr="00C66892">
        <w:rPr>
          <w:rFonts w:cstheme="minorHAnsi"/>
        </w:rPr>
        <w:t xml:space="preserve"> agents in writing. </w:t>
      </w:r>
    </w:p>
    <w:p w:rsidR="000E5D79" w:rsidRPr="00C66892" w:rsidRDefault="000E5D79" w:rsidP="00FB02B8">
      <w:pPr>
        <w:pStyle w:val="ListParagraph"/>
        <w:numPr>
          <w:ilvl w:val="0"/>
          <w:numId w:val="20"/>
        </w:numPr>
        <w:tabs>
          <w:tab w:val="left" w:pos="720"/>
        </w:tabs>
        <w:spacing w:after="0" w:line="252" w:lineRule="auto"/>
        <w:contextualSpacing w:val="0"/>
        <w:rPr>
          <w:rFonts w:cstheme="minorHAnsi"/>
        </w:rPr>
      </w:pPr>
      <w:r w:rsidRPr="00C66892">
        <w:rPr>
          <w:rFonts w:cstheme="minorHAnsi"/>
        </w:rPr>
        <w:t xml:space="preserve">Such notification should include: </w:t>
      </w:r>
    </w:p>
    <w:p w:rsidR="000E5D79" w:rsidRPr="00C66892" w:rsidRDefault="004062C9" w:rsidP="00FB02B8">
      <w:pPr>
        <w:pStyle w:val="ListParagraph"/>
        <w:numPr>
          <w:ilvl w:val="1"/>
          <w:numId w:val="40"/>
        </w:numPr>
        <w:tabs>
          <w:tab w:val="left" w:pos="720"/>
        </w:tabs>
        <w:spacing w:after="0" w:line="252" w:lineRule="auto"/>
        <w:ind w:left="1080"/>
        <w:contextualSpacing w:val="0"/>
        <w:rPr>
          <w:rFonts w:cstheme="minorHAnsi"/>
        </w:rPr>
      </w:pPr>
      <w:r>
        <w:rPr>
          <w:rFonts w:cstheme="minorHAnsi"/>
        </w:rPr>
        <w:t>Date of Notification</w:t>
      </w:r>
    </w:p>
    <w:p w:rsidR="000E5D79" w:rsidRPr="00C66892" w:rsidRDefault="004062C9" w:rsidP="00FB02B8">
      <w:pPr>
        <w:pStyle w:val="ListParagraph"/>
        <w:numPr>
          <w:ilvl w:val="1"/>
          <w:numId w:val="40"/>
        </w:numPr>
        <w:tabs>
          <w:tab w:val="left" w:pos="720"/>
        </w:tabs>
        <w:spacing w:after="0" w:line="252" w:lineRule="auto"/>
        <w:ind w:left="1080"/>
        <w:contextualSpacing w:val="0"/>
        <w:rPr>
          <w:rFonts w:cstheme="minorHAnsi"/>
        </w:rPr>
      </w:pPr>
      <w:r>
        <w:rPr>
          <w:rFonts w:cstheme="minorHAnsi"/>
        </w:rPr>
        <w:t>Name of the vessel</w:t>
      </w:r>
    </w:p>
    <w:p w:rsidR="000E5D79" w:rsidRPr="00C66892" w:rsidRDefault="004062C9" w:rsidP="00FB02B8">
      <w:pPr>
        <w:pStyle w:val="ListParagraph"/>
        <w:numPr>
          <w:ilvl w:val="1"/>
          <w:numId w:val="40"/>
        </w:numPr>
        <w:tabs>
          <w:tab w:val="left" w:pos="720"/>
        </w:tabs>
        <w:spacing w:after="0" w:line="252" w:lineRule="auto"/>
        <w:ind w:left="1080"/>
        <w:contextualSpacing w:val="0"/>
        <w:rPr>
          <w:rFonts w:cstheme="minorHAnsi"/>
        </w:rPr>
      </w:pPr>
      <w:r>
        <w:rPr>
          <w:rFonts w:cstheme="minorHAnsi"/>
        </w:rPr>
        <w:t>Description of cargo</w:t>
      </w:r>
    </w:p>
    <w:p w:rsidR="000E5D79" w:rsidRPr="00C66892" w:rsidRDefault="000E5D79" w:rsidP="00FB02B8">
      <w:pPr>
        <w:pStyle w:val="ListParagraph"/>
        <w:numPr>
          <w:ilvl w:val="1"/>
          <w:numId w:val="40"/>
        </w:numPr>
        <w:tabs>
          <w:tab w:val="left" w:pos="720"/>
        </w:tabs>
        <w:spacing w:after="120" w:line="252" w:lineRule="auto"/>
        <w:ind w:left="1080"/>
        <w:contextualSpacing w:val="0"/>
        <w:rPr>
          <w:rFonts w:cstheme="minorHAnsi"/>
        </w:rPr>
      </w:pPr>
      <w:r w:rsidRPr="00C66892">
        <w:rPr>
          <w:rFonts w:cstheme="minorHAnsi"/>
        </w:rPr>
        <w:t>Estimati</w:t>
      </w:r>
      <w:r w:rsidR="004062C9">
        <w:rPr>
          <w:rFonts w:cstheme="minorHAnsi"/>
        </w:rPr>
        <w:t>on of Quantity Lost or Damaged</w:t>
      </w:r>
    </w:p>
    <w:p w:rsidR="000E5D79" w:rsidRPr="00C66892" w:rsidRDefault="000E5D79" w:rsidP="00A7261D">
      <w:pPr>
        <w:tabs>
          <w:tab w:val="left" w:pos="720"/>
        </w:tabs>
        <w:spacing w:after="0" w:line="252" w:lineRule="auto"/>
        <w:ind w:left="360" w:hanging="360"/>
        <w:rPr>
          <w:rFonts w:cstheme="minorHAnsi"/>
          <w:b/>
        </w:rPr>
      </w:pPr>
      <w:r w:rsidRPr="00C66892">
        <w:rPr>
          <w:rFonts w:cstheme="minorHAnsi"/>
          <w:b/>
        </w:rPr>
        <w:t>2.</w:t>
      </w:r>
      <w:r w:rsidR="004062C9">
        <w:rPr>
          <w:rFonts w:cstheme="minorHAnsi"/>
          <w:b/>
        </w:rPr>
        <w:t xml:space="preserve"> </w:t>
      </w:r>
      <w:r w:rsidRPr="00C66892">
        <w:rPr>
          <w:rFonts w:cstheme="minorHAnsi"/>
          <w:b/>
        </w:rPr>
        <w:t>BULK CARGOES</w:t>
      </w:r>
    </w:p>
    <w:p w:rsidR="000E5D79" w:rsidRPr="00C66892" w:rsidRDefault="000E5D79" w:rsidP="00FB02B8">
      <w:pPr>
        <w:pStyle w:val="ListParagraph"/>
        <w:numPr>
          <w:ilvl w:val="0"/>
          <w:numId w:val="21"/>
        </w:numPr>
        <w:tabs>
          <w:tab w:val="left" w:pos="720"/>
        </w:tabs>
        <w:spacing w:after="120" w:line="252" w:lineRule="auto"/>
        <w:contextualSpacing w:val="0"/>
        <w:rPr>
          <w:rFonts w:cstheme="minorHAnsi"/>
        </w:rPr>
      </w:pPr>
      <w:r w:rsidRPr="00C66892">
        <w:rPr>
          <w:rFonts w:cstheme="minorHAnsi"/>
        </w:rPr>
        <w:t>Documenting shortages on shipments of whole grains and edible oil in bulk has long been a concern</w:t>
      </w:r>
      <w:r w:rsidR="004F6550">
        <w:rPr>
          <w:rFonts w:cstheme="minorHAnsi"/>
        </w:rPr>
        <w:t>,</w:t>
      </w:r>
      <w:r w:rsidRPr="00C66892">
        <w:rPr>
          <w:rFonts w:cstheme="minorHAnsi"/>
        </w:rPr>
        <w:t xml:space="preserve"> because some discharge ports and</w:t>
      </w:r>
      <w:r w:rsidR="004F6550">
        <w:rPr>
          <w:rFonts w:cstheme="minorHAnsi"/>
        </w:rPr>
        <w:t>/</w:t>
      </w:r>
      <w:r w:rsidRPr="00C66892">
        <w:rPr>
          <w:rFonts w:cstheme="minorHAnsi"/>
        </w:rPr>
        <w:t xml:space="preserve">or inland destinations do not have adequate or reliable facilities </w:t>
      </w:r>
      <w:proofErr w:type="gramStart"/>
      <w:r w:rsidRPr="00C66892">
        <w:rPr>
          <w:rFonts w:cstheme="minorHAnsi"/>
        </w:rPr>
        <w:t>to properly measure</w:t>
      </w:r>
      <w:proofErr w:type="gramEnd"/>
      <w:r w:rsidRPr="00C66892">
        <w:rPr>
          <w:rFonts w:cstheme="minorHAnsi"/>
        </w:rPr>
        <w:t xml:space="preserve"> the quantity of cargo discharged from the vessel or inland mode of conveyance. Additional factors </w:t>
      </w:r>
      <w:r w:rsidR="004F6550">
        <w:rPr>
          <w:rFonts w:cstheme="minorHAnsi"/>
        </w:rPr>
        <w:t>(</w:t>
      </w:r>
      <w:r w:rsidRPr="00C66892">
        <w:rPr>
          <w:rFonts w:cstheme="minorHAnsi"/>
        </w:rPr>
        <w:t>such as the fact that bulk grains will gain or lose weight depending upon relative moisture in the air</w:t>
      </w:r>
      <w:r w:rsidR="004F6550">
        <w:rPr>
          <w:rFonts w:cstheme="minorHAnsi"/>
        </w:rPr>
        <w:t>,</w:t>
      </w:r>
      <w:r w:rsidRPr="00C66892">
        <w:rPr>
          <w:rFonts w:cstheme="minorHAnsi"/>
        </w:rPr>
        <w:t xml:space="preserve"> and the fact that discharge port scales are often not properly maintained and therefore are of questionable accuracy</w:t>
      </w:r>
      <w:r w:rsidR="004F6550">
        <w:rPr>
          <w:rFonts w:cstheme="minorHAnsi"/>
        </w:rPr>
        <w:t>)</w:t>
      </w:r>
      <w:r w:rsidRPr="00C66892">
        <w:rPr>
          <w:rFonts w:cstheme="minorHAnsi"/>
        </w:rPr>
        <w:t xml:space="preserve"> negatively impact </w:t>
      </w:r>
      <w:r w:rsidR="00EA482D" w:rsidRPr="00C66892">
        <w:rPr>
          <w:rFonts w:cstheme="minorHAnsi"/>
          <w:b/>
          <w:i/>
        </w:rPr>
        <w:t xml:space="preserve">Client’s </w:t>
      </w:r>
      <w:r w:rsidRPr="00C66892">
        <w:rPr>
          <w:rFonts w:cstheme="minorHAnsi"/>
        </w:rPr>
        <w:t xml:space="preserve">pursuit of such shortage claims from a position of strength. Surveyor should prepare a detailed narrative analysis in stating, in his opinion, when, where, and how shortages may have occurred. </w:t>
      </w:r>
    </w:p>
    <w:p w:rsidR="000E5D79" w:rsidRDefault="000E5D79" w:rsidP="00FB02B8">
      <w:pPr>
        <w:pStyle w:val="ListParagraph"/>
        <w:numPr>
          <w:ilvl w:val="0"/>
          <w:numId w:val="21"/>
        </w:numPr>
        <w:tabs>
          <w:tab w:val="left" w:pos="720"/>
        </w:tabs>
        <w:spacing w:after="120" w:line="252" w:lineRule="auto"/>
        <w:contextualSpacing w:val="0"/>
        <w:rPr>
          <w:rFonts w:cstheme="minorHAnsi"/>
        </w:rPr>
      </w:pPr>
      <w:r w:rsidRPr="00C66892">
        <w:rPr>
          <w:rFonts w:cstheme="minorHAnsi"/>
        </w:rPr>
        <w:t xml:space="preserve">Notwithstanding the above, </w:t>
      </w:r>
      <w:proofErr w:type="gramStart"/>
      <w:r w:rsidRPr="00C66892">
        <w:rPr>
          <w:rFonts w:cstheme="minorHAnsi"/>
        </w:rPr>
        <w:t>for free</w:t>
      </w:r>
      <w:proofErr w:type="gramEnd"/>
      <w:r w:rsidRPr="00C66892">
        <w:rPr>
          <w:rFonts w:cstheme="minorHAnsi"/>
        </w:rPr>
        <w:t xml:space="preserve"> out bookings</w:t>
      </w:r>
      <w:r w:rsidR="004F6550">
        <w:rPr>
          <w:rFonts w:cstheme="minorHAnsi"/>
        </w:rPr>
        <w:t>,</w:t>
      </w:r>
      <w:r w:rsidRPr="00C66892">
        <w:rPr>
          <w:rFonts w:cstheme="minorHAnsi"/>
        </w:rPr>
        <w:t xml:space="preserve"> the surveyor must distinguish </w:t>
      </w:r>
      <w:r w:rsidR="00473892" w:rsidRPr="00C66892">
        <w:rPr>
          <w:rFonts w:cstheme="minorHAnsi"/>
        </w:rPr>
        <w:t xml:space="preserve">between the losses caused by the stevedores at </w:t>
      </w:r>
      <w:r w:rsidR="00874688" w:rsidRPr="00C66892">
        <w:rPr>
          <w:rFonts w:cstheme="minorHAnsi"/>
        </w:rPr>
        <w:t xml:space="preserve">discharge and the losses prior to discharge from the vessel. The surveyor must board the vessel, view cargo in stow, note any cargo suspected to be damaged, and assess any losses in stow. </w:t>
      </w:r>
    </w:p>
    <w:p w:rsidR="00B96F3F" w:rsidRPr="00C66892" w:rsidRDefault="00B96F3F" w:rsidP="00B96F3F">
      <w:pPr>
        <w:pStyle w:val="ListParagraph"/>
        <w:tabs>
          <w:tab w:val="left" w:pos="720"/>
        </w:tabs>
        <w:spacing w:after="120" w:line="252" w:lineRule="auto"/>
        <w:contextualSpacing w:val="0"/>
        <w:rPr>
          <w:rFonts w:cstheme="minorHAnsi"/>
        </w:rPr>
      </w:pPr>
    </w:p>
    <w:p w:rsidR="00874688" w:rsidRPr="00C66892" w:rsidRDefault="00874688" w:rsidP="00A7261D">
      <w:pPr>
        <w:tabs>
          <w:tab w:val="left" w:pos="720"/>
        </w:tabs>
        <w:spacing w:after="0" w:line="252" w:lineRule="auto"/>
        <w:ind w:left="360" w:hanging="360"/>
        <w:rPr>
          <w:rFonts w:cstheme="minorHAnsi"/>
          <w:b/>
        </w:rPr>
      </w:pPr>
      <w:r w:rsidRPr="00C66892">
        <w:rPr>
          <w:rFonts w:cstheme="minorHAnsi"/>
          <w:b/>
        </w:rPr>
        <w:lastRenderedPageBreak/>
        <w:t>3. CONTAINERIZED CARGOES</w:t>
      </w:r>
    </w:p>
    <w:p w:rsidR="00874688" w:rsidRPr="00C66892" w:rsidRDefault="00874688" w:rsidP="00AF2581">
      <w:pPr>
        <w:tabs>
          <w:tab w:val="left" w:pos="720"/>
        </w:tabs>
        <w:spacing w:after="120" w:line="252" w:lineRule="auto"/>
        <w:ind w:left="360"/>
        <w:rPr>
          <w:rFonts w:cstheme="minorHAnsi"/>
        </w:rPr>
      </w:pPr>
      <w:r w:rsidRPr="00C66892">
        <w:rPr>
          <w:rFonts w:cstheme="minorHAnsi"/>
        </w:rPr>
        <w:t xml:space="preserve">Many shipments are now moved containerized rather than break bulk. </w:t>
      </w:r>
      <w:proofErr w:type="gramStart"/>
      <w:r w:rsidRPr="00C66892">
        <w:rPr>
          <w:rFonts w:cstheme="minorHAnsi"/>
        </w:rPr>
        <w:t>Generally speaking, the</w:t>
      </w:r>
      <w:proofErr w:type="gramEnd"/>
      <w:r w:rsidRPr="00C66892">
        <w:rPr>
          <w:rFonts w:cstheme="minorHAnsi"/>
        </w:rPr>
        <w:t xml:space="preserve"> use of containers reduces the amount of handling for individual bags of cargo</w:t>
      </w:r>
      <w:r w:rsidR="00B96F3F">
        <w:rPr>
          <w:rFonts w:cstheme="minorHAnsi"/>
        </w:rPr>
        <w:t>,</w:t>
      </w:r>
      <w:r w:rsidRPr="00C66892">
        <w:rPr>
          <w:rFonts w:cstheme="minorHAnsi"/>
        </w:rPr>
        <w:t xml:space="preserve"> thereby reducing the possibility of losses. When cargoes arrive in container vans, the surveyor shall: </w:t>
      </w:r>
    </w:p>
    <w:p w:rsidR="00874688" w:rsidRPr="00C66892" w:rsidRDefault="00874688" w:rsidP="00FB02B8">
      <w:pPr>
        <w:pStyle w:val="ListParagraph"/>
        <w:numPr>
          <w:ilvl w:val="0"/>
          <w:numId w:val="22"/>
        </w:numPr>
        <w:tabs>
          <w:tab w:val="left" w:pos="720"/>
        </w:tabs>
        <w:spacing w:after="120" w:line="252" w:lineRule="auto"/>
        <w:contextualSpacing w:val="0"/>
        <w:rPr>
          <w:rFonts w:cstheme="minorHAnsi"/>
        </w:rPr>
      </w:pPr>
      <w:r w:rsidRPr="00C66892">
        <w:rPr>
          <w:rFonts w:cstheme="minorHAnsi"/>
        </w:rPr>
        <w:t xml:space="preserve">List the container van numbers and the appropriate seal numbers. </w:t>
      </w:r>
    </w:p>
    <w:p w:rsidR="00874688" w:rsidRPr="00C66892" w:rsidRDefault="00874688" w:rsidP="00FB02B8">
      <w:pPr>
        <w:pStyle w:val="ListParagraph"/>
        <w:numPr>
          <w:ilvl w:val="0"/>
          <w:numId w:val="22"/>
        </w:numPr>
        <w:tabs>
          <w:tab w:val="left" w:pos="720"/>
        </w:tabs>
        <w:spacing w:after="120" w:line="252" w:lineRule="auto"/>
        <w:contextualSpacing w:val="0"/>
        <w:rPr>
          <w:rFonts w:cstheme="minorHAnsi"/>
        </w:rPr>
      </w:pPr>
      <w:r w:rsidRPr="00C66892">
        <w:rPr>
          <w:rFonts w:cstheme="minorHAnsi"/>
        </w:rPr>
        <w:t xml:space="preserve">Advise whether the container vans were in any way damaged. </w:t>
      </w:r>
    </w:p>
    <w:p w:rsidR="00874688" w:rsidRPr="00C66892" w:rsidRDefault="00874688" w:rsidP="00FB02B8">
      <w:pPr>
        <w:pStyle w:val="ListParagraph"/>
        <w:numPr>
          <w:ilvl w:val="0"/>
          <w:numId w:val="22"/>
        </w:numPr>
        <w:tabs>
          <w:tab w:val="left" w:pos="720"/>
        </w:tabs>
        <w:spacing w:after="120" w:line="252" w:lineRule="auto"/>
        <w:contextualSpacing w:val="0"/>
        <w:rPr>
          <w:rFonts w:cstheme="minorHAnsi"/>
        </w:rPr>
      </w:pPr>
      <w:r w:rsidRPr="00C66892">
        <w:rPr>
          <w:rFonts w:cstheme="minorHAnsi"/>
        </w:rPr>
        <w:t>Forward information (either in the survey report or in a narrative statement) as to when and where the seals on the vans were broken</w:t>
      </w:r>
      <w:r w:rsidR="00B96F3F">
        <w:rPr>
          <w:rFonts w:cstheme="minorHAnsi"/>
        </w:rPr>
        <w:t>,</w:t>
      </w:r>
      <w:r w:rsidRPr="00C66892">
        <w:rPr>
          <w:rFonts w:cstheme="minorHAnsi"/>
        </w:rPr>
        <w:t xml:space="preserve"> and by whom. </w:t>
      </w:r>
    </w:p>
    <w:p w:rsidR="00874688" w:rsidRPr="00C66892" w:rsidRDefault="00874688" w:rsidP="00FB02B8">
      <w:pPr>
        <w:pStyle w:val="ListParagraph"/>
        <w:numPr>
          <w:ilvl w:val="0"/>
          <w:numId w:val="22"/>
        </w:numPr>
        <w:tabs>
          <w:tab w:val="left" w:pos="720"/>
        </w:tabs>
        <w:spacing w:after="120" w:line="252" w:lineRule="auto"/>
        <w:contextualSpacing w:val="0"/>
        <w:rPr>
          <w:rFonts w:cstheme="minorHAnsi"/>
        </w:rPr>
      </w:pPr>
      <w:r w:rsidRPr="00C66892">
        <w:rPr>
          <w:rFonts w:cstheme="minorHAnsi"/>
        </w:rPr>
        <w:t xml:space="preserve">Attend the discharge of the containers from the vessel, if applicable, </w:t>
      </w:r>
      <w:r w:rsidR="00B96F3F">
        <w:rPr>
          <w:rFonts w:cstheme="minorHAnsi"/>
        </w:rPr>
        <w:t>and</w:t>
      </w:r>
      <w:r w:rsidRPr="00C66892">
        <w:rPr>
          <w:rFonts w:cstheme="minorHAnsi"/>
        </w:rPr>
        <w:t xml:space="preserve"> the </w:t>
      </w:r>
      <w:r w:rsidR="00B96F3F">
        <w:rPr>
          <w:rFonts w:cstheme="minorHAnsi"/>
        </w:rPr>
        <w:t>removal of</w:t>
      </w:r>
      <w:r w:rsidRPr="00C66892">
        <w:rPr>
          <w:rFonts w:cstheme="minorHAnsi"/>
        </w:rPr>
        <w:t xml:space="preserve"> cargo from the container</w:t>
      </w:r>
      <w:r w:rsidR="00B96F3F">
        <w:rPr>
          <w:rFonts w:cstheme="minorHAnsi"/>
        </w:rPr>
        <w:t>s</w:t>
      </w:r>
      <w:r w:rsidRPr="00C66892">
        <w:rPr>
          <w:rFonts w:cstheme="minorHAnsi"/>
        </w:rPr>
        <w:t xml:space="preserve">. </w:t>
      </w:r>
    </w:p>
    <w:p w:rsidR="00874688" w:rsidRPr="00C66892" w:rsidRDefault="00874688" w:rsidP="00FB02B8">
      <w:pPr>
        <w:pStyle w:val="ListParagraph"/>
        <w:numPr>
          <w:ilvl w:val="0"/>
          <w:numId w:val="22"/>
        </w:numPr>
        <w:tabs>
          <w:tab w:val="left" w:pos="720"/>
        </w:tabs>
        <w:spacing w:after="120" w:line="252" w:lineRule="auto"/>
        <w:contextualSpacing w:val="0"/>
        <w:rPr>
          <w:rFonts w:cstheme="minorHAnsi"/>
        </w:rPr>
      </w:pPr>
      <w:r w:rsidRPr="00C66892">
        <w:rPr>
          <w:rFonts w:cstheme="minorHAnsi"/>
        </w:rPr>
        <w:t xml:space="preserve">Prepare a survey report in accordance with </w:t>
      </w:r>
      <w:r w:rsidR="00B96F3F">
        <w:rPr>
          <w:rFonts w:cstheme="minorHAnsi"/>
        </w:rPr>
        <w:t>P</w:t>
      </w:r>
      <w:r w:rsidRPr="00C66892">
        <w:rPr>
          <w:rFonts w:cstheme="minorHAnsi"/>
        </w:rPr>
        <w:t xml:space="preserve">aragraph 4, Part 2, and Scope of Work. </w:t>
      </w:r>
    </w:p>
    <w:p w:rsidR="00874688" w:rsidRPr="00C66892" w:rsidRDefault="00874688" w:rsidP="00A7261D">
      <w:pPr>
        <w:tabs>
          <w:tab w:val="left" w:pos="720"/>
        </w:tabs>
        <w:spacing w:after="0" w:line="252" w:lineRule="auto"/>
        <w:ind w:left="360" w:hanging="360"/>
        <w:rPr>
          <w:rFonts w:cstheme="minorHAnsi"/>
          <w:b/>
        </w:rPr>
      </w:pPr>
      <w:r w:rsidRPr="00C66892">
        <w:rPr>
          <w:rFonts w:cstheme="minorHAnsi"/>
          <w:b/>
        </w:rPr>
        <w:t>4. EXCESS-LANDED CARGOES</w:t>
      </w:r>
    </w:p>
    <w:p w:rsidR="00874688" w:rsidRPr="00C66892" w:rsidRDefault="00874688" w:rsidP="00FB02B8">
      <w:pPr>
        <w:pStyle w:val="ListParagraph"/>
        <w:numPr>
          <w:ilvl w:val="0"/>
          <w:numId w:val="23"/>
        </w:numPr>
        <w:tabs>
          <w:tab w:val="left" w:pos="720"/>
        </w:tabs>
        <w:spacing w:after="120" w:line="252" w:lineRule="auto"/>
        <w:contextualSpacing w:val="0"/>
        <w:rPr>
          <w:rFonts w:cstheme="minorHAnsi"/>
        </w:rPr>
      </w:pPr>
      <w:r w:rsidRPr="00C66892">
        <w:rPr>
          <w:rFonts w:cstheme="minorHAnsi"/>
        </w:rPr>
        <w:t>Definition: Cargoes which are either discharged at port or delivered to inland destination</w:t>
      </w:r>
      <w:r w:rsidR="00B96F3F">
        <w:rPr>
          <w:rFonts w:cstheme="minorHAnsi"/>
        </w:rPr>
        <w:t>s</w:t>
      </w:r>
      <w:r w:rsidRPr="00C66892">
        <w:rPr>
          <w:rFonts w:cstheme="minorHAnsi"/>
        </w:rPr>
        <w:t xml:space="preserve"> in excess of the manifested </w:t>
      </w:r>
      <w:r w:rsidR="00B96F3F">
        <w:rPr>
          <w:rFonts w:cstheme="minorHAnsi"/>
        </w:rPr>
        <w:t>b</w:t>
      </w:r>
      <w:r w:rsidRPr="00C66892">
        <w:rPr>
          <w:rFonts w:cstheme="minorHAnsi"/>
        </w:rPr>
        <w:t xml:space="preserve">ill of </w:t>
      </w:r>
      <w:r w:rsidR="00B96F3F">
        <w:rPr>
          <w:rFonts w:cstheme="minorHAnsi"/>
        </w:rPr>
        <w:t>l</w:t>
      </w:r>
      <w:r w:rsidRPr="00C66892">
        <w:rPr>
          <w:rFonts w:cstheme="minorHAnsi"/>
        </w:rPr>
        <w:t xml:space="preserve">ading quantity. </w:t>
      </w:r>
    </w:p>
    <w:p w:rsidR="00874688" w:rsidRPr="00C66892" w:rsidRDefault="00874688" w:rsidP="00FB02B8">
      <w:pPr>
        <w:pStyle w:val="ListParagraph"/>
        <w:numPr>
          <w:ilvl w:val="0"/>
          <w:numId w:val="23"/>
        </w:numPr>
        <w:tabs>
          <w:tab w:val="left" w:pos="720"/>
        </w:tabs>
        <w:spacing w:after="0" w:line="252" w:lineRule="auto"/>
        <w:contextualSpacing w:val="0"/>
        <w:rPr>
          <w:rFonts w:cstheme="minorHAnsi"/>
        </w:rPr>
      </w:pPr>
      <w:r w:rsidRPr="00C66892">
        <w:rPr>
          <w:rFonts w:cstheme="minorHAnsi"/>
        </w:rPr>
        <w:t xml:space="preserve">Document the receipt of such excess-landed cargo and advise </w:t>
      </w:r>
      <w:r w:rsidR="00EA482D" w:rsidRPr="00C66892">
        <w:rPr>
          <w:rFonts w:cstheme="minorHAnsi"/>
          <w:b/>
          <w:i/>
        </w:rPr>
        <w:t>Client</w:t>
      </w:r>
      <w:r w:rsidR="00B96F3F">
        <w:rPr>
          <w:rFonts w:cstheme="minorHAnsi"/>
        </w:rPr>
        <w:t xml:space="preserve">, </w:t>
      </w:r>
      <w:r w:rsidRPr="00C66892">
        <w:rPr>
          <w:rFonts w:cstheme="minorHAnsi"/>
        </w:rPr>
        <w:t xml:space="preserve">noting the following: </w:t>
      </w:r>
    </w:p>
    <w:p w:rsidR="00874688" w:rsidRPr="00C66892" w:rsidRDefault="00AF2581" w:rsidP="00FB02B8">
      <w:pPr>
        <w:pStyle w:val="ListParagraph"/>
        <w:numPr>
          <w:ilvl w:val="1"/>
          <w:numId w:val="41"/>
        </w:numPr>
        <w:tabs>
          <w:tab w:val="left" w:pos="720"/>
        </w:tabs>
        <w:spacing w:after="0" w:line="252" w:lineRule="auto"/>
        <w:ind w:left="1080"/>
        <w:contextualSpacing w:val="0"/>
        <w:rPr>
          <w:rFonts w:cstheme="minorHAnsi"/>
        </w:rPr>
      </w:pPr>
      <w:r>
        <w:rPr>
          <w:rFonts w:cstheme="minorHAnsi"/>
        </w:rPr>
        <w:t>Quantity of excess cargo</w:t>
      </w:r>
    </w:p>
    <w:p w:rsidR="00874688" w:rsidRPr="00C66892" w:rsidRDefault="00AF2581" w:rsidP="00FB02B8">
      <w:pPr>
        <w:pStyle w:val="ListParagraph"/>
        <w:numPr>
          <w:ilvl w:val="1"/>
          <w:numId w:val="41"/>
        </w:numPr>
        <w:tabs>
          <w:tab w:val="left" w:pos="720"/>
        </w:tabs>
        <w:spacing w:after="0" w:line="252" w:lineRule="auto"/>
        <w:ind w:left="1080"/>
        <w:contextualSpacing w:val="0"/>
        <w:rPr>
          <w:rFonts w:cstheme="minorHAnsi"/>
        </w:rPr>
      </w:pPr>
      <w:r>
        <w:rPr>
          <w:rFonts w:cstheme="minorHAnsi"/>
        </w:rPr>
        <w:t>Condition of cargo</w:t>
      </w:r>
    </w:p>
    <w:p w:rsidR="00874688" w:rsidRPr="00C66892" w:rsidRDefault="00874688" w:rsidP="00FB02B8">
      <w:pPr>
        <w:pStyle w:val="ListParagraph"/>
        <w:numPr>
          <w:ilvl w:val="1"/>
          <w:numId w:val="41"/>
        </w:numPr>
        <w:tabs>
          <w:tab w:val="left" w:pos="720"/>
        </w:tabs>
        <w:spacing w:after="0" w:line="252" w:lineRule="auto"/>
        <w:ind w:left="1080"/>
        <w:contextualSpacing w:val="0"/>
        <w:rPr>
          <w:rFonts w:cstheme="minorHAnsi"/>
        </w:rPr>
      </w:pPr>
      <w:r w:rsidRPr="00C66892">
        <w:rPr>
          <w:rFonts w:cstheme="minorHAnsi"/>
        </w:rPr>
        <w:t>Date and place when e</w:t>
      </w:r>
      <w:r w:rsidR="00AF2581">
        <w:rPr>
          <w:rFonts w:cstheme="minorHAnsi"/>
        </w:rPr>
        <w:t>xcess commodity was discovered</w:t>
      </w:r>
    </w:p>
    <w:p w:rsidR="00874688" w:rsidRPr="00C66892" w:rsidRDefault="00874688" w:rsidP="00FB02B8">
      <w:pPr>
        <w:pStyle w:val="ListParagraph"/>
        <w:numPr>
          <w:ilvl w:val="1"/>
          <w:numId w:val="41"/>
        </w:numPr>
        <w:tabs>
          <w:tab w:val="left" w:pos="720"/>
        </w:tabs>
        <w:spacing w:after="0" w:line="252" w:lineRule="auto"/>
        <w:ind w:left="1080"/>
        <w:contextualSpacing w:val="0"/>
        <w:rPr>
          <w:rFonts w:cstheme="minorHAnsi"/>
        </w:rPr>
      </w:pPr>
      <w:r w:rsidRPr="00C66892">
        <w:rPr>
          <w:rFonts w:cstheme="minorHAnsi"/>
        </w:rPr>
        <w:t>Narrative analysis, in surveyor</w:t>
      </w:r>
      <w:r w:rsidR="002C3770">
        <w:rPr>
          <w:rFonts w:cstheme="minorHAnsi"/>
        </w:rPr>
        <w:t>’</w:t>
      </w:r>
      <w:r w:rsidRPr="00C66892">
        <w:rPr>
          <w:rFonts w:cstheme="minorHAnsi"/>
        </w:rPr>
        <w:t>s opinion</w:t>
      </w:r>
      <w:r w:rsidR="00B96F3F">
        <w:rPr>
          <w:rFonts w:cstheme="minorHAnsi"/>
        </w:rPr>
        <w:t>,</w:t>
      </w:r>
      <w:r w:rsidRPr="00C66892">
        <w:rPr>
          <w:rFonts w:cstheme="minorHAnsi"/>
        </w:rPr>
        <w:t xml:space="preserve"> of ho</w:t>
      </w:r>
      <w:r w:rsidR="00AF2581">
        <w:rPr>
          <w:rFonts w:cstheme="minorHAnsi"/>
        </w:rPr>
        <w:t>w or why there is excess cargo</w:t>
      </w:r>
    </w:p>
    <w:p w:rsidR="00874688" w:rsidRPr="00C66892" w:rsidRDefault="00874688" w:rsidP="00FB02B8">
      <w:pPr>
        <w:pStyle w:val="ListParagraph"/>
        <w:numPr>
          <w:ilvl w:val="1"/>
          <w:numId w:val="41"/>
        </w:numPr>
        <w:tabs>
          <w:tab w:val="left" w:pos="720"/>
        </w:tabs>
        <w:spacing w:after="120" w:line="252" w:lineRule="auto"/>
        <w:ind w:left="1080"/>
        <w:contextualSpacing w:val="0"/>
        <w:rPr>
          <w:rFonts w:cstheme="minorHAnsi"/>
        </w:rPr>
      </w:pPr>
      <w:r w:rsidRPr="00C66892">
        <w:rPr>
          <w:rFonts w:cstheme="minorHAnsi"/>
        </w:rPr>
        <w:t>Disposition of excess cargo</w:t>
      </w:r>
      <w:r w:rsidR="00B96F3F">
        <w:rPr>
          <w:rFonts w:cstheme="minorHAnsi"/>
        </w:rPr>
        <w:t xml:space="preserve"> (</w:t>
      </w:r>
      <w:r w:rsidRPr="00C66892">
        <w:rPr>
          <w:rFonts w:cstheme="minorHAnsi"/>
        </w:rPr>
        <w:t>e.g.</w:t>
      </w:r>
      <w:r w:rsidR="00B96F3F">
        <w:rPr>
          <w:rFonts w:cstheme="minorHAnsi"/>
        </w:rPr>
        <w:t>,</w:t>
      </w:r>
      <w:r w:rsidRPr="00C66892">
        <w:rPr>
          <w:rFonts w:cstheme="minorHAnsi"/>
        </w:rPr>
        <w:t xml:space="preserve"> who </w:t>
      </w:r>
      <w:r w:rsidR="00AF2581">
        <w:rPr>
          <w:rFonts w:cstheme="minorHAnsi"/>
        </w:rPr>
        <w:t>took possession of excess cargo</w:t>
      </w:r>
      <w:r w:rsidR="00B96F3F">
        <w:rPr>
          <w:rFonts w:cstheme="minorHAnsi"/>
        </w:rPr>
        <w:t>)</w:t>
      </w:r>
      <w:r w:rsidRPr="00C66892">
        <w:rPr>
          <w:rFonts w:cstheme="minorHAnsi"/>
        </w:rPr>
        <w:t xml:space="preserve"> </w:t>
      </w:r>
    </w:p>
    <w:p w:rsidR="00874688" w:rsidRPr="00C66892" w:rsidRDefault="00874688" w:rsidP="00A7261D">
      <w:pPr>
        <w:tabs>
          <w:tab w:val="left" w:pos="720"/>
        </w:tabs>
        <w:spacing w:after="0" w:line="252" w:lineRule="auto"/>
        <w:ind w:left="360" w:hanging="360"/>
        <w:rPr>
          <w:rFonts w:cstheme="minorHAnsi"/>
          <w:b/>
        </w:rPr>
      </w:pPr>
      <w:r w:rsidRPr="00C66892">
        <w:rPr>
          <w:rFonts w:cstheme="minorHAnsi"/>
          <w:b/>
        </w:rPr>
        <w:t xml:space="preserve">5. DISPOSITION OF CARGOES DETERMINED UNFIT FOR HUMAN CONSUMPTION </w:t>
      </w:r>
    </w:p>
    <w:p w:rsidR="00874688" w:rsidRPr="00C66892" w:rsidRDefault="00874688" w:rsidP="00FB02B8">
      <w:pPr>
        <w:pStyle w:val="ListParagraph"/>
        <w:numPr>
          <w:ilvl w:val="0"/>
          <w:numId w:val="24"/>
        </w:numPr>
        <w:tabs>
          <w:tab w:val="left" w:pos="720"/>
        </w:tabs>
        <w:spacing w:after="120" w:line="252" w:lineRule="auto"/>
        <w:contextualSpacing w:val="0"/>
        <w:rPr>
          <w:rFonts w:cstheme="minorHAnsi"/>
        </w:rPr>
      </w:pPr>
      <w:r w:rsidRPr="00C66892">
        <w:rPr>
          <w:rFonts w:cstheme="minorHAnsi"/>
        </w:rPr>
        <w:t xml:space="preserve">Ensure that commodities are not utilized for human consumption. </w:t>
      </w:r>
    </w:p>
    <w:p w:rsidR="00874688" w:rsidRPr="00C66892" w:rsidRDefault="00874688" w:rsidP="00FB02B8">
      <w:pPr>
        <w:pStyle w:val="ListParagraph"/>
        <w:numPr>
          <w:ilvl w:val="0"/>
          <w:numId w:val="24"/>
        </w:numPr>
        <w:tabs>
          <w:tab w:val="left" w:pos="720"/>
        </w:tabs>
        <w:spacing w:after="120" w:line="252" w:lineRule="auto"/>
        <w:contextualSpacing w:val="0"/>
        <w:rPr>
          <w:rFonts w:cstheme="minorHAnsi"/>
        </w:rPr>
      </w:pPr>
      <w:r w:rsidRPr="00C66892">
        <w:rPr>
          <w:rFonts w:cstheme="minorHAnsi"/>
        </w:rPr>
        <w:t xml:space="preserve">Receiver, in coordination with the surveyor, should obtain a statement showing the disposition of commodities, in any case when commodities </w:t>
      </w:r>
      <w:proofErr w:type="gramStart"/>
      <w:r w:rsidRPr="00C66892">
        <w:rPr>
          <w:rFonts w:cstheme="minorHAnsi"/>
        </w:rPr>
        <w:t>are not utilized</w:t>
      </w:r>
      <w:proofErr w:type="gramEnd"/>
      <w:r w:rsidRPr="00C66892">
        <w:rPr>
          <w:rFonts w:cstheme="minorHAnsi"/>
        </w:rPr>
        <w:t xml:space="preserve"> for the </w:t>
      </w:r>
      <w:r w:rsidR="00B96F3F">
        <w:rPr>
          <w:rFonts w:cstheme="minorHAnsi"/>
        </w:rPr>
        <w:t xml:space="preserve">intended </w:t>
      </w:r>
      <w:r w:rsidRPr="00C66892">
        <w:rPr>
          <w:rFonts w:cstheme="minorHAnsi"/>
        </w:rPr>
        <w:t xml:space="preserve">purpose. The statement should include the date, quantity of commodity, and name of purchaser or </w:t>
      </w:r>
      <w:r w:rsidR="00AF2581">
        <w:rPr>
          <w:rFonts w:cstheme="minorHAnsi"/>
        </w:rPr>
        <w:t>recipient</w:t>
      </w:r>
      <w:r w:rsidRPr="00C66892">
        <w:rPr>
          <w:rFonts w:cstheme="minorHAnsi"/>
        </w:rPr>
        <w:t xml:space="preserve">, along with the following: </w:t>
      </w:r>
    </w:p>
    <w:p w:rsidR="00874688" w:rsidRPr="00D7358E" w:rsidRDefault="00874688" w:rsidP="00FB02B8">
      <w:pPr>
        <w:pStyle w:val="ListParagraph"/>
        <w:numPr>
          <w:ilvl w:val="0"/>
          <w:numId w:val="49"/>
        </w:numPr>
        <w:tabs>
          <w:tab w:val="left" w:pos="720"/>
        </w:tabs>
        <w:spacing w:after="0" w:line="252" w:lineRule="auto"/>
        <w:rPr>
          <w:rFonts w:cstheme="minorHAnsi"/>
        </w:rPr>
      </w:pPr>
      <w:r w:rsidRPr="00D7358E">
        <w:rPr>
          <w:rFonts w:cstheme="minorHAnsi"/>
        </w:rPr>
        <w:t xml:space="preserve">If sold, a copy </w:t>
      </w:r>
      <w:r w:rsidR="00867367" w:rsidRPr="00D7358E">
        <w:rPr>
          <w:rFonts w:cstheme="minorHAnsi"/>
        </w:rPr>
        <w:t>of the sales invoice, showing the sales</w:t>
      </w:r>
      <w:r w:rsidR="00AF2581" w:rsidRPr="00D7358E">
        <w:rPr>
          <w:rFonts w:cstheme="minorHAnsi"/>
        </w:rPr>
        <w:t xml:space="preserve"> price and the rate of exchange</w:t>
      </w:r>
      <w:r w:rsidR="00867367" w:rsidRPr="00D7358E">
        <w:rPr>
          <w:rFonts w:cstheme="minorHAnsi"/>
        </w:rPr>
        <w:t xml:space="preserve"> </w:t>
      </w:r>
    </w:p>
    <w:p w:rsidR="00867367" w:rsidRPr="00D7358E" w:rsidRDefault="00867367" w:rsidP="00FB02B8">
      <w:pPr>
        <w:pStyle w:val="ListParagraph"/>
        <w:numPr>
          <w:ilvl w:val="0"/>
          <w:numId w:val="49"/>
        </w:numPr>
        <w:tabs>
          <w:tab w:val="left" w:pos="720"/>
        </w:tabs>
        <w:spacing w:after="0" w:line="252" w:lineRule="auto"/>
        <w:rPr>
          <w:rFonts w:cstheme="minorHAnsi"/>
        </w:rPr>
      </w:pPr>
      <w:r w:rsidRPr="00D7358E">
        <w:rPr>
          <w:rFonts w:cstheme="minorHAnsi"/>
        </w:rPr>
        <w:t xml:space="preserve">If donated, a copy of the receipt signed by the </w:t>
      </w:r>
      <w:r w:rsidR="00AF2581" w:rsidRPr="00D7358E">
        <w:rPr>
          <w:rFonts w:cstheme="minorHAnsi"/>
        </w:rPr>
        <w:t>recipient</w:t>
      </w:r>
      <w:r w:rsidRPr="00D7358E">
        <w:rPr>
          <w:rFonts w:cstheme="minorHAnsi"/>
        </w:rPr>
        <w:t xml:space="preserve"> </w:t>
      </w:r>
    </w:p>
    <w:p w:rsidR="00867367" w:rsidRPr="00D7358E" w:rsidRDefault="00867367" w:rsidP="00FB02B8">
      <w:pPr>
        <w:pStyle w:val="ListParagraph"/>
        <w:numPr>
          <w:ilvl w:val="0"/>
          <w:numId w:val="49"/>
        </w:numPr>
        <w:tabs>
          <w:tab w:val="left" w:pos="720"/>
        </w:tabs>
        <w:spacing w:after="120" w:line="252" w:lineRule="auto"/>
        <w:rPr>
          <w:rFonts w:cstheme="minorHAnsi"/>
        </w:rPr>
      </w:pPr>
      <w:r w:rsidRPr="00D7358E">
        <w:rPr>
          <w:rFonts w:cstheme="minorHAnsi"/>
        </w:rPr>
        <w:t>If destroyed, a copy of the destruction certificate showing the names of the individ</w:t>
      </w:r>
      <w:r w:rsidR="00AF2581" w:rsidRPr="00D7358E">
        <w:rPr>
          <w:rFonts w:cstheme="minorHAnsi"/>
        </w:rPr>
        <w:t>uals witnessing the destruction</w:t>
      </w:r>
      <w:r w:rsidRPr="00D7358E">
        <w:rPr>
          <w:rFonts w:cstheme="minorHAnsi"/>
        </w:rPr>
        <w:t xml:space="preserve"> </w:t>
      </w:r>
    </w:p>
    <w:p w:rsidR="005004B0" w:rsidRPr="00C66892" w:rsidRDefault="005004B0" w:rsidP="00A7261D">
      <w:pPr>
        <w:tabs>
          <w:tab w:val="left" w:pos="720"/>
        </w:tabs>
        <w:spacing w:after="0" w:line="252" w:lineRule="auto"/>
        <w:ind w:left="360" w:hanging="360"/>
        <w:rPr>
          <w:rFonts w:cstheme="minorHAnsi"/>
          <w:b/>
        </w:rPr>
      </w:pPr>
      <w:r w:rsidRPr="00C66892">
        <w:rPr>
          <w:rFonts w:cstheme="minorHAnsi"/>
          <w:b/>
        </w:rPr>
        <w:t>6. LIGHTERAGE</w:t>
      </w:r>
    </w:p>
    <w:p w:rsidR="005004B0" w:rsidRPr="00C66892" w:rsidRDefault="005004B0" w:rsidP="00AF2581">
      <w:pPr>
        <w:tabs>
          <w:tab w:val="left" w:pos="720"/>
        </w:tabs>
        <w:spacing w:after="120" w:line="252" w:lineRule="auto"/>
        <w:ind w:left="360"/>
        <w:rPr>
          <w:rFonts w:cstheme="minorHAnsi"/>
        </w:rPr>
      </w:pPr>
      <w:proofErr w:type="spellStart"/>
      <w:r w:rsidRPr="00C66892">
        <w:rPr>
          <w:rFonts w:cstheme="minorHAnsi"/>
        </w:rPr>
        <w:t>Lighterage</w:t>
      </w:r>
      <w:proofErr w:type="spellEnd"/>
      <w:r w:rsidRPr="00C66892">
        <w:rPr>
          <w:rFonts w:cstheme="minorHAnsi"/>
        </w:rPr>
        <w:t xml:space="preserve"> is a method of discharging cargoes from a heavy draft vessel </w:t>
      </w:r>
      <w:r w:rsidR="00B96F3F">
        <w:rPr>
          <w:rFonts w:cstheme="minorHAnsi"/>
        </w:rPr>
        <w:t>t</w:t>
      </w:r>
      <w:r w:rsidR="00B96F3F" w:rsidRPr="00C66892">
        <w:rPr>
          <w:rFonts w:cstheme="minorHAnsi"/>
        </w:rPr>
        <w:t>h</w:t>
      </w:r>
      <w:r w:rsidR="00B96F3F">
        <w:rPr>
          <w:rFonts w:cstheme="minorHAnsi"/>
        </w:rPr>
        <w:t>at</w:t>
      </w:r>
      <w:r w:rsidRPr="00C66892">
        <w:rPr>
          <w:rFonts w:cstheme="minorHAnsi"/>
        </w:rPr>
        <w:t xml:space="preserve"> cannot (because of shallow-draft port conditions) or does not </w:t>
      </w:r>
      <w:r w:rsidR="00A47FD6" w:rsidRPr="00C66892">
        <w:rPr>
          <w:rFonts w:cstheme="minorHAnsi"/>
        </w:rPr>
        <w:t xml:space="preserve">(for whatever reasons) come into the port area and discharge cargoes onto the dock area. When cargoes </w:t>
      </w:r>
      <w:proofErr w:type="gramStart"/>
      <w:r w:rsidR="00A47FD6" w:rsidRPr="00C66892">
        <w:rPr>
          <w:rFonts w:cstheme="minorHAnsi"/>
        </w:rPr>
        <w:t>are lightered</w:t>
      </w:r>
      <w:proofErr w:type="gramEnd"/>
      <w:r w:rsidR="00A47FD6" w:rsidRPr="00C66892">
        <w:rPr>
          <w:rFonts w:cstheme="minorHAnsi"/>
        </w:rPr>
        <w:t xml:space="preserve"> ashore, the mother vessel discharge</w:t>
      </w:r>
      <w:r w:rsidR="00B96F3F">
        <w:rPr>
          <w:rFonts w:cstheme="minorHAnsi"/>
        </w:rPr>
        <w:t>s</w:t>
      </w:r>
      <w:r w:rsidR="00A47FD6" w:rsidRPr="00C66892">
        <w:rPr>
          <w:rFonts w:cstheme="minorHAnsi"/>
        </w:rPr>
        <w:t xml:space="preserve"> cargo into a smaller vessel (a lighter) and the lighter carries the cargo ashore and places the cargo onto the docks. </w:t>
      </w:r>
      <w:proofErr w:type="gramStart"/>
      <w:r w:rsidR="00A47FD6" w:rsidRPr="00C66892">
        <w:rPr>
          <w:rFonts w:cstheme="minorHAnsi"/>
        </w:rPr>
        <w:t>Generally speaking, cargoes</w:t>
      </w:r>
      <w:proofErr w:type="gramEnd"/>
      <w:r w:rsidR="00A47FD6" w:rsidRPr="00C66892">
        <w:rPr>
          <w:rFonts w:cstheme="minorHAnsi"/>
        </w:rPr>
        <w:t xml:space="preserve"> that are lightered are at </w:t>
      </w:r>
      <w:r w:rsidR="00B96F3F">
        <w:rPr>
          <w:rFonts w:cstheme="minorHAnsi"/>
        </w:rPr>
        <w:t xml:space="preserve">a </w:t>
      </w:r>
      <w:r w:rsidR="00A47FD6" w:rsidRPr="00C66892">
        <w:rPr>
          <w:rFonts w:cstheme="minorHAnsi"/>
        </w:rPr>
        <w:t xml:space="preserve">higher risk for loss and damage. Therefore, the surveyor should perform survey as cargo is discharged </w:t>
      </w:r>
      <w:r w:rsidR="00A47FD6" w:rsidRPr="00C66892">
        <w:rPr>
          <w:rFonts w:cstheme="minorHAnsi"/>
          <w:u w:val="single"/>
        </w:rPr>
        <w:t>into</w:t>
      </w:r>
      <w:r w:rsidR="00A47FD6" w:rsidRPr="00C66892">
        <w:rPr>
          <w:rFonts w:cstheme="minorHAnsi"/>
        </w:rPr>
        <w:t xml:space="preserve"> the lighters as well as when cargo is discharged </w:t>
      </w:r>
      <w:r w:rsidR="00A47FD6" w:rsidRPr="00C66892">
        <w:rPr>
          <w:rFonts w:cstheme="minorHAnsi"/>
          <w:u w:val="single"/>
        </w:rPr>
        <w:t>from</w:t>
      </w:r>
      <w:r w:rsidR="00A47FD6" w:rsidRPr="00C66892">
        <w:rPr>
          <w:rFonts w:cstheme="minorHAnsi"/>
        </w:rPr>
        <w:t xml:space="preserve"> the lighters. </w:t>
      </w:r>
    </w:p>
    <w:p w:rsidR="00A47FD6" w:rsidRPr="00C66892" w:rsidRDefault="00A47FD6" w:rsidP="00AF2581">
      <w:pPr>
        <w:tabs>
          <w:tab w:val="left" w:pos="720"/>
        </w:tabs>
        <w:spacing w:after="120" w:line="252" w:lineRule="auto"/>
        <w:ind w:left="360"/>
        <w:rPr>
          <w:rFonts w:cstheme="minorHAnsi"/>
        </w:rPr>
      </w:pPr>
      <w:r w:rsidRPr="00C66892">
        <w:rPr>
          <w:rFonts w:cstheme="minorHAnsi"/>
        </w:rPr>
        <w:t xml:space="preserve">Responsibility for </w:t>
      </w:r>
      <w:proofErr w:type="spellStart"/>
      <w:r w:rsidRPr="00C66892">
        <w:rPr>
          <w:rFonts w:cstheme="minorHAnsi"/>
        </w:rPr>
        <w:t>lighterage</w:t>
      </w:r>
      <w:proofErr w:type="spellEnd"/>
      <w:r w:rsidRPr="00C66892">
        <w:rPr>
          <w:rFonts w:cstheme="minorHAnsi"/>
        </w:rPr>
        <w:t xml:space="preserve"> losses must be determined by the local laws and customs of the port. As a general rule, the person requesting and paying for lighters is responsible for </w:t>
      </w:r>
      <w:proofErr w:type="spellStart"/>
      <w:r w:rsidRPr="00C66892">
        <w:rPr>
          <w:rFonts w:cstheme="minorHAnsi"/>
        </w:rPr>
        <w:t>lighterage</w:t>
      </w:r>
      <w:proofErr w:type="spellEnd"/>
      <w:r w:rsidRPr="00C66892">
        <w:rPr>
          <w:rFonts w:cstheme="minorHAnsi"/>
        </w:rPr>
        <w:t xml:space="preserve"> losses. Thus, if the ocean carrier chooses to discharge cargo into lighters, the ocean carrier is responsible for all losses until cargo is placed upon an acceptable wharf. Thus</w:t>
      </w:r>
      <w:r w:rsidR="00B96F3F">
        <w:rPr>
          <w:rFonts w:cstheme="minorHAnsi"/>
        </w:rPr>
        <w:t>,</w:t>
      </w:r>
      <w:r w:rsidRPr="00C66892">
        <w:rPr>
          <w:rFonts w:cstheme="minorHAnsi"/>
        </w:rPr>
        <w:t xml:space="preserve"> the losses </w:t>
      </w:r>
      <w:proofErr w:type="gramStart"/>
      <w:r w:rsidRPr="00C66892">
        <w:rPr>
          <w:rFonts w:cstheme="minorHAnsi"/>
        </w:rPr>
        <w:t>would be considered</w:t>
      </w:r>
      <w:proofErr w:type="gramEnd"/>
      <w:r w:rsidRPr="00C66892">
        <w:rPr>
          <w:rFonts w:cstheme="minorHAnsi"/>
        </w:rPr>
        <w:t xml:space="preserve"> a marine loss</w:t>
      </w:r>
      <w:r w:rsidR="00B96F3F">
        <w:rPr>
          <w:rFonts w:cstheme="minorHAnsi"/>
        </w:rPr>
        <w:t>,</w:t>
      </w:r>
      <w:r w:rsidRPr="00C66892">
        <w:rPr>
          <w:rFonts w:cstheme="minorHAnsi"/>
        </w:rPr>
        <w:t xml:space="preserve"> and such losses should be documented in the survey report and forwarded to </w:t>
      </w:r>
      <w:r w:rsidR="00EA482D" w:rsidRPr="00C66892">
        <w:rPr>
          <w:rFonts w:cstheme="minorHAnsi"/>
          <w:b/>
          <w:i/>
        </w:rPr>
        <w:t>Client</w:t>
      </w:r>
      <w:r w:rsidRPr="00C66892">
        <w:rPr>
          <w:rFonts w:cstheme="minorHAnsi"/>
        </w:rPr>
        <w:t xml:space="preserve">. </w:t>
      </w:r>
    </w:p>
    <w:p w:rsidR="00A47FD6" w:rsidRPr="00C66892" w:rsidRDefault="00A47FD6" w:rsidP="00A7261D">
      <w:pPr>
        <w:tabs>
          <w:tab w:val="left" w:pos="720"/>
        </w:tabs>
        <w:spacing w:after="0" w:line="252" w:lineRule="auto"/>
        <w:ind w:left="360" w:hanging="360"/>
        <w:rPr>
          <w:rFonts w:cstheme="minorHAnsi"/>
          <w:b/>
        </w:rPr>
      </w:pPr>
      <w:r w:rsidRPr="00C66892">
        <w:rPr>
          <w:rFonts w:cstheme="minorHAnsi"/>
          <w:b/>
        </w:rPr>
        <w:lastRenderedPageBreak/>
        <w:t>7.</w:t>
      </w:r>
      <w:r w:rsidR="004062C9">
        <w:rPr>
          <w:rFonts w:cstheme="minorHAnsi"/>
          <w:b/>
        </w:rPr>
        <w:t xml:space="preserve"> </w:t>
      </w:r>
      <w:r w:rsidRPr="00C66892">
        <w:rPr>
          <w:rFonts w:cstheme="minorHAnsi"/>
          <w:b/>
        </w:rPr>
        <w:t>CARRIER OUTTURN REPORT</w:t>
      </w:r>
    </w:p>
    <w:p w:rsidR="00A47FD6" w:rsidRPr="00C66892" w:rsidRDefault="00A47FD6" w:rsidP="00FB02B8">
      <w:pPr>
        <w:pStyle w:val="ListParagraph"/>
        <w:numPr>
          <w:ilvl w:val="0"/>
          <w:numId w:val="25"/>
        </w:numPr>
        <w:tabs>
          <w:tab w:val="left" w:pos="720"/>
        </w:tabs>
        <w:spacing w:after="120" w:line="252" w:lineRule="auto"/>
        <w:contextualSpacing w:val="0"/>
        <w:rPr>
          <w:rFonts w:cstheme="minorHAnsi"/>
        </w:rPr>
      </w:pPr>
      <w:r w:rsidRPr="00C66892">
        <w:rPr>
          <w:rFonts w:cstheme="minorHAnsi"/>
        </w:rPr>
        <w:t xml:space="preserve">Definition: A document prepared by the vessel or the vessel’s agents showing, in their opinion, the condition and quantity of cargo discharged from the vessel and/or at the inland destination. </w:t>
      </w:r>
    </w:p>
    <w:p w:rsidR="00A47FD6" w:rsidRPr="00C66892" w:rsidRDefault="002C3770" w:rsidP="00FB02B8">
      <w:pPr>
        <w:pStyle w:val="ListParagraph"/>
        <w:numPr>
          <w:ilvl w:val="0"/>
          <w:numId w:val="25"/>
        </w:numPr>
        <w:tabs>
          <w:tab w:val="left" w:pos="720"/>
        </w:tabs>
        <w:spacing w:after="120" w:line="252" w:lineRule="auto"/>
        <w:contextualSpacing w:val="0"/>
        <w:rPr>
          <w:rFonts w:cstheme="minorHAnsi"/>
        </w:rPr>
      </w:pPr>
      <w:r>
        <w:rPr>
          <w:rFonts w:cstheme="minorHAnsi"/>
        </w:rPr>
        <w:t>Surveyor</w:t>
      </w:r>
      <w:r w:rsidR="00A47FD6" w:rsidRPr="00C66892">
        <w:rPr>
          <w:rFonts w:cstheme="minorHAnsi"/>
        </w:rPr>
        <w:t xml:space="preserve"> should attempt to obtain a copy of the outturn report. </w:t>
      </w:r>
    </w:p>
    <w:p w:rsidR="00A47FD6" w:rsidRPr="00C66892" w:rsidRDefault="00A47FD6" w:rsidP="00FB02B8">
      <w:pPr>
        <w:pStyle w:val="ListParagraph"/>
        <w:numPr>
          <w:ilvl w:val="0"/>
          <w:numId w:val="25"/>
        </w:numPr>
        <w:tabs>
          <w:tab w:val="left" w:pos="720"/>
        </w:tabs>
        <w:spacing w:after="120" w:line="252" w:lineRule="auto"/>
        <w:contextualSpacing w:val="0"/>
        <w:rPr>
          <w:rFonts w:cstheme="minorHAnsi"/>
        </w:rPr>
      </w:pPr>
      <w:r w:rsidRPr="00C66892">
        <w:rPr>
          <w:rFonts w:cstheme="minorHAnsi"/>
        </w:rPr>
        <w:t>Surveyor should compare the carrier’s outturn report with the</w:t>
      </w:r>
      <w:r w:rsidR="00954067">
        <w:rPr>
          <w:rFonts w:cstheme="minorHAnsi"/>
        </w:rPr>
        <w:t xml:space="preserve"> </w:t>
      </w:r>
      <w:r w:rsidR="009B1685" w:rsidRPr="00C66892">
        <w:rPr>
          <w:rFonts w:cstheme="minorHAnsi"/>
        </w:rPr>
        <w:t>independently observed survey report, note discrepancies</w:t>
      </w:r>
      <w:r w:rsidR="00954067">
        <w:rPr>
          <w:rFonts w:cstheme="minorHAnsi"/>
        </w:rPr>
        <w:t>,</w:t>
      </w:r>
      <w:r w:rsidR="009B1685" w:rsidRPr="00C66892">
        <w:rPr>
          <w:rFonts w:cstheme="minorHAnsi"/>
        </w:rPr>
        <w:t xml:space="preserve"> and</w:t>
      </w:r>
      <w:r w:rsidR="00954067">
        <w:rPr>
          <w:rFonts w:cstheme="minorHAnsi"/>
        </w:rPr>
        <w:t>,</w:t>
      </w:r>
      <w:r w:rsidR="009B1685" w:rsidRPr="00C66892">
        <w:rPr>
          <w:rFonts w:cstheme="minorHAnsi"/>
        </w:rPr>
        <w:t xml:space="preserve"> through communication with the vessel’s agents, attempt to resolve discrepancies. If discrepancies cannot be resolved, </w:t>
      </w:r>
      <w:r w:rsidR="00954067">
        <w:rPr>
          <w:rFonts w:cstheme="minorHAnsi"/>
        </w:rPr>
        <w:t xml:space="preserve">surveyor should initiate </w:t>
      </w:r>
      <w:r w:rsidR="009B1685" w:rsidRPr="00C66892">
        <w:rPr>
          <w:rFonts w:cstheme="minorHAnsi"/>
        </w:rPr>
        <w:t xml:space="preserve">communications to determine why discrepancies exist. </w:t>
      </w:r>
    </w:p>
    <w:p w:rsidR="009B1685" w:rsidRPr="00C66892" w:rsidRDefault="002C3770" w:rsidP="00FB02B8">
      <w:pPr>
        <w:pStyle w:val="ListParagraph"/>
        <w:numPr>
          <w:ilvl w:val="0"/>
          <w:numId w:val="25"/>
        </w:numPr>
        <w:tabs>
          <w:tab w:val="left" w:pos="720"/>
        </w:tabs>
        <w:spacing w:after="120" w:line="252" w:lineRule="auto"/>
        <w:contextualSpacing w:val="0"/>
        <w:rPr>
          <w:rFonts w:cstheme="minorHAnsi"/>
        </w:rPr>
      </w:pPr>
      <w:r>
        <w:rPr>
          <w:rFonts w:cstheme="minorHAnsi"/>
        </w:rPr>
        <w:t>Surveyor</w:t>
      </w:r>
      <w:r w:rsidR="009B1685" w:rsidRPr="00C66892">
        <w:rPr>
          <w:rFonts w:cstheme="minorHAnsi"/>
        </w:rPr>
        <w:t xml:space="preserve"> should advise </w:t>
      </w:r>
      <w:r w:rsidR="00EA482D" w:rsidRPr="00C66892">
        <w:rPr>
          <w:rFonts w:cstheme="minorHAnsi"/>
          <w:b/>
          <w:i/>
        </w:rPr>
        <w:t>Client</w:t>
      </w:r>
      <w:r w:rsidR="00EA482D" w:rsidRPr="00C66892">
        <w:rPr>
          <w:rFonts w:cstheme="minorHAnsi"/>
        </w:rPr>
        <w:t xml:space="preserve"> </w:t>
      </w:r>
      <w:r w:rsidR="009B1685" w:rsidRPr="00C66892">
        <w:rPr>
          <w:rFonts w:cstheme="minorHAnsi"/>
        </w:rPr>
        <w:t>of the results of such communications by fa</w:t>
      </w:r>
      <w:r w:rsidR="00820E99">
        <w:rPr>
          <w:rFonts w:cstheme="minorHAnsi"/>
        </w:rPr>
        <w:t>x</w:t>
      </w:r>
      <w:r w:rsidR="009B1685" w:rsidRPr="00C66892">
        <w:rPr>
          <w:rFonts w:cstheme="minorHAnsi"/>
        </w:rPr>
        <w:t xml:space="preserve"> or e-mail. </w:t>
      </w:r>
    </w:p>
    <w:p w:rsidR="009B1685" w:rsidRPr="00C66892" w:rsidRDefault="009B1685" w:rsidP="00FB02B8">
      <w:pPr>
        <w:pStyle w:val="ListParagraph"/>
        <w:numPr>
          <w:ilvl w:val="0"/>
          <w:numId w:val="25"/>
        </w:numPr>
        <w:tabs>
          <w:tab w:val="left" w:pos="720"/>
        </w:tabs>
        <w:spacing w:after="120" w:line="252" w:lineRule="auto"/>
        <w:contextualSpacing w:val="0"/>
        <w:rPr>
          <w:rFonts w:cstheme="minorHAnsi"/>
        </w:rPr>
      </w:pPr>
      <w:r w:rsidRPr="00C66892">
        <w:rPr>
          <w:rFonts w:cstheme="minorHAnsi"/>
        </w:rPr>
        <w:t>Surveyor</w:t>
      </w:r>
      <w:r w:rsidR="002C3770">
        <w:rPr>
          <w:rFonts w:cstheme="minorHAnsi"/>
        </w:rPr>
        <w:t xml:space="preserve"> i</w:t>
      </w:r>
      <w:r w:rsidRPr="00C66892">
        <w:rPr>
          <w:rFonts w:cstheme="minorHAnsi"/>
        </w:rPr>
        <w:t xml:space="preserve">s not permitted to substitute the vessel’s outturn report for the required independent survey report. </w:t>
      </w:r>
    </w:p>
    <w:p w:rsidR="009B1685" w:rsidRPr="00C66892" w:rsidRDefault="009B1685" w:rsidP="00A7261D">
      <w:pPr>
        <w:tabs>
          <w:tab w:val="left" w:pos="720"/>
        </w:tabs>
        <w:spacing w:after="0" w:line="252" w:lineRule="auto"/>
        <w:ind w:left="360" w:hanging="360"/>
        <w:rPr>
          <w:rFonts w:cstheme="minorHAnsi"/>
          <w:b/>
        </w:rPr>
      </w:pPr>
      <w:r w:rsidRPr="00C66892">
        <w:rPr>
          <w:rFonts w:cstheme="minorHAnsi"/>
          <w:b/>
        </w:rPr>
        <w:t>8. OFFICIAL PORT RECORDS</w:t>
      </w:r>
    </w:p>
    <w:p w:rsidR="009B1685" w:rsidRPr="00FF0A5C" w:rsidRDefault="009B1685" w:rsidP="00FB02B8">
      <w:pPr>
        <w:pStyle w:val="ListParagraph"/>
        <w:numPr>
          <w:ilvl w:val="0"/>
          <w:numId w:val="26"/>
        </w:numPr>
        <w:tabs>
          <w:tab w:val="left" w:pos="720"/>
        </w:tabs>
        <w:spacing w:after="120" w:line="252" w:lineRule="auto"/>
        <w:contextualSpacing w:val="0"/>
        <w:rPr>
          <w:rFonts w:cstheme="minorHAnsi"/>
        </w:rPr>
      </w:pPr>
      <w:r w:rsidRPr="00C66892">
        <w:rPr>
          <w:rFonts w:cstheme="minorHAnsi"/>
        </w:rPr>
        <w:t xml:space="preserve">Some ports of discharge prepare a complete set of documents showing the quantity and condition of cargo when it </w:t>
      </w:r>
      <w:proofErr w:type="gramStart"/>
      <w:r w:rsidRPr="00C66892">
        <w:rPr>
          <w:rFonts w:cstheme="minorHAnsi"/>
        </w:rPr>
        <w:t>is received</w:t>
      </w:r>
      <w:proofErr w:type="gramEnd"/>
      <w:r w:rsidRPr="00C66892">
        <w:rPr>
          <w:rFonts w:cstheme="minorHAnsi"/>
        </w:rPr>
        <w:t xml:space="preserve"> by the port. </w:t>
      </w:r>
      <w:r w:rsidRPr="00FF0A5C">
        <w:rPr>
          <w:rFonts w:cstheme="minorHAnsi"/>
        </w:rPr>
        <w:t xml:space="preserve">When such documents </w:t>
      </w:r>
      <w:proofErr w:type="gramStart"/>
      <w:r w:rsidRPr="00FF0A5C">
        <w:rPr>
          <w:rFonts w:cstheme="minorHAnsi"/>
        </w:rPr>
        <w:t>can be obtained</w:t>
      </w:r>
      <w:proofErr w:type="gramEnd"/>
      <w:r w:rsidRPr="00FF0A5C">
        <w:rPr>
          <w:rFonts w:cstheme="minorHAnsi"/>
        </w:rPr>
        <w:t xml:space="preserve">, surveyor should obtain and forward such documents. </w:t>
      </w:r>
    </w:p>
    <w:p w:rsidR="009B1685" w:rsidRPr="00C66892" w:rsidRDefault="009B1685" w:rsidP="00FB02B8">
      <w:pPr>
        <w:pStyle w:val="ListParagraph"/>
        <w:numPr>
          <w:ilvl w:val="0"/>
          <w:numId w:val="26"/>
        </w:numPr>
        <w:tabs>
          <w:tab w:val="left" w:pos="720"/>
        </w:tabs>
        <w:spacing w:after="120" w:line="252" w:lineRule="auto"/>
        <w:contextualSpacing w:val="0"/>
        <w:rPr>
          <w:rFonts w:cstheme="minorHAnsi"/>
        </w:rPr>
      </w:pPr>
      <w:r w:rsidRPr="00C66892">
        <w:rPr>
          <w:rFonts w:cstheme="minorHAnsi"/>
        </w:rPr>
        <w:t>Surveyor</w:t>
      </w:r>
      <w:r w:rsidR="002C3770">
        <w:rPr>
          <w:rFonts w:cstheme="minorHAnsi"/>
        </w:rPr>
        <w:t xml:space="preserve"> </w:t>
      </w:r>
      <w:proofErr w:type="gramStart"/>
      <w:r w:rsidR="002C3770">
        <w:rPr>
          <w:rFonts w:cstheme="minorHAnsi"/>
        </w:rPr>
        <w:t>i</w:t>
      </w:r>
      <w:r w:rsidRPr="00C66892">
        <w:rPr>
          <w:rFonts w:cstheme="minorHAnsi"/>
        </w:rPr>
        <w:t>s not permitted</w:t>
      </w:r>
      <w:proofErr w:type="gramEnd"/>
      <w:r w:rsidRPr="00C66892">
        <w:rPr>
          <w:rFonts w:cstheme="minorHAnsi"/>
        </w:rPr>
        <w:t xml:space="preserve"> to substitute official port records for an independently observed report on findings. </w:t>
      </w:r>
    </w:p>
    <w:p w:rsidR="009B1685" w:rsidRPr="004062C9" w:rsidRDefault="009B1685" w:rsidP="00C66892">
      <w:pPr>
        <w:tabs>
          <w:tab w:val="left" w:pos="720"/>
        </w:tabs>
        <w:spacing w:after="120" w:line="252" w:lineRule="auto"/>
        <w:rPr>
          <w:rFonts w:cstheme="minorHAnsi"/>
          <w:b/>
          <w:sz w:val="24"/>
          <w:szCs w:val="24"/>
          <w:u w:val="single"/>
        </w:rPr>
      </w:pPr>
      <w:r w:rsidRPr="004062C9">
        <w:rPr>
          <w:rFonts w:cstheme="minorHAnsi"/>
          <w:b/>
          <w:sz w:val="24"/>
          <w:szCs w:val="24"/>
          <w:u w:val="single"/>
        </w:rPr>
        <w:t xml:space="preserve">PART 7: SUBMISSION OF REPORT </w:t>
      </w:r>
    </w:p>
    <w:p w:rsidR="009B1685" w:rsidRPr="00C66892" w:rsidRDefault="009B1685" w:rsidP="00A7261D">
      <w:pPr>
        <w:tabs>
          <w:tab w:val="left" w:pos="720"/>
        </w:tabs>
        <w:spacing w:after="0" w:line="252" w:lineRule="auto"/>
        <w:ind w:left="360" w:hanging="360"/>
        <w:rPr>
          <w:rFonts w:cstheme="minorHAnsi"/>
          <w:b/>
        </w:rPr>
      </w:pPr>
      <w:r w:rsidRPr="00C66892">
        <w:rPr>
          <w:rFonts w:cstheme="minorHAnsi"/>
          <w:b/>
        </w:rPr>
        <w:t xml:space="preserve">1. WHAT AND WHERE TO SUBMIT </w:t>
      </w:r>
    </w:p>
    <w:p w:rsidR="009B1685" w:rsidRPr="00C66892" w:rsidRDefault="009B1685" w:rsidP="00FB02B8">
      <w:pPr>
        <w:pStyle w:val="ListParagraph"/>
        <w:numPr>
          <w:ilvl w:val="0"/>
          <w:numId w:val="27"/>
        </w:numPr>
        <w:tabs>
          <w:tab w:val="left" w:pos="720"/>
        </w:tabs>
        <w:spacing w:after="120" w:line="252" w:lineRule="auto"/>
        <w:contextualSpacing w:val="0"/>
        <w:rPr>
          <w:rFonts w:cstheme="minorHAnsi"/>
        </w:rPr>
      </w:pPr>
      <w:r w:rsidRPr="00C66892">
        <w:rPr>
          <w:rFonts w:cstheme="minorHAnsi"/>
        </w:rPr>
        <w:t>Forward the originals of all documents, if available, including but not limited to survey reports, carrier outturn reports, surveyor</w:t>
      </w:r>
      <w:r w:rsidR="00FF0A5C">
        <w:rPr>
          <w:rFonts w:cstheme="minorHAnsi"/>
        </w:rPr>
        <w:t>’</w:t>
      </w:r>
      <w:r w:rsidRPr="00C66892">
        <w:rPr>
          <w:rFonts w:cstheme="minorHAnsi"/>
        </w:rPr>
        <w:t xml:space="preserve">s original notes, original stroke tallies, and various port documents to </w:t>
      </w:r>
      <w:r w:rsidR="00EA482D" w:rsidRPr="00C66892">
        <w:rPr>
          <w:rFonts w:cstheme="minorHAnsi"/>
          <w:b/>
          <w:i/>
        </w:rPr>
        <w:t>Client</w:t>
      </w:r>
      <w:r w:rsidRPr="00C66892">
        <w:rPr>
          <w:rFonts w:cstheme="minorHAnsi"/>
        </w:rPr>
        <w:t xml:space="preserve">. If originals are not available, forward legible signed copies. </w:t>
      </w:r>
    </w:p>
    <w:p w:rsidR="009B1685" w:rsidRPr="00C66892" w:rsidRDefault="009B1685" w:rsidP="00FB02B8">
      <w:pPr>
        <w:pStyle w:val="ListParagraph"/>
        <w:numPr>
          <w:ilvl w:val="0"/>
          <w:numId w:val="27"/>
        </w:numPr>
        <w:tabs>
          <w:tab w:val="left" w:pos="720"/>
        </w:tabs>
        <w:spacing w:after="120" w:line="252" w:lineRule="auto"/>
        <w:contextualSpacing w:val="0"/>
        <w:rPr>
          <w:rFonts w:cstheme="minorHAnsi"/>
        </w:rPr>
      </w:pPr>
      <w:r w:rsidRPr="00C66892">
        <w:rPr>
          <w:rFonts w:cstheme="minorHAnsi"/>
        </w:rPr>
        <w:t xml:space="preserve">When forwarding documents of correspondence prepared in a language other than English, </w:t>
      </w:r>
      <w:r w:rsidR="00FF0A5C">
        <w:rPr>
          <w:rFonts w:cstheme="minorHAnsi"/>
        </w:rPr>
        <w:t>Contractor</w:t>
      </w:r>
      <w:r w:rsidRPr="00C66892">
        <w:rPr>
          <w:rFonts w:cstheme="minorHAnsi"/>
        </w:rPr>
        <w:t xml:space="preserve"> must also forward a literal English translation. </w:t>
      </w:r>
    </w:p>
    <w:p w:rsidR="009B1685" w:rsidRPr="004062C9" w:rsidRDefault="009B1685" w:rsidP="00A7261D">
      <w:pPr>
        <w:tabs>
          <w:tab w:val="left" w:pos="720"/>
        </w:tabs>
        <w:spacing w:after="0" w:line="252" w:lineRule="auto"/>
        <w:ind w:left="360" w:hanging="360"/>
        <w:rPr>
          <w:rFonts w:cstheme="minorHAnsi"/>
          <w:b/>
        </w:rPr>
      </w:pPr>
      <w:r w:rsidRPr="004062C9">
        <w:rPr>
          <w:rFonts w:cstheme="minorHAnsi"/>
          <w:b/>
        </w:rPr>
        <w:t>2. WHEN TO SUBMIT</w:t>
      </w:r>
    </w:p>
    <w:p w:rsidR="009B1685" w:rsidRPr="00C66892" w:rsidRDefault="009B1685" w:rsidP="00FB02B8">
      <w:pPr>
        <w:pStyle w:val="ListParagraph"/>
        <w:numPr>
          <w:ilvl w:val="0"/>
          <w:numId w:val="28"/>
        </w:numPr>
        <w:tabs>
          <w:tab w:val="left" w:pos="720"/>
        </w:tabs>
        <w:spacing w:after="120" w:line="252" w:lineRule="auto"/>
        <w:contextualSpacing w:val="0"/>
        <w:rPr>
          <w:rFonts w:cstheme="minorHAnsi"/>
        </w:rPr>
      </w:pPr>
      <w:r w:rsidRPr="00C66892">
        <w:rPr>
          <w:rFonts w:cstheme="minorHAnsi"/>
        </w:rPr>
        <w:t xml:space="preserve">In accordance with contract terms, all documentation concerning the marine loss and damage of humanitarian food aid cargoes should be submitted as a package to </w:t>
      </w:r>
      <w:r w:rsidR="00EA482D" w:rsidRPr="00C66892">
        <w:rPr>
          <w:rFonts w:cstheme="minorHAnsi"/>
          <w:b/>
          <w:i/>
        </w:rPr>
        <w:t>Client</w:t>
      </w:r>
      <w:r w:rsidR="00EA482D" w:rsidRPr="00C66892">
        <w:rPr>
          <w:rFonts w:cstheme="minorHAnsi"/>
        </w:rPr>
        <w:t xml:space="preserve"> </w:t>
      </w:r>
      <w:r w:rsidRPr="00C66892">
        <w:rPr>
          <w:rFonts w:cstheme="minorHAnsi"/>
        </w:rPr>
        <w:t>as soon as all such documents are available. Our expectation is that all parties involved (surveyor, receiver</w:t>
      </w:r>
      <w:r w:rsidR="0013360F">
        <w:rPr>
          <w:rFonts w:cstheme="minorHAnsi"/>
        </w:rPr>
        <w:t>,</w:t>
      </w:r>
      <w:r w:rsidRPr="00C66892">
        <w:rPr>
          <w:rFonts w:cstheme="minorHAnsi"/>
        </w:rPr>
        <w:t xml:space="preserve"> and local authorities) </w:t>
      </w:r>
      <w:proofErr w:type="gramStart"/>
      <w:r w:rsidRPr="00C66892">
        <w:rPr>
          <w:rFonts w:cstheme="minorHAnsi"/>
        </w:rPr>
        <w:t xml:space="preserve">will work together to quickly resolve any issues concerning </w:t>
      </w:r>
      <w:r w:rsidR="0013360F">
        <w:rPr>
          <w:rFonts w:cstheme="minorHAnsi"/>
        </w:rPr>
        <w:t xml:space="preserve">the </w:t>
      </w:r>
      <w:r w:rsidRPr="00C66892">
        <w:rPr>
          <w:rFonts w:cstheme="minorHAnsi"/>
        </w:rPr>
        <w:t>disposition of damaged cargo and obtain necessary disposition documentation</w:t>
      </w:r>
      <w:proofErr w:type="gramEnd"/>
      <w:r w:rsidRPr="00C66892">
        <w:rPr>
          <w:rFonts w:cstheme="minorHAnsi"/>
        </w:rPr>
        <w:t xml:space="preserve">. </w:t>
      </w:r>
    </w:p>
    <w:p w:rsidR="009B1685" w:rsidRPr="00C66892" w:rsidRDefault="009B1685" w:rsidP="00FB02B8">
      <w:pPr>
        <w:pStyle w:val="ListParagraph"/>
        <w:numPr>
          <w:ilvl w:val="0"/>
          <w:numId w:val="28"/>
        </w:numPr>
        <w:tabs>
          <w:tab w:val="left" w:pos="720"/>
        </w:tabs>
        <w:spacing w:after="120" w:line="252" w:lineRule="auto"/>
        <w:contextualSpacing w:val="0"/>
        <w:rPr>
          <w:rFonts w:cstheme="minorHAnsi"/>
        </w:rPr>
      </w:pPr>
      <w:r w:rsidRPr="00C66892">
        <w:rPr>
          <w:rFonts w:cstheme="minorHAnsi"/>
        </w:rPr>
        <w:t xml:space="preserve">For contracts covering multiple vessels and/or destinations, </w:t>
      </w:r>
      <w:r w:rsidR="00FF0A5C">
        <w:rPr>
          <w:rFonts w:cstheme="minorHAnsi"/>
        </w:rPr>
        <w:t>Contractor</w:t>
      </w:r>
      <w:r w:rsidRPr="00C66892">
        <w:rPr>
          <w:rFonts w:cstheme="minorHAnsi"/>
        </w:rPr>
        <w:t xml:space="preserve"> must prepare and submit separate survey reports for each vessel or inland destination, unless otherwise directed by </w:t>
      </w:r>
      <w:r w:rsidR="00EA482D" w:rsidRPr="00C66892">
        <w:rPr>
          <w:rFonts w:cstheme="minorHAnsi"/>
          <w:b/>
          <w:i/>
        </w:rPr>
        <w:t>Client</w:t>
      </w:r>
      <w:r w:rsidRPr="00C66892">
        <w:rPr>
          <w:rFonts w:cstheme="minorHAnsi"/>
        </w:rPr>
        <w:t xml:space="preserve">. </w:t>
      </w:r>
    </w:p>
    <w:p w:rsidR="009A3743" w:rsidRPr="00C66892" w:rsidRDefault="009B1685" w:rsidP="00FB02B8">
      <w:pPr>
        <w:pStyle w:val="ListParagraph"/>
        <w:numPr>
          <w:ilvl w:val="0"/>
          <w:numId w:val="28"/>
        </w:numPr>
        <w:pBdr>
          <w:bottom w:val="single" w:sz="6" w:space="1" w:color="auto"/>
        </w:pBdr>
        <w:tabs>
          <w:tab w:val="left" w:pos="720"/>
        </w:tabs>
        <w:spacing w:after="120" w:line="252" w:lineRule="auto"/>
        <w:contextualSpacing w:val="0"/>
        <w:rPr>
          <w:rFonts w:cstheme="minorHAnsi"/>
        </w:rPr>
      </w:pPr>
      <w:r w:rsidRPr="00C66892">
        <w:rPr>
          <w:rFonts w:cstheme="minorHAnsi"/>
        </w:rPr>
        <w:t xml:space="preserve">If the </w:t>
      </w:r>
      <w:r w:rsidR="00FF0A5C">
        <w:rPr>
          <w:rFonts w:cstheme="minorHAnsi"/>
        </w:rPr>
        <w:t>Contractor</w:t>
      </w:r>
      <w:r w:rsidR="00FF0A5C" w:rsidRPr="00C66892">
        <w:rPr>
          <w:rFonts w:cstheme="minorHAnsi"/>
        </w:rPr>
        <w:t xml:space="preserve"> </w:t>
      </w:r>
      <w:r w:rsidRPr="00C66892">
        <w:rPr>
          <w:rFonts w:cstheme="minorHAnsi"/>
        </w:rPr>
        <w:t xml:space="preserve">encounters undue delay in finalizing </w:t>
      </w:r>
      <w:r w:rsidR="0013360F">
        <w:rPr>
          <w:rFonts w:cstheme="minorHAnsi"/>
        </w:rPr>
        <w:t>its</w:t>
      </w:r>
      <w:r w:rsidRPr="00C66892">
        <w:rPr>
          <w:rFonts w:cstheme="minorHAnsi"/>
        </w:rPr>
        <w:t xml:space="preserve"> report, for circumstances beyond </w:t>
      </w:r>
      <w:r w:rsidR="0013360F">
        <w:rPr>
          <w:rFonts w:cstheme="minorHAnsi"/>
        </w:rPr>
        <w:t>its</w:t>
      </w:r>
      <w:r w:rsidRPr="00C66892">
        <w:rPr>
          <w:rFonts w:cstheme="minorHAnsi"/>
        </w:rPr>
        <w:t xml:space="preserve"> control, </w:t>
      </w:r>
      <w:r w:rsidR="00FF0A5C">
        <w:rPr>
          <w:rFonts w:cstheme="minorHAnsi"/>
        </w:rPr>
        <w:t>Contractor</w:t>
      </w:r>
      <w:r w:rsidR="00FF0A5C" w:rsidRPr="00C66892">
        <w:rPr>
          <w:rFonts w:cstheme="minorHAnsi"/>
        </w:rPr>
        <w:t xml:space="preserve"> </w:t>
      </w:r>
      <w:r w:rsidRPr="00C66892">
        <w:rPr>
          <w:rFonts w:cstheme="minorHAnsi"/>
        </w:rPr>
        <w:t xml:space="preserve">will immediately advise </w:t>
      </w:r>
      <w:r w:rsidR="00EA482D" w:rsidRPr="00C66892">
        <w:rPr>
          <w:rFonts w:cstheme="minorHAnsi"/>
          <w:b/>
          <w:i/>
        </w:rPr>
        <w:t>Client</w:t>
      </w:r>
      <w:r w:rsidR="00EA482D" w:rsidRPr="00C66892">
        <w:rPr>
          <w:rFonts w:cstheme="minorHAnsi"/>
        </w:rPr>
        <w:t xml:space="preserve"> </w:t>
      </w:r>
      <w:r w:rsidRPr="00C66892">
        <w:rPr>
          <w:rFonts w:cstheme="minorHAnsi"/>
        </w:rPr>
        <w:t xml:space="preserve">of </w:t>
      </w:r>
      <w:r w:rsidR="009A3743" w:rsidRPr="00C66892">
        <w:rPr>
          <w:rFonts w:cstheme="minorHAnsi"/>
        </w:rPr>
        <w:t xml:space="preserve">the reason(s) for the delay, the expected time required for resolution, and </w:t>
      </w:r>
      <w:r w:rsidR="0013360F">
        <w:rPr>
          <w:rFonts w:cstheme="minorHAnsi"/>
        </w:rPr>
        <w:t xml:space="preserve">the </w:t>
      </w:r>
      <w:r w:rsidR="009A3743" w:rsidRPr="00C66892">
        <w:rPr>
          <w:rFonts w:cstheme="minorHAnsi"/>
        </w:rPr>
        <w:t xml:space="preserve">date the finalized report </w:t>
      </w:r>
      <w:proofErr w:type="gramStart"/>
      <w:r w:rsidR="009A3743" w:rsidRPr="00C66892">
        <w:rPr>
          <w:rFonts w:cstheme="minorHAnsi"/>
        </w:rPr>
        <w:t>will be submitted</w:t>
      </w:r>
      <w:proofErr w:type="gramEnd"/>
      <w:r w:rsidR="009A3743" w:rsidRPr="00C66892">
        <w:rPr>
          <w:rFonts w:cstheme="minorHAnsi"/>
        </w:rPr>
        <w:t xml:space="preserve"> to </w:t>
      </w:r>
      <w:r w:rsidR="00EA482D" w:rsidRPr="00C66892">
        <w:rPr>
          <w:rFonts w:cstheme="minorHAnsi"/>
          <w:b/>
          <w:i/>
        </w:rPr>
        <w:t>Client</w:t>
      </w:r>
      <w:r w:rsidR="009A3743" w:rsidRPr="00C66892">
        <w:rPr>
          <w:rFonts w:cstheme="minorHAnsi"/>
        </w:rPr>
        <w:t xml:space="preserve">. </w:t>
      </w:r>
    </w:p>
    <w:p w:rsidR="00A7261D" w:rsidRDefault="009A3743" w:rsidP="00D7358E">
      <w:pPr>
        <w:pStyle w:val="ListParagraph"/>
        <w:tabs>
          <w:tab w:val="left" w:pos="720"/>
        </w:tabs>
        <w:spacing w:after="120" w:line="252" w:lineRule="auto"/>
        <w:contextualSpacing w:val="0"/>
        <w:jc w:val="center"/>
        <w:rPr>
          <w:rFonts w:cstheme="minorHAnsi"/>
        </w:rPr>
      </w:pPr>
      <w:r w:rsidRPr="00C66892">
        <w:rPr>
          <w:rFonts w:cstheme="minorHAnsi"/>
        </w:rPr>
        <w:t>-END-</w:t>
      </w:r>
      <w:r w:rsidR="00A7261D">
        <w:rPr>
          <w:rFonts w:cstheme="minorHAnsi"/>
        </w:rPr>
        <w:br w:type="page"/>
      </w:r>
    </w:p>
    <w:p w:rsidR="009A3743" w:rsidRPr="00A7261D" w:rsidRDefault="009A3743" w:rsidP="00A7261D">
      <w:pPr>
        <w:pStyle w:val="ListParagraph"/>
        <w:tabs>
          <w:tab w:val="left" w:pos="720"/>
        </w:tabs>
        <w:spacing w:after="120" w:line="252" w:lineRule="auto"/>
        <w:ind w:left="0"/>
        <w:contextualSpacing w:val="0"/>
        <w:rPr>
          <w:rFonts w:cstheme="minorHAnsi"/>
          <w:b/>
          <w:sz w:val="24"/>
          <w:szCs w:val="24"/>
        </w:rPr>
      </w:pPr>
      <w:r w:rsidRPr="00A7261D">
        <w:rPr>
          <w:rFonts w:cstheme="minorHAnsi"/>
          <w:b/>
          <w:sz w:val="24"/>
          <w:szCs w:val="24"/>
        </w:rPr>
        <w:lastRenderedPageBreak/>
        <w:t>ANNEX B</w:t>
      </w:r>
      <w:r w:rsidR="00A7261D" w:rsidRPr="00A7261D">
        <w:rPr>
          <w:rFonts w:cstheme="minorHAnsi"/>
          <w:b/>
          <w:sz w:val="24"/>
          <w:szCs w:val="24"/>
        </w:rPr>
        <w:t xml:space="preserve">:  </w:t>
      </w:r>
      <w:r w:rsidRPr="00A7261D">
        <w:rPr>
          <w:rFonts w:cstheme="minorHAnsi"/>
          <w:b/>
          <w:sz w:val="24"/>
          <w:szCs w:val="24"/>
        </w:rPr>
        <w:t xml:space="preserve">Summary Checklist of </w:t>
      </w:r>
      <w:r w:rsidR="00A7261D" w:rsidRPr="00A7261D">
        <w:rPr>
          <w:rFonts w:cstheme="minorHAnsi"/>
          <w:b/>
          <w:sz w:val="24"/>
          <w:szCs w:val="24"/>
        </w:rPr>
        <w:t xml:space="preserve">Survey’s </w:t>
      </w:r>
      <w:r w:rsidRPr="00A7261D">
        <w:rPr>
          <w:rFonts w:cstheme="minorHAnsi"/>
          <w:b/>
          <w:sz w:val="24"/>
          <w:szCs w:val="24"/>
        </w:rPr>
        <w:t xml:space="preserve">Required Documents </w:t>
      </w:r>
    </w:p>
    <w:p w:rsidR="009A3743" w:rsidRPr="00C66892" w:rsidRDefault="009A3743" w:rsidP="00A7261D">
      <w:pPr>
        <w:pStyle w:val="ListParagraph"/>
        <w:tabs>
          <w:tab w:val="left" w:pos="720"/>
        </w:tabs>
        <w:spacing w:after="120" w:line="252" w:lineRule="auto"/>
        <w:ind w:left="0"/>
        <w:contextualSpacing w:val="0"/>
        <w:rPr>
          <w:rFonts w:cstheme="minorHAnsi"/>
        </w:rPr>
      </w:pPr>
      <w:r w:rsidRPr="00C66892">
        <w:rPr>
          <w:rFonts w:cstheme="minorHAnsi"/>
        </w:rPr>
        <w:t>Regulatory requirements for discharge survey reports and supporting documents covering P.L. 480 Title II programs can be found in 22</w:t>
      </w:r>
      <w:r w:rsidR="0013360F">
        <w:rPr>
          <w:rFonts w:cstheme="minorHAnsi"/>
        </w:rPr>
        <w:t xml:space="preserve"> </w:t>
      </w:r>
      <w:r w:rsidRPr="00C66892">
        <w:rPr>
          <w:rFonts w:cstheme="minorHAnsi"/>
        </w:rPr>
        <w:t>CFR</w:t>
      </w:r>
      <w:r w:rsidR="0013360F">
        <w:rPr>
          <w:rFonts w:cstheme="minorHAnsi"/>
        </w:rPr>
        <w:t xml:space="preserve"> </w:t>
      </w:r>
      <w:r w:rsidRPr="00C66892">
        <w:rPr>
          <w:rFonts w:cstheme="minorHAnsi"/>
        </w:rPr>
        <w:t xml:space="preserve">211.9 (c ), part of </w:t>
      </w:r>
      <w:r w:rsidR="00E70B9A">
        <w:rPr>
          <w:rFonts w:cstheme="minorHAnsi"/>
        </w:rPr>
        <w:t>US</w:t>
      </w:r>
      <w:r w:rsidRPr="00C66892">
        <w:rPr>
          <w:rFonts w:cstheme="minorHAnsi"/>
        </w:rPr>
        <w:t>AID Regulation 11, and</w:t>
      </w:r>
      <w:r w:rsidR="0013360F">
        <w:rPr>
          <w:rFonts w:cstheme="minorHAnsi"/>
        </w:rPr>
        <w:t>,</w:t>
      </w:r>
      <w:r w:rsidRPr="00C66892">
        <w:rPr>
          <w:rFonts w:cstheme="minorHAnsi"/>
        </w:rPr>
        <w:t xml:space="preserve"> for USDA Programs (Food for Progress, Food for Education, Section 416b)</w:t>
      </w:r>
      <w:r w:rsidR="0013360F">
        <w:rPr>
          <w:rFonts w:cstheme="minorHAnsi"/>
        </w:rPr>
        <w:t>,</w:t>
      </w:r>
      <w:r w:rsidRPr="00C66892">
        <w:rPr>
          <w:rFonts w:cstheme="minorHAnsi"/>
        </w:rPr>
        <w:t xml:space="preserve"> in 7</w:t>
      </w:r>
      <w:r w:rsidR="0013360F">
        <w:rPr>
          <w:rFonts w:cstheme="minorHAnsi"/>
        </w:rPr>
        <w:t xml:space="preserve"> </w:t>
      </w:r>
      <w:r w:rsidRPr="00C66892">
        <w:rPr>
          <w:rFonts w:cstheme="minorHAnsi"/>
        </w:rPr>
        <w:t>CFR</w:t>
      </w:r>
      <w:r w:rsidR="0013360F">
        <w:rPr>
          <w:rFonts w:cstheme="minorHAnsi"/>
        </w:rPr>
        <w:t xml:space="preserve"> </w:t>
      </w:r>
      <w:r w:rsidRPr="00C66892">
        <w:rPr>
          <w:rFonts w:cstheme="minorHAnsi"/>
        </w:rPr>
        <w:t>1499.14 and 7</w:t>
      </w:r>
      <w:r w:rsidR="0013360F">
        <w:rPr>
          <w:rFonts w:cstheme="minorHAnsi"/>
        </w:rPr>
        <w:t xml:space="preserve"> </w:t>
      </w:r>
      <w:r w:rsidRPr="00C66892">
        <w:rPr>
          <w:rFonts w:cstheme="minorHAnsi"/>
        </w:rPr>
        <w:t>CFR</w:t>
      </w:r>
      <w:r w:rsidR="0013360F">
        <w:rPr>
          <w:rFonts w:cstheme="minorHAnsi"/>
        </w:rPr>
        <w:t xml:space="preserve"> </w:t>
      </w:r>
      <w:r w:rsidRPr="00C66892">
        <w:rPr>
          <w:rFonts w:cstheme="minorHAnsi"/>
        </w:rPr>
        <w:t xml:space="preserve">1499.15. The information provided below summarizes </w:t>
      </w:r>
      <w:r w:rsidR="0013360F">
        <w:rPr>
          <w:rFonts w:cstheme="minorHAnsi"/>
        </w:rPr>
        <w:t xml:space="preserve">the </w:t>
      </w:r>
      <w:r w:rsidRPr="00C66892">
        <w:rPr>
          <w:rFonts w:cstheme="minorHAnsi"/>
        </w:rPr>
        <w:t xml:space="preserve">documentation requirements found in these regulations but </w:t>
      </w:r>
      <w:proofErr w:type="gramStart"/>
      <w:r w:rsidRPr="00C66892">
        <w:rPr>
          <w:rFonts w:cstheme="minorHAnsi"/>
        </w:rPr>
        <w:t>should not be used</w:t>
      </w:r>
      <w:proofErr w:type="gramEnd"/>
      <w:r w:rsidRPr="00C66892">
        <w:rPr>
          <w:rFonts w:cstheme="minorHAnsi"/>
        </w:rPr>
        <w:t xml:space="preserve"> as a substitute for the regulations. It is recommended that all persons responsible for the administration of marine discharge survey reports and related activities review and refer to the governing regulations in the conduct of their functions. </w:t>
      </w:r>
    </w:p>
    <w:p w:rsidR="002315C6" w:rsidRPr="00A7261D" w:rsidRDefault="009A3743" w:rsidP="00A7261D">
      <w:pPr>
        <w:pStyle w:val="ListParagraph"/>
        <w:tabs>
          <w:tab w:val="left" w:pos="720"/>
        </w:tabs>
        <w:spacing w:after="120" w:line="252" w:lineRule="auto"/>
        <w:ind w:left="0"/>
        <w:contextualSpacing w:val="0"/>
        <w:rPr>
          <w:rFonts w:cstheme="minorHAnsi"/>
        </w:rPr>
      </w:pPr>
      <w:r w:rsidRPr="00C66892">
        <w:rPr>
          <w:rFonts w:cstheme="minorHAnsi"/>
        </w:rPr>
        <w:t xml:space="preserve">The first section below lists the documents necessary for all discharge surveys. Subsequent sections address additional documents needed for specific shipment types and delivery terms. </w:t>
      </w:r>
    </w:p>
    <w:p w:rsidR="002315C6" w:rsidRPr="00A7261D" w:rsidRDefault="002315C6" w:rsidP="00A7261D">
      <w:pPr>
        <w:pStyle w:val="ListParagraph"/>
        <w:tabs>
          <w:tab w:val="left" w:pos="720"/>
        </w:tabs>
        <w:spacing w:after="120" w:line="252" w:lineRule="auto"/>
        <w:ind w:left="0"/>
        <w:contextualSpacing w:val="0"/>
        <w:rPr>
          <w:rFonts w:cstheme="minorHAnsi"/>
          <w:b/>
          <w:sz w:val="24"/>
          <w:szCs w:val="24"/>
          <w:u w:val="single"/>
        </w:rPr>
      </w:pPr>
      <w:r w:rsidRPr="00A7261D">
        <w:rPr>
          <w:rFonts w:cstheme="minorHAnsi"/>
          <w:b/>
          <w:sz w:val="24"/>
          <w:szCs w:val="24"/>
          <w:u w:val="single"/>
        </w:rPr>
        <w:t xml:space="preserve">For </w:t>
      </w:r>
      <w:r w:rsidR="0013360F">
        <w:rPr>
          <w:rFonts w:cstheme="minorHAnsi"/>
          <w:b/>
          <w:sz w:val="24"/>
          <w:szCs w:val="24"/>
          <w:u w:val="single"/>
        </w:rPr>
        <w:t>A</w:t>
      </w:r>
      <w:r w:rsidRPr="00A7261D">
        <w:rPr>
          <w:rFonts w:cstheme="minorHAnsi"/>
          <w:b/>
          <w:sz w:val="24"/>
          <w:szCs w:val="24"/>
          <w:u w:val="single"/>
        </w:rPr>
        <w:t>ll Consignments</w:t>
      </w:r>
    </w:p>
    <w:p w:rsidR="002315C6" w:rsidRPr="00C66892" w:rsidRDefault="002315C6"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 xml:space="preserve">Detailed Discharge Survey Report: </w:t>
      </w:r>
      <w:r w:rsidRPr="00C66892">
        <w:rPr>
          <w:rFonts w:cstheme="minorHAnsi"/>
        </w:rPr>
        <w:t xml:space="preserve">To include dates, times, places, persons in attendance, vessel and bill of lading details, narrative information, etc. </w:t>
      </w:r>
    </w:p>
    <w:p w:rsidR="002315C6" w:rsidRPr="00C66892" w:rsidRDefault="002315C6"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Stroke Tallies:</w:t>
      </w:r>
      <w:r w:rsidRPr="00C66892">
        <w:rPr>
          <w:rFonts w:cstheme="minorHAnsi"/>
        </w:rPr>
        <w:t xml:space="preserve"> Although the regulations specify only that “tallies” are to be provided, USDA is now insisting upon stroke tallies to support the final figures. </w:t>
      </w:r>
    </w:p>
    <w:p w:rsidR="002315C6" w:rsidRPr="00C66892" w:rsidRDefault="002315C6"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Photographs:</w:t>
      </w:r>
      <w:r w:rsidRPr="00C66892">
        <w:rPr>
          <w:rFonts w:cstheme="minorHAnsi"/>
        </w:rPr>
        <w:t xml:space="preserve"> Original photos of the discharge process and of any damaged cargo before, during</w:t>
      </w:r>
      <w:r w:rsidR="0013360F">
        <w:rPr>
          <w:rFonts w:cstheme="minorHAnsi"/>
        </w:rPr>
        <w:t>,</w:t>
      </w:r>
      <w:r w:rsidRPr="00C66892">
        <w:rPr>
          <w:rFonts w:cstheme="minorHAnsi"/>
        </w:rPr>
        <w:t xml:space="preserve"> and after the discharge process </w:t>
      </w:r>
      <w:proofErr w:type="gramStart"/>
      <w:r w:rsidRPr="00C66892">
        <w:rPr>
          <w:rFonts w:cstheme="minorHAnsi"/>
        </w:rPr>
        <w:t>should be provided</w:t>
      </w:r>
      <w:proofErr w:type="gramEnd"/>
      <w:r w:rsidRPr="00C66892">
        <w:rPr>
          <w:rFonts w:cstheme="minorHAnsi"/>
        </w:rPr>
        <w:t xml:space="preserve"> whenever possible, including captions and other relevant information identifying the date, time, place</w:t>
      </w:r>
      <w:r w:rsidR="0013360F">
        <w:rPr>
          <w:rFonts w:cstheme="minorHAnsi"/>
        </w:rPr>
        <w:t>,</w:t>
      </w:r>
      <w:r w:rsidRPr="00C66892">
        <w:rPr>
          <w:rFonts w:cstheme="minorHAnsi"/>
        </w:rPr>
        <w:t xml:space="preserve"> and description of the contents of each photo. It is helpful </w:t>
      </w:r>
      <w:r w:rsidR="0013360F">
        <w:rPr>
          <w:rFonts w:cstheme="minorHAnsi"/>
        </w:rPr>
        <w:t xml:space="preserve">to furnish, if possible, </w:t>
      </w:r>
      <w:r w:rsidRPr="00C66892">
        <w:rPr>
          <w:rFonts w:cstheme="minorHAnsi"/>
        </w:rPr>
        <w:t xml:space="preserve">electronic copies via email. </w:t>
      </w:r>
    </w:p>
    <w:p w:rsidR="002315C6" w:rsidRPr="00C66892" w:rsidRDefault="002315C6"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Ocean Bill(s) of Lading:</w:t>
      </w:r>
      <w:r w:rsidRPr="00C66892">
        <w:rPr>
          <w:rFonts w:cstheme="minorHAnsi"/>
        </w:rPr>
        <w:t xml:space="preserve"> A</w:t>
      </w:r>
      <w:r w:rsidR="0013360F">
        <w:rPr>
          <w:rFonts w:cstheme="minorHAnsi"/>
        </w:rPr>
        <w:t>ttach a</w:t>
      </w:r>
      <w:r w:rsidRPr="00C66892">
        <w:rPr>
          <w:rFonts w:cstheme="minorHAnsi"/>
        </w:rPr>
        <w:t xml:space="preserve"> copy of each OB</w:t>
      </w:r>
      <w:r w:rsidR="0013360F">
        <w:rPr>
          <w:rFonts w:cstheme="minorHAnsi"/>
        </w:rPr>
        <w:t>/</w:t>
      </w:r>
      <w:r w:rsidRPr="00C66892">
        <w:rPr>
          <w:rFonts w:cstheme="minorHAnsi"/>
        </w:rPr>
        <w:t xml:space="preserve">L covered by the survey report. </w:t>
      </w:r>
    </w:p>
    <w:p w:rsidR="002315C6" w:rsidRPr="00C66892" w:rsidRDefault="00AB64AC"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 xml:space="preserve">List of Persons in Attendance: </w:t>
      </w:r>
      <w:r w:rsidRPr="00C66892">
        <w:rPr>
          <w:rFonts w:cstheme="minorHAnsi"/>
        </w:rPr>
        <w:t>A list of all persons who witnessed discharge, delivery, reconstitution of damaged cargo</w:t>
      </w:r>
      <w:r w:rsidR="0013360F">
        <w:rPr>
          <w:rFonts w:cstheme="minorHAnsi"/>
        </w:rPr>
        <w:t>,</w:t>
      </w:r>
      <w:r w:rsidR="004A2247">
        <w:rPr>
          <w:rFonts w:cstheme="minorHAnsi"/>
        </w:rPr>
        <w:t xml:space="preserve"> and disposition of unfit cargo</w:t>
      </w:r>
      <w:r w:rsidRPr="00C66892">
        <w:rPr>
          <w:rFonts w:cstheme="minorHAnsi"/>
        </w:rPr>
        <w:t xml:space="preserve"> </w:t>
      </w:r>
    </w:p>
    <w:p w:rsidR="00AB64AC" w:rsidRPr="00C66892" w:rsidRDefault="00AB64AC"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 xml:space="preserve">USDA </w:t>
      </w:r>
      <w:r w:rsidR="0013360F">
        <w:rPr>
          <w:rFonts w:cstheme="minorHAnsi"/>
          <w:b/>
        </w:rPr>
        <w:t>F</w:t>
      </w:r>
      <w:r w:rsidRPr="00C66892">
        <w:rPr>
          <w:rFonts w:cstheme="minorHAnsi"/>
          <w:b/>
        </w:rPr>
        <w:t xml:space="preserve">orm KC-334: </w:t>
      </w:r>
      <w:r w:rsidR="00105DF1" w:rsidRPr="00C66892">
        <w:rPr>
          <w:rFonts w:cstheme="minorHAnsi"/>
        </w:rPr>
        <w:t xml:space="preserve">A </w:t>
      </w:r>
      <w:r w:rsidR="004A2247">
        <w:rPr>
          <w:rFonts w:cstheme="minorHAnsi"/>
        </w:rPr>
        <w:t>completed copy of the USDA form</w:t>
      </w:r>
      <w:r w:rsidR="00105DF1" w:rsidRPr="00C66892">
        <w:rPr>
          <w:rFonts w:cstheme="minorHAnsi"/>
        </w:rPr>
        <w:t xml:space="preserve"> </w:t>
      </w:r>
    </w:p>
    <w:p w:rsidR="00105DF1" w:rsidRPr="00C66892" w:rsidRDefault="00105DF1"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Surveyor’s Invoice:</w:t>
      </w:r>
      <w:r w:rsidRPr="00C66892">
        <w:rPr>
          <w:rFonts w:cstheme="minorHAnsi"/>
        </w:rPr>
        <w:t xml:space="preserve"> </w:t>
      </w:r>
      <w:r w:rsidR="004A2247">
        <w:rPr>
          <w:rFonts w:cstheme="minorHAnsi"/>
        </w:rPr>
        <w:t xml:space="preserve">A surveyor’s invoice </w:t>
      </w:r>
      <w:r w:rsidRPr="00C66892">
        <w:rPr>
          <w:rFonts w:cstheme="minorHAnsi"/>
        </w:rPr>
        <w:t xml:space="preserve">(one for each B/L) </w:t>
      </w:r>
      <w:proofErr w:type="gramStart"/>
      <w:r w:rsidRPr="00C66892">
        <w:rPr>
          <w:rFonts w:cstheme="minorHAnsi"/>
        </w:rPr>
        <w:t>must be submitted</w:t>
      </w:r>
      <w:proofErr w:type="gramEnd"/>
      <w:r w:rsidRPr="00C66892">
        <w:rPr>
          <w:rFonts w:cstheme="minorHAnsi"/>
        </w:rPr>
        <w:t xml:space="preserve"> together with the documents</w:t>
      </w:r>
      <w:r w:rsidR="004A2247">
        <w:rPr>
          <w:rFonts w:cstheme="minorHAnsi"/>
        </w:rPr>
        <w:t>,</w:t>
      </w:r>
      <w:r w:rsidRPr="00C66892">
        <w:rPr>
          <w:rFonts w:cstheme="minorHAnsi"/>
        </w:rPr>
        <w:t xml:space="preserve"> and must include the vessel name, voyage number, shipment number, bill of lading number, the quantity and type of commodity surveyed</w:t>
      </w:r>
      <w:r w:rsidR="00E70B9A">
        <w:rPr>
          <w:rFonts w:cstheme="minorHAnsi"/>
        </w:rPr>
        <w:t>,</w:t>
      </w:r>
      <w:r w:rsidRPr="00C66892">
        <w:rPr>
          <w:rFonts w:cstheme="minorHAnsi"/>
        </w:rPr>
        <w:t xml:space="preserve"> the location, description of service</w:t>
      </w:r>
      <w:r w:rsidR="004A2247">
        <w:rPr>
          <w:rFonts w:cstheme="minorHAnsi"/>
        </w:rPr>
        <w:t>,</w:t>
      </w:r>
      <w:r w:rsidRPr="00C66892">
        <w:rPr>
          <w:rFonts w:cstheme="minorHAnsi"/>
        </w:rPr>
        <w:t xml:space="preserve"> and the </w:t>
      </w:r>
      <w:r w:rsidR="00E70B9A">
        <w:rPr>
          <w:rFonts w:cstheme="minorHAnsi"/>
        </w:rPr>
        <w:t>Awardee</w:t>
      </w:r>
      <w:r w:rsidRPr="00C66892">
        <w:rPr>
          <w:rFonts w:cstheme="minorHAnsi"/>
        </w:rPr>
        <w:t>’s reference numbers. The invoice must be in English or translated into English</w:t>
      </w:r>
      <w:r w:rsidR="004A2247">
        <w:rPr>
          <w:rFonts w:cstheme="minorHAnsi"/>
        </w:rPr>
        <w:t>,</w:t>
      </w:r>
      <w:r w:rsidRPr="00C66892">
        <w:rPr>
          <w:rFonts w:cstheme="minorHAnsi"/>
        </w:rPr>
        <w:t xml:space="preserve"> and the invoiced amount </w:t>
      </w:r>
      <w:proofErr w:type="gramStart"/>
      <w:r w:rsidRPr="00C66892">
        <w:rPr>
          <w:rFonts w:cstheme="minorHAnsi"/>
        </w:rPr>
        <w:t>must be converted</w:t>
      </w:r>
      <w:proofErr w:type="gramEnd"/>
      <w:r w:rsidRPr="00C66892">
        <w:rPr>
          <w:rFonts w:cstheme="minorHAnsi"/>
        </w:rPr>
        <w:t xml:space="preserve"> to U</w:t>
      </w:r>
      <w:r w:rsidR="004A2247">
        <w:rPr>
          <w:rFonts w:cstheme="minorHAnsi"/>
        </w:rPr>
        <w:t>.</w:t>
      </w:r>
      <w:r w:rsidRPr="00C66892">
        <w:rPr>
          <w:rFonts w:cstheme="minorHAnsi"/>
        </w:rPr>
        <w:t>S</w:t>
      </w:r>
      <w:r w:rsidR="004A2247">
        <w:rPr>
          <w:rFonts w:cstheme="minorHAnsi"/>
        </w:rPr>
        <w:t>.</w:t>
      </w:r>
      <w:r w:rsidRPr="00C66892">
        <w:rPr>
          <w:rFonts w:cstheme="minorHAnsi"/>
        </w:rPr>
        <w:t xml:space="preserve"> currency</w:t>
      </w:r>
      <w:r w:rsidR="004A2247">
        <w:rPr>
          <w:rFonts w:cstheme="minorHAnsi"/>
        </w:rPr>
        <w:t>. C</w:t>
      </w:r>
      <w:r w:rsidRPr="00C66892">
        <w:rPr>
          <w:rFonts w:cstheme="minorHAnsi"/>
        </w:rPr>
        <w:t xml:space="preserve">onversion rate/site </w:t>
      </w:r>
      <w:proofErr w:type="gramStart"/>
      <w:r w:rsidRPr="00C66892">
        <w:rPr>
          <w:rFonts w:cstheme="minorHAnsi"/>
        </w:rPr>
        <w:t>should be shown</w:t>
      </w:r>
      <w:proofErr w:type="gramEnd"/>
      <w:r w:rsidRPr="00C66892">
        <w:rPr>
          <w:rFonts w:cstheme="minorHAnsi"/>
        </w:rPr>
        <w:t xml:space="preserve"> on the invoice. </w:t>
      </w:r>
    </w:p>
    <w:p w:rsidR="00105DF1" w:rsidRPr="00C66892" w:rsidRDefault="00105DF1" w:rsidP="00FB02B8">
      <w:pPr>
        <w:pStyle w:val="ListParagraph"/>
        <w:numPr>
          <w:ilvl w:val="0"/>
          <w:numId w:val="42"/>
        </w:numPr>
        <w:tabs>
          <w:tab w:val="left" w:pos="720"/>
        </w:tabs>
        <w:spacing w:after="120" w:line="252" w:lineRule="auto"/>
        <w:contextualSpacing w:val="0"/>
        <w:rPr>
          <w:rFonts w:cstheme="minorHAnsi"/>
        </w:rPr>
      </w:pPr>
      <w:r w:rsidRPr="00C66892">
        <w:rPr>
          <w:rFonts w:cstheme="minorHAnsi"/>
          <w:b/>
        </w:rPr>
        <w:t>Protest Letter:</w:t>
      </w:r>
      <w:r w:rsidRPr="00C66892">
        <w:rPr>
          <w:rFonts w:cstheme="minorHAnsi"/>
        </w:rPr>
        <w:t xml:space="preserve"> This must be sent/delivered to the ocean carrier or </w:t>
      </w:r>
      <w:r w:rsidR="004A2247">
        <w:rPr>
          <w:rFonts w:cstheme="minorHAnsi"/>
        </w:rPr>
        <w:t>its</w:t>
      </w:r>
      <w:r w:rsidRPr="00C66892">
        <w:rPr>
          <w:rFonts w:cstheme="minorHAnsi"/>
        </w:rPr>
        <w:t xml:space="preserve"> agents within </w:t>
      </w:r>
      <w:r w:rsidR="004A2247">
        <w:rPr>
          <w:rFonts w:cstheme="minorHAnsi"/>
        </w:rPr>
        <w:t>three (</w:t>
      </w:r>
      <w:r w:rsidRPr="00C66892">
        <w:rPr>
          <w:rFonts w:cstheme="minorHAnsi"/>
        </w:rPr>
        <w:t>3</w:t>
      </w:r>
      <w:r w:rsidR="004A2247">
        <w:rPr>
          <w:rFonts w:cstheme="minorHAnsi"/>
        </w:rPr>
        <w:t>)</w:t>
      </w:r>
      <w:r w:rsidRPr="00C66892">
        <w:rPr>
          <w:rFonts w:cstheme="minorHAnsi"/>
        </w:rPr>
        <w:t xml:space="preserve"> days (72 hours) after the completion of discharge or container de-stuffing whenever there is commodity damage or shortage. Protest letters must be acknowledged by carrier/agents as received. If letter </w:t>
      </w:r>
      <w:proofErr w:type="gramStart"/>
      <w:r w:rsidRPr="00C66892">
        <w:rPr>
          <w:rFonts w:cstheme="minorHAnsi"/>
        </w:rPr>
        <w:t>is sent</w:t>
      </w:r>
      <w:proofErr w:type="gramEnd"/>
      <w:r w:rsidRPr="00C66892">
        <w:rPr>
          <w:rFonts w:cstheme="minorHAnsi"/>
        </w:rPr>
        <w:t xml:space="preserve"> by fax</w:t>
      </w:r>
      <w:r w:rsidR="004A2247">
        <w:rPr>
          <w:rFonts w:cstheme="minorHAnsi"/>
        </w:rPr>
        <w:t xml:space="preserve"> or </w:t>
      </w:r>
      <w:r w:rsidRPr="00C66892">
        <w:rPr>
          <w:rFonts w:cstheme="minorHAnsi"/>
        </w:rPr>
        <w:t>email</w:t>
      </w:r>
      <w:r w:rsidR="004A2247">
        <w:rPr>
          <w:rFonts w:cstheme="minorHAnsi"/>
        </w:rPr>
        <w:t>,</w:t>
      </w:r>
      <w:r w:rsidRPr="00C66892">
        <w:rPr>
          <w:rFonts w:cstheme="minorHAnsi"/>
        </w:rPr>
        <w:t xml:space="preserve"> proof of transmission should be attached. </w:t>
      </w:r>
    </w:p>
    <w:p w:rsidR="00105DF1" w:rsidRPr="00E70B9A" w:rsidRDefault="00105DF1" w:rsidP="00FB02B8">
      <w:pPr>
        <w:pStyle w:val="ListParagraph"/>
        <w:numPr>
          <w:ilvl w:val="0"/>
          <w:numId w:val="43"/>
        </w:numPr>
        <w:tabs>
          <w:tab w:val="left" w:pos="720"/>
        </w:tabs>
        <w:spacing w:after="120" w:line="252" w:lineRule="auto"/>
        <w:contextualSpacing w:val="0"/>
        <w:rPr>
          <w:rFonts w:cstheme="minorHAnsi"/>
        </w:rPr>
      </w:pPr>
      <w:r w:rsidRPr="00E70B9A">
        <w:rPr>
          <w:rFonts w:cstheme="minorHAnsi"/>
          <w:b/>
        </w:rPr>
        <w:t>Health Certificates:</w:t>
      </w:r>
      <w:r w:rsidRPr="00E70B9A">
        <w:rPr>
          <w:rFonts w:cstheme="minorHAnsi"/>
        </w:rPr>
        <w:t xml:space="preserve"> As per 22</w:t>
      </w:r>
      <w:r w:rsidR="004A2247">
        <w:rPr>
          <w:rFonts w:cstheme="minorHAnsi"/>
        </w:rPr>
        <w:t xml:space="preserve"> </w:t>
      </w:r>
      <w:r w:rsidRPr="00E70B9A">
        <w:rPr>
          <w:rFonts w:cstheme="minorHAnsi"/>
        </w:rPr>
        <w:t>CFR</w:t>
      </w:r>
      <w:r w:rsidR="004A2247">
        <w:rPr>
          <w:rFonts w:cstheme="minorHAnsi"/>
        </w:rPr>
        <w:t xml:space="preserve"> </w:t>
      </w:r>
      <w:r w:rsidRPr="00E70B9A">
        <w:rPr>
          <w:rFonts w:cstheme="minorHAnsi"/>
        </w:rPr>
        <w:t>211.9(c</w:t>
      </w:r>
      <w:proofErr w:type="gramStart"/>
      <w:r w:rsidRPr="00E70B9A">
        <w:rPr>
          <w:rFonts w:cstheme="minorHAnsi"/>
        </w:rPr>
        <w:t>)(</w:t>
      </w:r>
      <w:proofErr w:type="gramEnd"/>
      <w:r w:rsidRPr="00E70B9A">
        <w:rPr>
          <w:rFonts w:cstheme="minorHAnsi"/>
        </w:rPr>
        <w:t>1)(</w:t>
      </w:r>
      <w:proofErr w:type="spellStart"/>
      <w:r w:rsidRPr="00E70B9A">
        <w:rPr>
          <w:rFonts w:cstheme="minorHAnsi"/>
        </w:rPr>
        <w:t>i</w:t>
      </w:r>
      <w:proofErr w:type="spellEnd"/>
      <w:r w:rsidRPr="00E70B9A">
        <w:rPr>
          <w:rFonts w:cstheme="minorHAnsi"/>
        </w:rPr>
        <w:t>)(A)</w:t>
      </w:r>
      <w:r w:rsidR="004A2247">
        <w:rPr>
          <w:rFonts w:cstheme="minorHAnsi"/>
        </w:rPr>
        <w:t>,</w:t>
      </w:r>
      <w:r w:rsidRPr="00E70B9A">
        <w:rPr>
          <w:rFonts w:cstheme="minorHAnsi"/>
        </w:rPr>
        <w:t xml:space="preserve"> this is “A certification by a public health official or similar competent authority regarding the condition of the commodity” for a specified quantity of a given commodity that has been deemed to be unfit. When there is no such local official will</w:t>
      </w:r>
      <w:r w:rsidR="004A2247">
        <w:rPr>
          <w:rFonts w:cstheme="minorHAnsi"/>
        </w:rPr>
        <w:t>ing</w:t>
      </w:r>
      <w:r w:rsidRPr="00E70B9A">
        <w:rPr>
          <w:rFonts w:cstheme="minorHAnsi"/>
        </w:rPr>
        <w:t xml:space="preserve"> and able to issue the certification, a private laboratory may be able to provide the certificate. Barring that, contact the local USAID mission for referral to another person or organization qualified to make this certification. </w:t>
      </w:r>
    </w:p>
    <w:p w:rsidR="00105DF1" w:rsidRPr="00E70B9A" w:rsidRDefault="00105DF1" w:rsidP="00FB02B8">
      <w:pPr>
        <w:pStyle w:val="ListParagraph"/>
        <w:numPr>
          <w:ilvl w:val="0"/>
          <w:numId w:val="43"/>
        </w:numPr>
        <w:tabs>
          <w:tab w:val="left" w:pos="720"/>
        </w:tabs>
        <w:spacing w:after="120" w:line="252" w:lineRule="auto"/>
        <w:contextualSpacing w:val="0"/>
        <w:rPr>
          <w:rFonts w:cstheme="minorHAnsi"/>
        </w:rPr>
      </w:pPr>
      <w:r w:rsidRPr="00E70B9A">
        <w:rPr>
          <w:rFonts w:cstheme="minorHAnsi"/>
          <w:b/>
        </w:rPr>
        <w:t>Analysis Certificate:</w:t>
      </w:r>
      <w:r w:rsidRPr="00E70B9A">
        <w:rPr>
          <w:rFonts w:cstheme="minorHAnsi"/>
        </w:rPr>
        <w:t xml:space="preserve"> Wherever laboratory analysis </w:t>
      </w:r>
      <w:proofErr w:type="gramStart"/>
      <w:r w:rsidRPr="00E70B9A">
        <w:rPr>
          <w:rFonts w:cstheme="minorHAnsi"/>
        </w:rPr>
        <w:t>is conducted</w:t>
      </w:r>
      <w:proofErr w:type="gramEnd"/>
      <w:r w:rsidRPr="00E70B9A">
        <w:rPr>
          <w:rFonts w:cstheme="minorHAnsi"/>
        </w:rPr>
        <w:t xml:space="preserve"> on damaged cargo, </w:t>
      </w:r>
      <w:r w:rsidR="004A2247">
        <w:rPr>
          <w:rFonts w:cstheme="minorHAnsi"/>
        </w:rPr>
        <w:t xml:space="preserve">provide </w:t>
      </w:r>
      <w:r w:rsidRPr="00E70B9A">
        <w:rPr>
          <w:rFonts w:cstheme="minorHAnsi"/>
        </w:rPr>
        <w:t xml:space="preserve">copies of the certificates evidencing the results. </w:t>
      </w:r>
    </w:p>
    <w:p w:rsidR="00105DF1" w:rsidRPr="00E70B9A" w:rsidRDefault="00105DF1" w:rsidP="00FB02B8">
      <w:pPr>
        <w:pStyle w:val="ListParagraph"/>
        <w:numPr>
          <w:ilvl w:val="0"/>
          <w:numId w:val="43"/>
        </w:numPr>
        <w:tabs>
          <w:tab w:val="left" w:pos="720"/>
        </w:tabs>
        <w:spacing w:after="120" w:line="252" w:lineRule="auto"/>
        <w:contextualSpacing w:val="0"/>
        <w:rPr>
          <w:rFonts w:cstheme="minorHAnsi"/>
        </w:rPr>
      </w:pPr>
      <w:r w:rsidRPr="00E70B9A">
        <w:rPr>
          <w:rFonts w:cstheme="minorHAnsi"/>
          <w:b/>
        </w:rPr>
        <w:lastRenderedPageBreak/>
        <w:t>Disposition Certificates:</w:t>
      </w:r>
      <w:r w:rsidRPr="00E70B9A">
        <w:rPr>
          <w:rFonts w:cstheme="minorHAnsi"/>
        </w:rPr>
        <w:t xml:space="preserve"> Evidences </w:t>
      </w:r>
      <w:proofErr w:type="gramStart"/>
      <w:r w:rsidRPr="00E70B9A">
        <w:rPr>
          <w:rFonts w:cstheme="minorHAnsi"/>
        </w:rPr>
        <w:t>how/when unfit</w:t>
      </w:r>
      <w:proofErr w:type="gramEnd"/>
      <w:r w:rsidRPr="00E70B9A">
        <w:rPr>
          <w:rFonts w:cstheme="minorHAnsi"/>
        </w:rPr>
        <w:t xml:space="preserve"> cargoes were disposed of and</w:t>
      </w:r>
      <w:r w:rsidR="004A2247">
        <w:rPr>
          <w:rFonts w:cstheme="minorHAnsi"/>
        </w:rPr>
        <w:t>,</w:t>
      </w:r>
      <w:r w:rsidRPr="00E70B9A">
        <w:rPr>
          <w:rFonts w:cstheme="minorHAnsi"/>
        </w:rPr>
        <w:t xml:space="preserve"> depending on how this is done, can reduce the total claim against the carrier. It could be a donation certificate, a destruction certificate, or proof of sales proceeds. </w:t>
      </w:r>
    </w:p>
    <w:p w:rsidR="00105DF1" w:rsidRPr="00A7261D" w:rsidRDefault="00105DF1" w:rsidP="00C66892">
      <w:pPr>
        <w:tabs>
          <w:tab w:val="left" w:pos="720"/>
        </w:tabs>
        <w:spacing w:after="120" w:line="252" w:lineRule="auto"/>
        <w:rPr>
          <w:rFonts w:cstheme="minorHAnsi"/>
          <w:b/>
          <w:sz w:val="24"/>
          <w:szCs w:val="24"/>
          <w:u w:val="single"/>
        </w:rPr>
      </w:pPr>
      <w:r w:rsidRPr="00A7261D">
        <w:rPr>
          <w:rFonts w:cstheme="minorHAnsi"/>
          <w:b/>
          <w:sz w:val="24"/>
          <w:szCs w:val="24"/>
          <w:u w:val="single"/>
        </w:rPr>
        <w:t>Bulk Consignments</w:t>
      </w:r>
    </w:p>
    <w:p w:rsidR="00105DF1" w:rsidRPr="00C66892" w:rsidRDefault="00105DF1" w:rsidP="00FB02B8">
      <w:pPr>
        <w:pStyle w:val="ListParagraph"/>
        <w:numPr>
          <w:ilvl w:val="0"/>
          <w:numId w:val="44"/>
        </w:numPr>
        <w:tabs>
          <w:tab w:val="left" w:pos="720"/>
        </w:tabs>
        <w:spacing w:after="120" w:line="252" w:lineRule="auto"/>
        <w:contextualSpacing w:val="0"/>
        <w:rPr>
          <w:rFonts w:cstheme="minorHAnsi"/>
        </w:rPr>
      </w:pPr>
      <w:r w:rsidRPr="00C66892">
        <w:rPr>
          <w:rFonts w:cstheme="minorHAnsi"/>
          <w:b/>
        </w:rPr>
        <w:t xml:space="preserve">Empty Hold Certificates: </w:t>
      </w:r>
      <w:r w:rsidRPr="00C66892">
        <w:rPr>
          <w:rFonts w:cstheme="minorHAnsi"/>
        </w:rPr>
        <w:t xml:space="preserve">The surveyor should always inspect each hold to confirm that all cargoes have been discharged, and furnish certificates evidencing </w:t>
      </w:r>
      <w:r w:rsidR="009A57C6" w:rsidRPr="00C66892">
        <w:rPr>
          <w:rFonts w:cstheme="minorHAnsi"/>
        </w:rPr>
        <w:t xml:space="preserve">this. </w:t>
      </w:r>
    </w:p>
    <w:p w:rsidR="009A57C6" w:rsidRPr="00C66892" w:rsidRDefault="009A57C6" w:rsidP="00FB02B8">
      <w:pPr>
        <w:pStyle w:val="ListParagraph"/>
        <w:numPr>
          <w:ilvl w:val="0"/>
          <w:numId w:val="44"/>
        </w:numPr>
        <w:tabs>
          <w:tab w:val="left" w:pos="720"/>
        </w:tabs>
        <w:spacing w:after="120" w:line="252" w:lineRule="auto"/>
        <w:contextualSpacing w:val="0"/>
        <w:rPr>
          <w:rFonts w:cstheme="minorHAnsi"/>
        </w:rPr>
      </w:pPr>
      <w:r w:rsidRPr="00C66892">
        <w:rPr>
          <w:rFonts w:cstheme="minorHAnsi"/>
          <w:b/>
        </w:rPr>
        <w:t>Draft Surveys:</w:t>
      </w:r>
      <w:r w:rsidRPr="00C66892">
        <w:rPr>
          <w:rFonts w:cstheme="minorHAnsi"/>
        </w:rPr>
        <w:t xml:space="preserve"> This is required for bulk cargo consignments whenever the discharge terms are </w:t>
      </w:r>
      <w:r w:rsidR="004A2247">
        <w:rPr>
          <w:rFonts w:cstheme="minorHAnsi"/>
        </w:rPr>
        <w:t>f</w:t>
      </w:r>
      <w:r w:rsidRPr="00C66892">
        <w:rPr>
          <w:rFonts w:cstheme="minorHAnsi"/>
        </w:rPr>
        <w:t xml:space="preserve">ree </w:t>
      </w:r>
      <w:r w:rsidR="004A2247">
        <w:rPr>
          <w:rFonts w:cstheme="minorHAnsi"/>
        </w:rPr>
        <w:t>o</w:t>
      </w:r>
      <w:r w:rsidRPr="00C66892">
        <w:rPr>
          <w:rFonts w:cstheme="minorHAnsi"/>
        </w:rPr>
        <w:t xml:space="preserve">ut (i.e., when the vessel’s liability ends at ship’s rail) or for consignments being shipped under </w:t>
      </w:r>
      <w:proofErr w:type="gramStart"/>
      <w:r w:rsidRPr="00C66892">
        <w:rPr>
          <w:rFonts w:cstheme="minorHAnsi"/>
        </w:rPr>
        <w:t>other</w:t>
      </w:r>
      <w:proofErr w:type="gramEnd"/>
      <w:r w:rsidRPr="00C66892">
        <w:rPr>
          <w:rFonts w:cstheme="minorHAnsi"/>
        </w:rPr>
        <w:t xml:space="preserve"> terms (e.g., </w:t>
      </w:r>
      <w:r w:rsidR="004A2247">
        <w:rPr>
          <w:rFonts w:cstheme="minorHAnsi"/>
        </w:rPr>
        <w:t>f</w:t>
      </w:r>
      <w:r w:rsidRPr="00C66892">
        <w:rPr>
          <w:rFonts w:cstheme="minorHAnsi"/>
        </w:rPr>
        <w:t xml:space="preserve">ull </w:t>
      </w:r>
      <w:r w:rsidR="004A2247">
        <w:rPr>
          <w:rFonts w:cstheme="minorHAnsi"/>
        </w:rPr>
        <w:t>b</w:t>
      </w:r>
      <w:r w:rsidRPr="00C66892">
        <w:rPr>
          <w:rFonts w:cstheme="minorHAnsi"/>
        </w:rPr>
        <w:t xml:space="preserve">erth or </w:t>
      </w:r>
      <w:r w:rsidR="004A2247">
        <w:rPr>
          <w:rFonts w:cstheme="minorHAnsi"/>
        </w:rPr>
        <w:t>l</w:t>
      </w:r>
      <w:r w:rsidRPr="00C66892">
        <w:rPr>
          <w:rFonts w:cstheme="minorHAnsi"/>
        </w:rPr>
        <w:t xml:space="preserve">iner </w:t>
      </w:r>
      <w:r w:rsidR="004A2247">
        <w:rPr>
          <w:rFonts w:cstheme="minorHAnsi"/>
        </w:rPr>
        <w:t>t</w:t>
      </w:r>
      <w:r w:rsidRPr="00C66892">
        <w:rPr>
          <w:rFonts w:cstheme="minorHAnsi"/>
        </w:rPr>
        <w:t xml:space="preserve">erms or </w:t>
      </w:r>
      <w:r w:rsidR="004A2247">
        <w:rPr>
          <w:rFonts w:cstheme="minorHAnsi"/>
        </w:rPr>
        <w:t>t</w:t>
      </w:r>
      <w:r w:rsidRPr="00C66892">
        <w:rPr>
          <w:rFonts w:cstheme="minorHAnsi"/>
        </w:rPr>
        <w:t xml:space="preserve">hrough </w:t>
      </w:r>
      <w:r w:rsidR="004A2247">
        <w:rPr>
          <w:rFonts w:cstheme="minorHAnsi"/>
        </w:rPr>
        <w:t>b</w:t>
      </w:r>
      <w:r w:rsidRPr="00C66892">
        <w:rPr>
          <w:rFonts w:cstheme="minorHAnsi"/>
        </w:rPr>
        <w:t xml:space="preserve">ills of </w:t>
      </w:r>
      <w:r w:rsidR="004A2247">
        <w:rPr>
          <w:rFonts w:cstheme="minorHAnsi"/>
        </w:rPr>
        <w:t>l</w:t>
      </w:r>
      <w:r w:rsidRPr="00C66892">
        <w:rPr>
          <w:rFonts w:cstheme="minorHAnsi"/>
        </w:rPr>
        <w:t xml:space="preserve">ading) and port scales are not available. USDA will reimburse for draft surveys conducted to support cargo weights determined by port scales, but </w:t>
      </w:r>
      <w:r w:rsidR="000210AC">
        <w:rPr>
          <w:rFonts w:cstheme="minorHAnsi"/>
        </w:rPr>
        <w:t xml:space="preserve">these </w:t>
      </w:r>
      <w:r w:rsidRPr="00C66892">
        <w:rPr>
          <w:rFonts w:cstheme="minorHAnsi"/>
        </w:rPr>
        <w:t xml:space="preserve">are not required when port scales are used. </w:t>
      </w:r>
    </w:p>
    <w:p w:rsidR="009A57C6" w:rsidRPr="00C66892" w:rsidRDefault="009A57C6" w:rsidP="00FB02B8">
      <w:pPr>
        <w:pStyle w:val="ListParagraph"/>
        <w:numPr>
          <w:ilvl w:val="0"/>
          <w:numId w:val="44"/>
        </w:numPr>
        <w:tabs>
          <w:tab w:val="left" w:pos="720"/>
        </w:tabs>
        <w:spacing w:after="120" w:line="252" w:lineRule="auto"/>
        <w:contextualSpacing w:val="0"/>
        <w:rPr>
          <w:rFonts w:cstheme="minorHAnsi"/>
        </w:rPr>
      </w:pPr>
      <w:r w:rsidRPr="00C66892">
        <w:rPr>
          <w:rFonts w:cstheme="minorHAnsi"/>
          <w:b/>
        </w:rPr>
        <w:t xml:space="preserve">Bagging </w:t>
      </w:r>
      <w:r w:rsidR="000210AC">
        <w:rPr>
          <w:rFonts w:cstheme="minorHAnsi"/>
          <w:b/>
        </w:rPr>
        <w:t>and</w:t>
      </w:r>
      <w:r w:rsidRPr="00C66892">
        <w:rPr>
          <w:rFonts w:cstheme="minorHAnsi"/>
          <w:b/>
        </w:rPr>
        <w:t xml:space="preserve"> Stacking Tally:</w:t>
      </w:r>
      <w:r w:rsidRPr="00C66892">
        <w:rPr>
          <w:rFonts w:cstheme="minorHAnsi"/>
        </w:rPr>
        <w:t xml:space="preserve"> </w:t>
      </w:r>
      <w:r w:rsidR="0048767E" w:rsidRPr="00C66892">
        <w:rPr>
          <w:rFonts w:cstheme="minorHAnsi"/>
        </w:rPr>
        <w:t>If the ocean carrier is responsible for bagging bulk grain products at the discharge port, stroke tallies are required for all cargo bagged and stacked onto truck</w:t>
      </w:r>
      <w:r w:rsidR="000210AC">
        <w:rPr>
          <w:rFonts w:cstheme="minorHAnsi"/>
        </w:rPr>
        <w:t>s</w:t>
      </w:r>
      <w:r w:rsidR="0048767E" w:rsidRPr="00C66892">
        <w:rPr>
          <w:rFonts w:cstheme="minorHAnsi"/>
        </w:rPr>
        <w:t>, railcars</w:t>
      </w:r>
      <w:r w:rsidR="000210AC">
        <w:rPr>
          <w:rFonts w:cstheme="minorHAnsi"/>
        </w:rPr>
        <w:t>,</w:t>
      </w:r>
      <w:r w:rsidR="0048767E" w:rsidRPr="00C66892">
        <w:rPr>
          <w:rFonts w:cstheme="minorHAnsi"/>
        </w:rPr>
        <w:t xml:space="preserve"> or into a port warehouse, </w:t>
      </w:r>
      <w:r w:rsidR="00B21B36" w:rsidRPr="00C66892">
        <w:rPr>
          <w:rFonts w:cstheme="minorHAnsi"/>
        </w:rPr>
        <w:t>as applicable. (Note: see Through Bill</w:t>
      </w:r>
      <w:r w:rsidR="000210AC">
        <w:rPr>
          <w:rFonts w:cstheme="minorHAnsi"/>
        </w:rPr>
        <w:t>s</w:t>
      </w:r>
      <w:r w:rsidR="00B21B36" w:rsidRPr="00C66892">
        <w:rPr>
          <w:rFonts w:cstheme="minorHAnsi"/>
        </w:rPr>
        <w:t xml:space="preserve"> of Lading requirements below</w:t>
      </w:r>
      <w:r w:rsidR="000210AC">
        <w:rPr>
          <w:rFonts w:cstheme="minorHAnsi"/>
        </w:rPr>
        <w:t>,</w:t>
      </w:r>
      <w:r w:rsidR="00B21B36" w:rsidRPr="00C66892">
        <w:rPr>
          <w:rFonts w:cstheme="minorHAnsi"/>
        </w:rPr>
        <w:t xml:space="preserve"> if applicable.) </w:t>
      </w:r>
    </w:p>
    <w:p w:rsidR="00B21B36" w:rsidRPr="00C66892" w:rsidRDefault="00B21B36" w:rsidP="00FB02B8">
      <w:pPr>
        <w:pStyle w:val="ListParagraph"/>
        <w:numPr>
          <w:ilvl w:val="0"/>
          <w:numId w:val="44"/>
        </w:numPr>
        <w:tabs>
          <w:tab w:val="left" w:pos="720"/>
        </w:tabs>
        <w:spacing w:after="120" w:line="252" w:lineRule="auto"/>
        <w:contextualSpacing w:val="0"/>
        <w:rPr>
          <w:rFonts w:cstheme="minorHAnsi"/>
        </w:rPr>
      </w:pPr>
      <w:r w:rsidRPr="00C66892">
        <w:rPr>
          <w:rFonts w:cstheme="minorHAnsi"/>
          <w:b/>
        </w:rPr>
        <w:t>Trucking Summary:</w:t>
      </w:r>
      <w:r w:rsidRPr="00C66892">
        <w:rPr>
          <w:rFonts w:cstheme="minorHAnsi"/>
        </w:rPr>
        <w:t xml:space="preserve"> When bulk cargo is directly discharged to trucks (still in bulk) each truck should be weighed before and after receiving cargo from the ship, and a summary is to be provided by the surveyor documenting the truck number, gross/tare/net weights, driver name, etc. </w:t>
      </w:r>
    </w:p>
    <w:p w:rsidR="00B21B36" w:rsidRPr="00A7261D" w:rsidRDefault="00B21B36" w:rsidP="000210AC">
      <w:pPr>
        <w:tabs>
          <w:tab w:val="left" w:pos="720"/>
        </w:tabs>
        <w:spacing w:after="120" w:line="252" w:lineRule="auto"/>
        <w:rPr>
          <w:rFonts w:cstheme="minorHAnsi"/>
          <w:b/>
          <w:sz w:val="24"/>
          <w:szCs w:val="24"/>
          <w:u w:val="single"/>
        </w:rPr>
      </w:pPr>
      <w:r w:rsidRPr="00A7261D">
        <w:rPr>
          <w:rFonts w:cstheme="minorHAnsi"/>
          <w:b/>
          <w:sz w:val="24"/>
          <w:szCs w:val="24"/>
          <w:u w:val="single"/>
        </w:rPr>
        <w:t>Through Bills of Lading</w:t>
      </w:r>
    </w:p>
    <w:p w:rsidR="00B21B36" w:rsidRPr="00C66892" w:rsidRDefault="00B21B36" w:rsidP="00FB02B8">
      <w:pPr>
        <w:pStyle w:val="ListParagraph"/>
        <w:numPr>
          <w:ilvl w:val="0"/>
          <w:numId w:val="45"/>
        </w:numPr>
        <w:tabs>
          <w:tab w:val="left" w:pos="720"/>
        </w:tabs>
        <w:spacing w:after="120" w:line="252" w:lineRule="auto"/>
        <w:contextualSpacing w:val="0"/>
        <w:rPr>
          <w:rFonts w:cstheme="minorHAnsi"/>
        </w:rPr>
      </w:pPr>
      <w:r w:rsidRPr="00C66892">
        <w:rPr>
          <w:rFonts w:cstheme="minorHAnsi"/>
          <w:b/>
        </w:rPr>
        <w:t xml:space="preserve">Detailed Delivery Survey Report: </w:t>
      </w:r>
      <w:r w:rsidRPr="00C66892">
        <w:rPr>
          <w:rFonts w:cstheme="minorHAnsi"/>
        </w:rPr>
        <w:t xml:space="preserve">Both discharge </w:t>
      </w:r>
      <w:r w:rsidRPr="00C66892">
        <w:rPr>
          <w:rFonts w:cstheme="minorHAnsi"/>
          <w:u w:val="single"/>
        </w:rPr>
        <w:t>and</w:t>
      </w:r>
      <w:r w:rsidRPr="00C66892">
        <w:rPr>
          <w:rFonts w:cstheme="minorHAnsi"/>
        </w:rPr>
        <w:t xml:space="preserve"> delivery survey reports are required for through bill of lading shipments. Delivery surveys should follow the requirements of the discharge survey. (Note: USDA will not pay for a delivery survey unless a discharge survey has also been performed.) </w:t>
      </w:r>
    </w:p>
    <w:p w:rsidR="00B21B36" w:rsidRPr="00C66892" w:rsidRDefault="00B21B36" w:rsidP="00FB02B8">
      <w:pPr>
        <w:pStyle w:val="ListParagraph"/>
        <w:numPr>
          <w:ilvl w:val="0"/>
          <w:numId w:val="45"/>
        </w:numPr>
        <w:tabs>
          <w:tab w:val="left" w:pos="720"/>
        </w:tabs>
        <w:spacing w:after="120" w:line="252" w:lineRule="auto"/>
        <w:contextualSpacing w:val="0"/>
        <w:rPr>
          <w:rFonts w:cstheme="minorHAnsi"/>
        </w:rPr>
      </w:pPr>
      <w:proofErr w:type="gramStart"/>
      <w:r w:rsidRPr="00C66892">
        <w:rPr>
          <w:rFonts w:cstheme="minorHAnsi"/>
          <w:b/>
        </w:rPr>
        <w:t>Intermediate Point Survey:</w:t>
      </w:r>
      <w:r w:rsidRPr="00C66892">
        <w:rPr>
          <w:rFonts w:cstheme="minorHAnsi"/>
        </w:rPr>
        <w:t xml:space="preserve"> If cargoes moving under a </w:t>
      </w:r>
      <w:r w:rsidR="000210AC">
        <w:rPr>
          <w:rFonts w:cstheme="minorHAnsi"/>
        </w:rPr>
        <w:t>t</w:t>
      </w:r>
      <w:r w:rsidRPr="00C66892">
        <w:rPr>
          <w:rFonts w:cstheme="minorHAnsi"/>
        </w:rPr>
        <w:t xml:space="preserve">hrough </w:t>
      </w:r>
      <w:r w:rsidR="000210AC">
        <w:rPr>
          <w:rFonts w:cstheme="minorHAnsi"/>
        </w:rPr>
        <w:t>b</w:t>
      </w:r>
      <w:r w:rsidR="005B77EF">
        <w:rPr>
          <w:rFonts w:cstheme="minorHAnsi"/>
        </w:rPr>
        <w:t xml:space="preserve">ill of </w:t>
      </w:r>
      <w:r w:rsidR="000210AC">
        <w:rPr>
          <w:rFonts w:cstheme="minorHAnsi"/>
        </w:rPr>
        <w:t>l</w:t>
      </w:r>
      <w:r w:rsidRPr="00C66892">
        <w:rPr>
          <w:rFonts w:cstheme="minorHAnsi"/>
        </w:rPr>
        <w:t xml:space="preserve">ading are to be trans-loaded from one conveyance to another (e.g., from railcars to trucks) while </w:t>
      </w:r>
      <w:proofErr w:type="spellStart"/>
      <w:r w:rsidRPr="00C66892">
        <w:rPr>
          <w:rFonts w:cstheme="minorHAnsi"/>
        </w:rPr>
        <w:t>en</w:t>
      </w:r>
      <w:proofErr w:type="spellEnd"/>
      <w:r w:rsidRPr="00C66892">
        <w:rPr>
          <w:rFonts w:cstheme="minorHAnsi"/>
        </w:rPr>
        <w:t xml:space="preserve"> route, or if it is known that sealed containers will be opened by authorities at a border crossing point, USDA asks for a surveyor to be present to witness and provide a report with the same information as contained in the discharge or delivery survey.</w:t>
      </w:r>
      <w:proofErr w:type="gramEnd"/>
      <w:r w:rsidRPr="00C66892">
        <w:rPr>
          <w:rFonts w:cstheme="minorHAnsi"/>
        </w:rPr>
        <w:t xml:space="preserve"> </w:t>
      </w:r>
    </w:p>
    <w:p w:rsidR="00B21B36" w:rsidRPr="00A7261D" w:rsidRDefault="00B21B36" w:rsidP="00A7261D">
      <w:pPr>
        <w:tabs>
          <w:tab w:val="left" w:pos="720"/>
        </w:tabs>
        <w:spacing w:after="120" w:line="252" w:lineRule="auto"/>
        <w:rPr>
          <w:rFonts w:cstheme="minorHAnsi"/>
          <w:b/>
          <w:sz w:val="24"/>
          <w:szCs w:val="24"/>
          <w:u w:val="single"/>
        </w:rPr>
      </w:pPr>
      <w:r w:rsidRPr="00A7261D">
        <w:rPr>
          <w:rFonts w:cstheme="minorHAnsi"/>
          <w:b/>
          <w:sz w:val="24"/>
          <w:szCs w:val="24"/>
          <w:u w:val="single"/>
        </w:rPr>
        <w:t>Containerized Consignments</w:t>
      </w:r>
    </w:p>
    <w:p w:rsidR="0000523A" w:rsidRPr="00C66892" w:rsidRDefault="00B21B36" w:rsidP="00FB02B8">
      <w:pPr>
        <w:pStyle w:val="ListParagraph"/>
        <w:numPr>
          <w:ilvl w:val="0"/>
          <w:numId w:val="29"/>
        </w:numPr>
        <w:tabs>
          <w:tab w:val="left" w:pos="720"/>
        </w:tabs>
        <w:spacing w:after="120" w:line="252" w:lineRule="auto"/>
        <w:contextualSpacing w:val="0"/>
        <w:rPr>
          <w:rFonts w:cstheme="minorHAnsi"/>
        </w:rPr>
      </w:pPr>
      <w:r w:rsidRPr="00C66892">
        <w:rPr>
          <w:rFonts w:cstheme="minorHAnsi"/>
          <w:b/>
        </w:rPr>
        <w:t xml:space="preserve">Accounting for </w:t>
      </w:r>
      <w:r w:rsidR="000210AC">
        <w:rPr>
          <w:rFonts w:cstheme="minorHAnsi"/>
          <w:b/>
        </w:rPr>
        <w:t>E</w:t>
      </w:r>
      <w:r w:rsidRPr="00C66892">
        <w:rPr>
          <w:rFonts w:cstheme="minorHAnsi"/>
          <w:b/>
        </w:rPr>
        <w:t xml:space="preserve">ach Container: </w:t>
      </w:r>
      <w:r w:rsidRPr="00C66892">
        <w:rPr>
          <w:rFonts w:cstheme="minorHAnsi"/>
        </w:rPr>
        <w:t xml:space="preserve">When commodities are shipped in containers, </w:t>
      </w:r>
      <w:r w:rsidR="005A3E5F" w:rsidRPr="00C66892">
        <w:rPr>
          <w:rFonts w:cstheme="minorHAnsi"/>
        </w:rPr>
        <w:t>provide</w:t>
      </w:r>
      <w:r w:rsidR="003F6216">
        <w:rPr>
          <w:rFonts w:cstheme="minorHAnsi"/>
        </w:rPr>
        <w:t xml:space="preserve"> </w:t>
      </w:r>
      <w:r w:rsidR="003F6216" w:rsidRPr="00C66892">
        <w:rPr>
          <w:rFonts w:cstheme="minorHAnsi"/>
        </w:rPr>
        <w:t xml:space="preserve">an accounting </w:t>
      </w:r>
      <w:r w:rsidR="005A3E5F" w:rsidRPr="00C66892">
        <w:rPr>
          <w:rFonts w:cstheme="minorHAnsi"/>
        </w:rPr>
        <w:t>for each container</w:t>
      </w:r>
      <w:r w:rsidR="003F6216">
        <w:rPr>
          <w:rFonts w:cstheme="minorHAnsi"/>
        </w:rPr>
        <w:t>, For each container, document c</w:t>
      </w:r>
      <w:r w:rsidR="005A3E5F" w:rsidRPr="00C66892">
        <w:rPr>
          <w:rFonts w:cstheme="minorHAnsi"/>
        </w:rPr>
        <w:t xml:space="preserve">ontainer number, seal number, stroke tallies on the quantity outturned in sound condition, quantity damaged, quantity </w:t>
      </w:r>
      <w:proofErr w:type="spellStart"/>
      <w:r w:rsidR="005A3E5F" w:rsidRPr="00C66892">
        <w:rPr>
          <w:rFonts w:cstheme="minorHAnsi"/>
        </w:rPr>
        <w:t>shortlanded</w:t>
      </w:r>
      <w:proofErr w:type="spellEnd"/>
      <w:r w:rsidR="005A3E5F" w:rsidRPr="00C66892">
        <w:rPr>
          <w:rFonts w:cstheme="minorHAnsi"/>
        </w:rPr>
        <w:t xml:space="preserve"> </w:t>
      </w:r>
      <w:r w:rsidR="003F6216">
        <w:rPr>
          <w:rFonts w:cstheme="minorHAnsi"/>
        </w:rPr>
        <w:t>(</w:t>
      </w:r>
      <w:r w:rsidR="005A3E5F" w:rsidRPr="00C66892">
        <w:rPr>
          <w:rFonts w:cstheme="minorHAnsi"/>
        </w:rPr>
        <w:t>or excess-landed</w:t>
      </w:r>
      <w:r w:rsidR="003F6216">
        <w:rPr>
          <w:rFonts w:cstheme="minorHAnsi"/>
        </w:rPr>
        <w:t>)</w:t>
      </w:r>
      <w:r w:rsidR="005A3E5F" w:rsidRPr="00C66892">
        <w:rPr>
          <w:rFonts w:cstheme="minorHAnsi"/>
        </w:rPr>
        <w:t xml:space="preserve">, place and date of unloading, etc., and </w:t>
      </w:r>
      <w:r w:rsidR="003F6216">
        <w:rPr>
          <w:rFonts w:cstheme="minorHAnsi"/>
        </w:rPr>
        <w:t xml:space="preserve">provide </w:t>
      </w:r>
      <w:r w:rsidR="005A3E5F" w:rsidRPr="00C66892">
        <w:rPr>
          <w:rFonts w:cstheme="minorHAnsi"/>
        </w:rPr>
        <w:t>an ove</w:t>
      </w:r>
      <w:r w:rsidR="003F6216">
        <w:rPr>
          <w:rFonts w:cstheme="minorHAnsi"/>
        </w:rPr>
        <w:t>rall summary for all containers</w:t>
      </w:r>
      <w:r w:rsidR="005A3E5F" w:rsidRPr="00C66892">
        <w:rPr>
          <w:rFonts w:cstheme="minorHAnsi"/>
        </w:rPr>
        <w:t xml:space="preserve">. </w:t>
      </w:r>
    </w:p>
    <w:p w:rsidR="005A3E5F" w:rsidRPr="00A7261D" w:rsidRDefault="006E2E38" w:rsidP="00C66892">
      <w:pPr>
        <w:tabs>
          <w:tab w:val="left" w:pos="720"/>
        </w:tabs>
        <w:spacing w:after="120" w:line="252" w:lineRule="auto"/>
        <w:rPr>
          <w:rFonts w:cstheme="minorHAnsi"/>
          <w:b/>
          <w:sz w:val="24"/>
          <w:szCs w:val="24"/>
          <w:u w:val="single"/>
        </w:rPr>
      </w:pPr>
      <w:r w:rsidRPr="00A7261D">
        <w:rPr>
          <w:rFonts w:cstheme="minorHAnsi"/>
          <w:b/>
          <w:sz w:val="24"/>
          <w:szCs w:val="24"/>
          <w:u w:val="single"/>
        </w:rPr>
        <w:t>Miscellaneous Documen</w:t>
      </w:r>
      <w:r w:rsidR="005A3E5F" w:rsidRPr="00A7261D">
        <w:rPr>
          <w:rFonts w:cstheme="minorHAnsi"/>
          <w:b/>
          <w:sz w:val="24"/>
          <w:szCs w:val="24"/>
          <w:u w:val="single"/>
        </w:rPr>
        <w:t>ts</w:t>
      </w:r>
    </w:p>
    <w:p w:rsidR="005A3E5F" w:rsidRPr="00C66892" w:rsidRDefault="006E2E38" w:rsidP="00FB02B8">
      <w:pPr>
        <w:pStyle w:val="ListParagraph"/>
        <w:numPr>
          <w:ilvl w:val="0"/>
          <w:numId w:val="29"/>
        </w:numPr>
        <w:tabs>
          <w:tab w:val="left" w:pos="720"/>
        </w:tabs>
        <w:spacing w:after="120" w:line="252" w:lineRule="auto"/>
        <w:contextualSpacing w:val="0"/>
        <w:rPr>
          <w:rFonts w:cstheme="minorHAnsi"/>
        </w:rPr>
      </w:pPr>
      <w:proofErr w:type="spellStart"/>
      <w:r w:rsidRPr="00C66892">
        <w:rPr>
          <w:rFonts w:cstheme="minorHAnsi"/>
          <w:b/>
        </w:rPr>
        <w:t>Shortlanding</w:t>
      </w:r>
      <w:proofErr w:type="spellEnd"/>
      <w:r w:rsidR="005A3E5F" w:rsidRPr="00C66892">
        <w:rPr>
          <w:rFonts w:cstheme="minorHAnsi"/>
          <w:b/>
        </w:rPr>
        <w:t xml:space="preserve"> Certificates: </w:t>
      </w:r>
      <w:r w:rsidR="003F6216">
        <w:rPr>
          <w:rFonts w:cstheme="minorHAnsi"/>
        </w:rPr>
        <w:t>Some</w:t>
      </w:r>
      <w:r w:rsidRPr="00C66892">
        <w:rPr>
          <w:rFonts w:cstheme="minorHAnsi"/>
        </w:rPr>
        <w:t xml:space="preserve"> ports issue a </w:t>
      </w:r>
      <w:proofErr w:type="spellStart"/>
      <w:r w:rsidRPr="00C66892">
        <w:rPr>
          <w:rFonts w:cstheme="minorHAnsi"/>
        </w:rPr>
        <w:t>shortlanding</w:t>
      </w:r>
      <w:proofErr w:type="spellEnd"/>
      <w:r w:rsidRPr="00C66892">
        <w:rPr>
          <w:rFonts w:cstheme="minorHAnsi"/>
        </w:rPr>
        <w:t xml:space="preserve"> certificate when the quantity outturned from the vessel is less than the quantity manifested. When these certificates are available</w:t>
      </w:r>
      <w:r w:rsidR="003F6216">
        <w:rPr>
          <w:rFonts w:cstheme="minorHAnsi"/>
        </w:rPr>
        <w:t>,</w:t>
      </w:r>
      <w:r w:rsidRPr="00C66892">
        <w:rPr>
          <w:rFonts w:cstheme="minorHAnsi"/>
        </w:rPr>
        <w:t xml:space="preserve"> include</w:t>
      </w:r>
      <w:r w:rsidR="003F6216">
        <w:rPr>
          <w:rFonts w:cstheme="minorHAnsi"/>
        </w:rPr>
        <w:t xml:space="preserve"> them</w:t>
      </w:r>
      <w:r w:rsidRPr="00C66892">
        <w:rPr>
          <w:rFonts w:cstheme="minorHAnsi"/>
        </w:rPr>
        <w:t xml:space="preserve"> in the supporting documentation for discharge survey reports. </w:t>
      </w:r>
    </w:p>
    <w:p w:rsidR="006E2E38" w:rsidRPr="00C66892" w:rsidRDefault="006E2E38" w:rsidP="00FB02B8">
      <w:pPr>
        <w:pStyle w:val="ListParagraph"/>
        <w:numPr>
          <w:ilvl w:val="0"/>
          <w:numId w:val="29"/>
        </w:numPr>
        <w:tabs>
          <w:tab w:val="left" w:pos="720"/>
        </w:tabs>
        <w:spacing w:after="120" w:line="252" w:lineRule="auto"/>
        <w:contextualSpacing w:val="0"/>
        <w:rPr>
          <w:rFonts w:cstheme="minorHAnsi"/>
        </w:rPr>
      </w:pPr>
      <w:r w:rsidRPr="00C66892">
        <w:rPr>
          <w:rFonts w:cstheme="minorHAnsi"/>
          <w:b/>
        </w:rPr>
        <w:t>Weight Certificates:</w:t>
      </w:r>
      <w:r w:rsidRPr="00C66892">
        <w:rPr>
          <w:rFonts w:cstheme="minorHAnsi"/>
        </w:rPr>
        <w:t xml:space="preserve"> Some ports weigh each truck entering and exiting the port</w:t>
      </w:r>
      <w:r w:rsidR="003F6216">
        <w:rPr>
          <w:rFonts w:cstheme="minorHAnsi"/>
        </w:rPr>
        <w:t>,</w:t>
      </w:r>
      <w:r w:rsidRPr="00C66892">
        <w:rPr>
          <w:rFonts w:cstheme="minorHAnsi"/>
        </w:rPr>
        <w:t xml:space="preserve"> and provide weighing certificates or summary sheets. If available, include</w:t>
      </w:r>
      <w:r w:rsidR="003F6216">
        <w:rPr>
          <w:rFonts w:cstheme="minorHAnsi"/>
        </w:rPr>
        <w:t xml:space="preserve"> them</w:t>
      </w:r>
      <w:r w:rsidRPr="00C66892">
        <w:rPr>
          <w:rFonts w:cstheme="minorHAnsi"/>
        </w:rPr>
        <w:t xml:space="preserve"> with the survey report documentation. </w:t>
      </w:r>
    </w:p>
    <w:p w:rsidR="006E2E38" w:rsidRPr="00A7261D" w:rsidRDefault="006E2E38" w:rsidP="00C66892">
      <w:pPr>
        <w:tabs>
          <w:tab w:val="left" w:pos="720"/>
        </w:tabs>
        <w:spacing w:after="120" w:line="252" w:lineRule="auto"/>
        <w:rPr>
          <w:rFonts w:cstheme="minorHAnsi"/>
          <w:b/>
          <w:sz w:val="24"/>
          <w:szCs w:val="24"/>
          <w:u w:val="single"/>
        </w:rPr>
      </w:pPr>
      <w:r w:rsidRPr="00A7261D">
        <w:rPr>
          <w:rFonts w:cstheme="minorHAnsi"/>
          <w:b/>
          <w:sz w:val="24"/>
          <w:szCs w:val="24"/>
          <w:u w:val="single"/>
        </w:rPr>
        <w:lastRenderedPageBreak/>
        <w:t>Additional Surveys</w:t>
      </w:r>
    </w:p>
    <w:p w:rsidR="006E2E38" w:rsidRPr="00C66892" w:rsidRDefault="006E2E38" w:rsidP="00C66892">
      <w:pPr>
        <w:tabs>
          <w:tab w:val="left" w:pos="720"/>
        </w:tabs>
        <w:spacing w:after="120" w:line="252" w:lineRule="auto"/>
        <w:rPr>
          <w:rFonts w:cstheme="minorHAnsi"/>
        </w:rPr>
      </w:pPr>
      <w:r w:rsidRPr="00C66892">
        <w:rPr>
          <w:rFonts w:cstheme="minorHAnsi"/>
        </w:rPr>
        <w:t>The foregoing deals with the typical survey report requirements related to marine claims liabilities. However, under certain circumstances</w:t>
      </w:r>
      <w:r w:rsidR="003F6216">
        <w:rPr>
          <w:rFonts w:cstheme="minorHAnsi"/>
        </w:rPr>
        <w:t>,</w:t>
      </w:r>
      <w:r w:rsidRPr="00C66892">
        <w:rPr>
          <w:rFonts w:cstheme="minorHAnsi"/>
        </w:rPr>
        <w:t xml:space="preserve"> additional surveys may be needed or prudent to determine the final loss amount and </w:t>
      </w:r>
      <w:proofErr w:type="gramStart"/>
      <w:r w:rsidRPr="00C66892">
        <w:rPr>
          <w:rFonts w:cstheme="minorHAnsi"/>
        </w:rPr>
        <w:t>to properly assign</w:t>
      </w:r>
      <w:proofErr w:type="gramEnd"/>
      <w:r w:rsidRPr="00C66892">
        <w:rPr>
          <w:rFonts w:cstheme="minorHAnsi"/>
        </w:rPr>
        <w:t xml:space="preserve"> responsibility. An example of this might be if port regulations prohibited damaged bags from being reconstituted at the port. In such a case</w:t>
      </w:r>
      <w:r w:rsidR="003F6216">
        <w:rPr>
          <w:rFonts w:cstheme="minorHAnsi"/>
        </w:rPr>
        <w:t>,</w:t>
      </w:r>
      <w:r w:rsidRPr="00C66892">
        <w:rPr>
          <w:rFonts w:cstheme="minorHAnsi"/>
        </w:rPr>
        <w:t xml:space="preserve"> it may be necessary to include surveys during the dispatch from the port and at </w:t>
      </w:r>
      <w:r w:rsidR="00B45C46" w:rsidRPr="00C66892">
        <w:rPr>
          <w:rFonts w:cstheme="minorHAnsi"/>
        </w:rPr>
        <w:t xml:space="preserve">the off-port warehouse during the reconstitution process. </w:t>
      </w:r>
    </w:p>
    <w:p w:rsidR="005B77EF" w:rsidRDefault="00B45C46" w:rsidP="005B77EF">
      <w:pPr>
        <w:tabs>
          <w:tab w:val="left" w:pos="720"/>
        </w:tabs>
        <w:spacing w:after="120" w:line="252" w:lineRule="auto"/>
        <w:rPr>
          <w:rFonts w:cstheme="minorHAnsi"/>
        </w:rPr>
      </w:pPr>
      <w:r w:rsidRPr="00C66892">
        <w:rPr>
          <w:rFonts w:cstheme="minorHAnsi"/>
        </w:rPr>
        <w:t xml:space="preserve">A guiding principal in making such determinations is this: A disputed claim could eventually end up in a court of law, where the documentary evidence will probably be the most important information used in determining potential carrier liability. Ambiguous information or any uncertainty </w:t>
      </w:r>
      <w:proofErr w:type="gramStart"/>
      <w:r w:rsidRPr="00C66892">
        <w:rPr>
          <w:rFonts w:cstheme="minorHAnsi"/>
        </w:rPr>
        <w:t>in the amount of</w:t>
      </w:r>
      <w:proofErr w:type="gramEnd"/>
      <w:r w:rsidRPr="00C66892">
        <w:rPr>
          <w:rFonts w:cstheme="minorHAnsi"/>
        </w:rPr>
        <w:t xml:space="preserve"> loss o</w:t>
      </w:r>
      <w:r w:rsidR="003F6216">
        <w:rPr>
          <w:rFonts w:cstheme="minorHAnsi"/>
        </w:rPr>
        <w:t>r</w:t>
      </w:r>
      <w:r w:rsidRPr="00C66892">
        <w:rPr>
          <w:rFonts w:cstheme="minorHAnsi"/>
        </w:rPr>
        <w:t xml:space="preserve"> where it occurred can be the basis for a judgement allowing the culpable party to be held not liable. Or course, the size of the loss is also important to consider. </w:t>
      </w:r>
    </w:p>
    <w:p w:rsidR="00B45C46" w:rsidRPr="00C66892" w:rsidRDefault="00B45C46" w:rsidP="005B77EF">
      <w:pPr>
        <w:tabs>
          <w:tab w:val="left" w:pos="720"/>
        </w:tabs>
        <w:spacing w:after="120" w:line="252" w:lineRule="auto"/>
        <w:rPr>
          <w:rFonts w:cstheme="minorHAnsi"/>
        </w:rPr>
      </w:pPr>
      <w:r w:rsidRPr="00C66892">
        <w:rPr>
          <w:rFonts w:cstheme="minorHAnsi"/>
        </w:rPr>
        <w:t xml:space="preserve">It would not be possible to describe every circumstance where additional surveyor attendance and reporting is prudent and justified. If you believe a survey beyond the standard </w:t>
      </w:r>
      <w:r w:rsidR="003F6216">
        <w:rPr>
          <w:rFonts w:cstheme="minorHAnsi"/>
        </w:rPr>
        <w:t>“</w:t>
      </w:r>
      <w:r w:rsidRPr="00C66892">
        <w:rPr>
          <w:rFonts w:cstheme="minorHAnsi"/>
        </w:rPr>
        <w:t>ex-tackle</w:t>
      </w:r>
      <w:r w:rsidR="003F6216">
        <w:rPr>
          <w:rFonts w:cstheme="minorHAnsi"/>
        </w:rPr>
        <w:t>”</w:t>
      </w:r>
      <w:r w:rsidRPr="00C66892">
        <w:rPr>
          <w:rFonts w:cstheme="minorHAnsi"/>
        </w:rPr>
        <w:t xml:space="preserve"> point of carrier liability </w:t>
      </w:r>
      <w:proofErr w:type="gramStart"/>
      <w:r w:rsidRPr="00C66892">
        <w:rPr>
          <w:rFonts w:cstheme="minorHAnsi"/>
        </w:rPr>
        <w:t>may be warranted</w:t>
      </w:r>
      <w:proofErr w:type="gramEnd"/>
      <w:r w:rsidRPr="00C66892">
        <w:rPr>
          <w:rFonts w:cstheme="minorHAnsi"/>
        </w:rPr>
        <w:t xml:space="preserve">, you can confer with the USAID mission as well as contact </w:t>
      </w:r>
      <w:r w:rsidR="00EA482D" w:rsidRPr="00C66892">
        <w:rPr>
          <w:rFonts w:cstheme="minorHAnsi"/>
          <w:b/>
          <w:i/>
        </w:rPr>
        <w:t>Client</w:t>
      </w:r>
      <w:r w:rsidRPr="00C66892">
        <w:rPr>
          <w:rFonts w:cstheme="minorHAnsi"/>
        </w:rPr>
        <w:t xml:space="preserve"> HQ and Muller Shipping Corporation for clarification. </w:t>
      </w:r>
    </w:p>
    <w:sectPr w:rsidR="00B45C46" w:rsidRPr="00C66892" w:rsidSect="00ED7E6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2F" w:rsidRDefault="00E91A2F" w:rsidP="006077EF">
      <w:pPr>
        <w:spacing w:after="0" w:line="240" w:lineRule="auto"/>
      </w:pPr>
      <w:r>
        <w:separator/>
      </w:r>
    </w:p>
  </w:endnote>
  <w:endnote w:type="continuationSeparator" w:id="0">
    <w:p w:rsidR="00E91A2F" w:rsidRDefault="00E91A2F" w:rsidP="0060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6" w:rsidRDefault="00B63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17079"/>
      <w:docPartObj>
        <w:docPartGallery w:val="Page Numbers (Bottom of Page)"/>
        <w:docPartUnique/>
      </w:docPartObj>
    </w:sdtPr>
    <w:sdtContent>
      <w:sdt>
        <w:sdtPr>
          <w:id w:val="1728636285"/>
          <w:docPartObj>
            <w:docPartGallery w:val="Page Numbers (Top of Page)"/>
            <w:docPartUnique/>
          </w:docPartObj>
        </w:sdtPr>
        <w:sdtContent>
          <w:p w:rsidR="00B63DC6" w:rsidRPr="00ED7E64" w:rsidRDefault="00B63DC6">
            <w:pPr>
              <w:pStyle w:val="Footer"/>
              <w:jc w:val="center"/>
            </w:pPr>
            <w:r w:rsidRPr="00ED7E64">
              <w:t xml:space="preserve">Page </w:t>
            </w:r>
            <w:r w:rsidRPr="00ED7E64">
              <w:rPr>
                <w:bCs/>
              </w:rPr>
              <w:fldChar w:fldCharType="begin"/>
            </w:r>
            <w:r w:rsidRPr="00ED7E64">
              <w:rPr>
                <w:bCs/>
              </w:rPr>
              <w:instrText xml:space="preserve"> PAGE </w:instrText>
            </w:r>
            <w:r w:rsidRPr="00ED7E64">
              <w:rPr>
                <w:bCs/>
              </w:rPr>
              <w:fldChar w:fldCharType="separate"/>
            </w:r>
            <w:r w:rsidR="006452C6">
              <w:rPr>
                <w:bCs/>
                <w:noProof/>
              </w:rPr>
              <w:t>3</w:t>
            </w:r>
            <w:r w:rsidRPr="00ED7E64">
              <w:rPr>
                <w:bCs/>
              </w:rPr>
              <w:fldChar w:fldCharType="end"/>
            </w:r>
            <w:r w:rsidRPr="00ED7E64">
              <w:t xml:space="preserve"> of </w:t>
            </w:r>
            <w:r w:rsidRPr="00ED7E64">
              <w:rPr>
                <w:bCs/>
              </w:rPr>
              <w:fldChar w:fldCharType="begin"/>
            </w:r>
            <w:r w:rsidRPr="00ED7E64">
              <w:rPr>
                <w:bCs/>
              </w:rPr>
              <w:instrText xml:space="preserve"> NUMPAGES  </w:instrText>
            </w:r>
            <w:r w:rsidRPr="00ED7E64">
              <w:rPr>
                <w:bCs/>
              </w:rPr>
              <w:fldChar w:fldCharType="separate"/>
            </w:r>
            <w:r w:rsidR="006452C6">
              <w:rPr>
                <w:bCs/>
                <w:noProof/>
              </w:rPr>
              <w:t>21</w:t>
            </w:r>
            <w:r w:rsidRPr="00ED7E64">
              <w:rPr>
                <w:bCs/>
              </w:rPr>
              <w:fldChar w:fldCharType="end"/>
            </w:r>
          </w:p>
        </w:sdtContent>
      </w:sdt>
    </w:sdtContent>
  </w:sdt>
  <w:p w:rsidR="00B63DC6" w:rsidRDefault="00B63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6" w:rsidRDefault="00B6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2F" w:rsidRDefault="00E91A2F" w:rsidP="006077EF">
      <w:pPr>
        <w:spacing w:after="0" w:line="240" w:lineRule="auto"/>
      </w:pPr>
      <w:r>
        <w:separator/>
      </w:r>
    </w:p>
  </w:footnote>
  <w:footnote w:type="continuationSeparator" w:id="0">
    <w:p w:rsidR="00E91A2F" w:rsidRDefault="00E91A2F" w:rsidP="0060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6" w:rsidRDefault="00B63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6" w:rsidRPr="005B77EF" w:rsidRDefault="00B63DC6" w:rsidP="005B77EF">
    <w:pPr>
      <w:pStyle w:val="Header"/>
      <w:jc w:val="center"/>
      <w:rPr>
        <w:b/>
        <w:color w:val="237990"/>
        <w:sz w:val="28"/>
        <w:szCs w:val="28"/>
      </w:rPr>
    </w:pPr>
    <w:sdt>
      <w:sdtPr>
        <w:rPr>
          <w:b/>
          <w:color w:val="237990"/>
          <w:sz w:val="28"/>
          <w:szCs w:val="28"/>
        </w:rPr>
        <w:id w:val="-956332333"/>
        <w:docPartObj>
          <w:docPartGallery w:val="Watermarks"/>
          <w:docPartUnique/>
        </w:docPartObj>
      </w:sdtPr>
      <w:sdtContent>
        <w:r>
          <w:rPr>
            <w:b/>
            <w:noProof/>
            <w:color w:val="23799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5B77EF">
      <w:rPr>
        <w:b/>
        <w:color w:val="237990"/>
        <w:sz w:val="28"/>
        <w:szCs w:val="28"/>
      </w:rPr>
      <w:t>Independent Surveyor Agreement EXAMPLE</w:t>
    </w:r>
  </w:p>
  <w:p w:rsidR="00B63DC6" w:rsidRDefault="00B63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6" w:rsidRDefault="00B63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B8E"/>
    <w:multiLevelType w:val="hybridMultilevel"/>
    <w:tmpl w:val="B6488D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21CA"/>
    <w:multiLevelType w:val="hybridMultilevel"/>
    <w:tmpl w:val="28688496"/>
    <w:lvl w:ilvl="0" w:tplc="7C42904C">
      <w:start w:val="1"/>
      <w:numFmt w:val="upperLetter"/>
      <w:lvlText w:val="%1."/>
      <w:lvlJc w:val="left"/>
      <w:pPr>
        <w:ind w:left="1485" w:hanging="360"/>
      </w:pPr>
      <w:rPr>
        <w:rFonts w:ascii="Calibri" w:hAnsi="Calibri" w:cs="Times New Roman" w:hint="default"/>
        <w:b w:val="0"/>
        <w:i w:val="0"/>
        <w:caps w:val="0"/>
        <w:strike w:val="0"/>
        <w:dstrike w:val="0"/>
        <w:outline w:val="0"/>
        <w:shadow w:val="0"/>
        <w:emboss w:val="0"/>
        <w:imprint w:val="0"/>
        <w:vanish w:val="0"/>
        <w:sz w:val="22"/>
        <w:u w:val="none"/>
        <w:vertAlign w:val="baseline"/>
      </w:rPr>
    </w:lvl>
    <w:lvl w:ilvl="1" w:tplc="7C42904C">
      <w:start w:val="1"/>
      <w:numFmt w:val="upperLetter"/>
      <w:lvlText w:val="%2."/>
      <w:lvlJc w:val="left"/>
      <w:pPr>
        <w:ind w:left="2205" w:hanging="360"/>
      </w:pPr>
      <w:rPr>
        <w:rFonts w:ascii="Calibri" w:hAnsi="Calibri" w:cs="Times New Roman" w:hint="default"/>
        <w:b w:val="0"/>
        <w:i w:val="0"/>
        <w:caps w:val="0"/>
        <w:strike w:val="0"/>
        <w:dstrike w:val="0"/>
        <w:outline w:val="0"/>
        <w:shadow w:val="0"/>
        <w:emboss w:val="0"/>
        <w:imprint w:val="0"/>
        <w:vanish w:val="0"/>
        <w:sz w:val="22"/>
        <w:u w:val="none"/>
        <w:vertAlign w:val="baseline"/>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CBB19F2"/>
    <w:multiLevelType w:val="hybridMultilevel"/>
    <w:tmpl w:val="035C4D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172026"/>
    <w:multiLevelType w:val="hybridMultilevel"/>
    <w:tmpl w:val="FB9C31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5645A"/>
    <w:multiLevelType w:val="hybridMultilevel"/>
    <w:tmpl w:val="BBC28D5C"/>
    <w:lvl w:ilvl="0" w:tplc="2624A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BB9"/>
    <w:multiLevelType w:val="hybridMultilevel"/>
    <w:tmpl w:val="451E0CAE"/>
    <w:lvl w:ilvl="0" w:tplc="562AED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120A93"/>
    <w:multiLevelType w:val="hybridMultilevel"/>
    <w:tmpl w:val="20AA668A"/>
    <w:lvl w:ilvl="0" w:tplc="1E6C5D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4B228F"/>
    <w:multiLevelType w:val="hybridMultilevel"/>
    <w:tmpl w:val="5FE6654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B17E7"/>
    <w:multiLevelType w:val="hybridMultilevel"/>
    <w:tmpl w:val="406E1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87CB1"/>
    <w:multiLevelType w:val="hybridMultilevel"/>
    <w:tmpl w:val="E29C1E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157A25"/>
    <w:multiLevelType w:val="hybridMultilevel"/>
    <w:tmpl w:val="64F8E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74517"/>
    <w:multiLevelType w:val="hybridMultilevel"/>
    <w:tmpl w:val="9F028A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30A81"/>
    <w:multiLevelType w:val="hybridMultilevel"/>
    <w:tmpl w:val="7B40E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4D4176"/>
    <w:multiLevelType w:val="hybridMultilevel"/>
    <w:tmpl w:val="424E1AEC"/>
    <w:lvl w:ilvl="0" w:tplc="21F041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9B5F7F"/>
    <w:multiLevelType w:val="hybridMultilevel"/>
    <w:tmpl w:val="C4126306"/>
    <w:lvl w:ilvl="0" w:tplc="2A6CFD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0106DD"/>
    <w:multiLevelType w:val="hybridMultilevel"/>
    <w:tmpl w:val="03DA2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AD4E3D"/>
    <w:multiLevelType w:val="hybridMultilevel"/>
    <w:tmpl w:val="5D669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E004A"/>
    <w:multiLevelType w:val="hybridMultilevel"/>
    <w:tmpl w:val="BAAE5470"/>
    <w:lvl w:ilvl="0" w:tplc="56BCF8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7F023F"/>
    <w:multiLevelType w:val="hybridMultilevel"/>
    <w:tmpl w:val="5C20C87A"/>
    <w:lvl w:ilvl="0" w:tplc="257A3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2509B9"/>
    <w:multiLevelType w:val="hybridMultilevel"/>
    <w:tmpl w:val="468CF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34B8F"/>
    <w:multiLevelType w:val="hybridMultilevel"/>
    <w:tmpl w:val="C2106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B4A8E"/>
    <w:multiLevelType w:val="hybridMultilevel"/>
    <w:tmpl w:val="E180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45839"/>
    <w:multiLevelType w:val="hybridMultilevel"/>
    <w:tmpl w:val="A3068A1C"/>
    <w:lvl w:ilvl="0" w:tplc="B54800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8F2571"/>
    <w:multiLevelType w:val="hybridMultilevel"/>
    <w:tmpl w:val="3D8E0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A5B26"/>
    <w:multiLevelType w:val="hybridMultilevel"/>
    <w:tmpl w:val="0B4C9D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D775C"/>
    <w:multiLevelType w:val="hybridMultilevel"/>
    <w:tmpl w:val="A7B8A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8D6CA3"/>
    <w:multiLevelType w:val="hybridMultilevel"/>
    <w:tmpl w:val="F9B2C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B38D1"/>
    <w:multiLevelType w:val="hybridMultilevel"/>
    <w:tmpl w:val="D4D0C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96920"/>
    <w:multiLevelType w:val="hybridMultilevel"/>
    <w:tmpl w:val="94C6F1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66433"/>
    <w:multiLevelType w:val="hybridMultilevel"/>
    <w:tmpl w:val="A1141F56"/>
    <w:lvl w:ilvl="0" w:tplc="774E4A5C">
      <w:start w:val="1"/>
      <w:numFmt w:val="lowerLetter"/>
      <w:lvlText w:val="(%1)"/>
      <w:lvlJc w:val="left"/>
      <w:pPr>
        <w:ind w:left="1440" w:hanging="360"/>
      </w:pPr>
      <w:rPr>
        <w:rFonts w:hint="default"/>
      </w:rPr>
    </w:lvl>
    <w:lvl w:ilvl="1" w:tplc="774E4A5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337CFB"/>
    <w:multiLevelType w:val="hybridMultilevel"/>
    <w:tmpl w:val="F2485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4A7524"/>
    <w:multiLevelType w:val="hybridMultilevel"/>
    <w:tmpl w:val="63EE35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05B6EA5"/>
    <w:multiLevelType w:val="hybridMultilevel"/>
    <w:tmpl w:val="E4A0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BC1A6E"/>
    <w:multiLevelType w:val="hybridMultilevel"/>
    <w:tmpl w:val="331AF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71308"/>
    <w:multiLevelType w:val="hybridMultilevel"/>
    <w:tmpl w:val="B0B6A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C400D"/>
    <w:multiLevelType w:val="hybridMultilevel"/>
    <w:tmpl w:val="0D000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06DA6"/>
    <w:multiLevelType w:val="hybridMultilevel"/>
    <w:tmpl w:val="CB2E1ECE"/>
    <w:lvl w:ilvl="0" w:tplc="CAB407D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B32609"/>
    <w:multiLevelType w:val="hybridMultilevel"/>
    <w:tmpl w:val="B420A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DC3B4F"/>
    <w:multiLevelType w:val="hybridMultilevel"/>
    <w:tmpl w:val="DF6CC5F8"/>
    <w:lvl w:ilvl="0" w:tplc="8220A8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8E86363"/>
    <w:multiLevelType w:val="hybridMultilevel"/>
    <w:tmpl w:val="30D6F0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5137D1"/>
    <w:multiLevelType w:val="hybridMultilevel"/>
    <w:tmpl w:val="2C24E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271F00"/>
    <w:multiLevelType w:val="hybridMultilevel"/>
    <w:tmpl w:val="F0987D8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15:restartNumberingAfterBreak="0">
    <w:nsid w:val="73E55C03"/>
    <w:multiLevelType w:val="hybridMultilevel"/>
    <w:tmpl w:val="40A0A144"/>
    <w:lvl w:ilvl="0" w:tplc="B45A80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5A22A5D"/>
    <w:multiLevelType w:val="hybridMultilevel"/>
    <w:tmpl w:val="ECFABFAA"/>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D33A8F"/>
    <w:multiLevelType w:val="hybridMultilevel"/>
    <w:tmpl w:val="75F6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7F0DA4"/>
    <w:multiLevelType w:val="hybridMultilevel"/>
    <w:tmpl w:val="06CC2D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0E6427"/>
    <w:multiLevelType w:val="hybridMultilevel"/>
    <w:tmpl w:val="F94EE0E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A03978"/>
    <w:multiLevelType w:val="hybridMultilevel"/>
    <w:tmpl w:val="E71225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16"/>
  </w:num>
  <w:num w:numId="5">
    <w:abstractNumId w:val="19"/>
  </w:num>
  <w:num w:numId="6">
    <w:abstractNumId w:val="38"/>
  </w:num>
  <w:num w:numId="7">
    <w:abstractNumId w:val="5"/>
  </w:num>
  <w:num w:numId="8">
    <w:abstractNumId w:val="40"/>
  </w:num>
  <w:num w:numId="9">
    <w:abstractNumId w:val="6"/>
  </w:num>
  <w:num w:numId="10">
    <w:abstractNumId w:val="24"/>
  </w:num>
  <w:num w:numId="11">
    <w:abstractNumId w:val="44"/>
  </w:num>
  <w:num w:numId="12">
    <w:abstractNumId w:val="33"/>
  </w:num>
  <w:num w:numId="13">
    <w:abstractNumId w:val="10"/>
  </w:num>
  <w:num w:numId="14">
    <w:abstractNumId w:val="28"/>
  </w:num>
  <w:num w:numId="15">
    <w:abstractNumId w:val="3"/>
  </w:num>
  <w:num w:numId="16">
    <w:abstractNumId w:val="47"/>
  </w:num>
  <w:num w:numId="17">
    <w:abstractNumId w:val="25"/>
  </w:num>
  <w:num w:numId="18">
    <w:abstractNumId w:val="21"/>
  </w:num>
  <w:num w:numId="19">
    <w:abstractNumId w:val="2"/>
  </w:num>
  <w:num w:numId="20">
    <w:abstractNumId w:val="29"/>
  </w:num>
  <w:num w:numId="21">
    <w:abstractNumId w:val="35"/>
  </w:num>
  <w:num w:numId="22">
    <w:abstractNumId w:val="49"/>
  </w:num>
  <w:num w:numId="23">
    <w:abstractNumId w:val="30"/>
  </w:num>
  <w:num w:numId="24">
    <w:abstractNumId w:val="11"/>
  </w:num>
  <w:num w:numId="25">
    <w:abstractNumId w:val="37"/>
  </w:num>
  <w:num w:numId="26">
    <w:abstractNumId w:val="36"/>
  </w:num>
  <w:num w:numId="27">
    <w:abstractNumId w:val="9"/>
  </w:num>
  <w:num w:numId="28">
    <w:abstractNumId w:val="22"/>
  </w:num>
  <w:num w:numId="29">
    <w:abstractNumId w:val="13"/>
  </w:num>
  <w:num w:numId="30">
    <w:abstractNumId w:val="14"/>
  </w:num>
  <w:num w:numId="31">
    <w:abstractNumId w:val="1"/>
  </w:num>
  <w:num w:numId="32">
    <w:abstractNumId w:val="43"/>
  </w:num>
  <w:num w:numId="33">
    <w:abstractNumId w:val="48"/>
  </w:num>
  <w:num w:numId="34">
    <w:abstractNumId w:val="17"/>
  </w:num>
  <w:num w:numId="35">
    <w:abstractNumId w:val="18"/>
  </w:num>
  <w:num w:numId="36">
    <w:abstractNumId w:val="7"/>
  </w:num>
  <w:num w:numId="37">
    <w:abstractNumId w:val="31"/>
  </w:num>
  <w:num w:numId="38">
    <w:abstractNumId w:val="41"/>
  </w:num>
  <w:num w:numId="39">
    <w:abstractNumId w:val="26"/>
  </w:num>
  <w:num w:numId="40">
    <w:abstractNumId w:val="12"/>
  </w:num>
  <w:num w:numId="41">
    <w:abstractNumId w:val="0"/>
  </w:num>
  <w:num w:numId="42">
    <w:abstractNumId w:val="27"/>
  </w:num>
  <w:num w:numId="43">
    <w:abstractNumId w:val="39"/>
  </w:num>
  <w:num w:numId="44">
    <w:abstractNumId w:val="42"/>
  </w:num>
  <w:num w:numId="45">
    <w:abstractNumId w:val="46"/>
  </w:num>
  <w:num w:numId="46">
    <w:abstractNumId w:val="23"/>
  </w:num>
  <w:num w:numId="47">
    <w:abstractNumId w:val="34"/>
  </w:num>
  <w:num w:numId="48">
    <w:abstractNumId w:val="45"/>
  </w:num>
  <w:num w:numId="49">
    <w:abstractNumId w:val="32"/>
  </w:num>
  <w:num w:numId="50">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D8"/>
    <w:rsid w:val="0000523A"/>
    <w:rsid w:val="00014C80"/>
    <w:rsid w:val="000210AC"/>
    <w:rsid w:val="00022714"/>
    <w:rsid w:val="000440B6"/>
    <w:rsid w:val="0008181E"/>
    <w:rsid w:val="00096B59"/>
    <w:rsid w:val="000C0D5B"/>
    <w:rsid w:val="000E5D79"/>
    <w:rsid w:val="00105DF1"/>
    <w:rsid w:val="00130F06"/>
    <w:rsid w:val="0013360F"/>
    <w:rsid w:val="00162539"/>
    <w:rsid w:val="001A6020"/>
    <w:rsid w:val="001F0FEC"/>
    <w:rsid w:val="0022342D"/>
    <w:rsid w:val="002315C6"/>
    <w:rsid w:val="0023672C"/>
    <w:rsid w:val="00255400"/>
    <w:rsid w:val="002773CE"/>
    <w:rsid w:val="002B7CFB"/>
    <w:rsid w:val="002C1C70"/>
    <w:rsid w:val="002C2FF4"/>
    <w:rsid w:val="002C3770"/>
    <w:rsid w:val="0031604C"/>
    <w:rsid w:val="00346E00"/>
    <w:rsid w:val="00353C9E"/>
    <w:rsid w:val="00375223"/>
    <w:rsid w:val="003D1C04"/>
    <w:rsid w:val="003E73D6"/>
    <w:rsid w:val="003F6216"/>
    <w:rsid w:val="004062C9"/>
    <w:rsid w:val="00441C87"/>
    <w:rsid w:val="0044255C"/>
    <w:rsid w:val="00473892"/>
    <w:rsid w:val="0048767E"/>
    <w:rsid w:val="004878B2"/>
    <w:rsid w:val="004A031B"/>
    <w:rsid w:val="004A2247"/>
    <w:rsid w:val="004F1E94"/>
    <w:rsid w:val="004F6550"/>
    <w:rsid w:val="005004B0"/>
    <w:rsid w:val="00501D25"/>
    <w:rsid w:val="005231C7"/>
    <w:rsid w:val="00536FC0"/>
    <w:rsid w:val="00554633"/>
    <w:rsid w:val="005A3E5F"/>
    <w:rsid w:val="005B77EF"/>
    <w:rsid w:val="005D6368"/>
    <w:rsid w:val="00601274"/>
    <w:rsid w:val="006077EF"/>
    <w:rsid w:val="00614D8B"/>
    <w:rsid w:val="006452C6"/>
    <w:rsid w:val="0068247A"/>
    <w:rsid w:val="00683F62"/>
    <w:rsid w:val="006B3935"/>
    <w:rsid w:val="006B5BEA"/>
    <w:rsid w:val="006E2E38"/>
    <w:rsid w:val="0070055A"/>
    <w:rsid w:val="007303C2"/>
    <w:rsid w:val="007837D2"/>
    <w:rsid w:val="007849CE"/>
    <w:rsid w:val="007C2772"/>
    <w:rsid w:val="0080324D"/>
    <w:rsid w:val="00820E99"/>
    <w:rsid w:val="008232FD"/>
    <w:rsid w:val="0082370A"/>
    <w:rsid w:val="00864184"/>
    <w:rsid w:val="008657AA"/>
    <w:rsid w:val="00867367"/>
    <w:rsid w:val="00874688"/>
    <w:rsid w:val="009427FC"/>
    <w:rsid w:val="00945BD8"/>
    <w:rsid w:val="00954067"/>
    <w:rsid w:val="009A3743"/>
    <w:rsid w:val="009A57C6"/>
    <w:rsid w:val="009B1685"/>
    <w:rsid w:val="009B6773"/>
    <w:rsid w:val="009D1EE9"/>
    <w:rsid w:val="009F51DE"/>
    <w:rsid w:val="00A101AF"/>
    <w:rsid w:val="00A13DC7"/>
    <w:rsid w:val="00A21A92"/>
    <w:rsid w:val="00A26C4B"/>
    <w:rsid w:val="00A346DC"/>
    <w:rsid w:val="00A47FD6"/>
    <w:rsid w:val="00A7261D"/>
    <w:rsid w:val="00A7488C"/>
    <w:rsid w:val="00A77108"/>
    <w:rsid w:val="00A91931"/>
    <w:rsid w:val="00A94181"/>
    <w:rsid w:val="00AB64AC"/>
    <w:rsid w:val="00AF1F02"/>
    <w:rsid w:val="00AF2581"/>
    <w:rsid w:val="00B10C16"/>
    <w:rsid w:val="00B21B36"/>
    <w:rsid w:val="00B44753"/>
    <w:rsid w:val="00B45C46"/>
    <w:rsid w:val="00B60B05"/>
    <w:rsid w:val="00B6307A"/>
    <w:rsid w:val="00B63DC6"/>
    <w:rsid w:val="00B93634"/>
    <w:rsid w:val="00B96F3F"/>
    <w:rsid w:val="00BA2C82"/>
    <w:rsid w:val="00BB63A1"/>
    <w:rsid w:val="00BD30A7"/>
    <w:rsid w:val="00BF6674"/>
    <w:rsid w:val="00C00538"/>
    <w:rsid w:val="00C4360D"/>
    <w:rsid w:val="00C5684D"/>
    <w:rsid w:val="00C66892"/>
    <w:rsid w:val="00C7092B"/>
    <w:rsid w:val="00C85C00"/>
    <w:rsid w:val="00CA5831"/>
    <w:rsid w:val="00CD5575"/>
    <w:rsid w:val="00CE33C5"/>
    <w:rsid w:val="00CF580A"/>
    <w:rsid w:val="00D1750E"/>
    <w:rsid w:val="00D7358E"/>
    <w:rsid w:val="00DA2413"/>
    <w:rsid w:val="00DB466E"/>
    <w:rsid w:val="00DD6825"/>
    <w:rsid w:val="00E1075A"/>
    <w:rsid w:val="00E60DA8"/>
    <w:rsid w:val="00E6165B"/>
    <w:rsid w:val="00E6284A"/>
    <w:rsid w:val="00E70B9A"/>
    <w:rsid w:val="00E91A2F"/>
    <w:rsid w:val="00E95C32"/>
    <w:rsid w:val="00EA482D"/>
    <w:rsid w:val="00ED7E64"/>
    <w:rsid w:val="00F42DDD"/>
    <w:rsid w:val="00F820B8"/>
    <w:rsid w:val="00FB02B8"/>
    <w:rsid w:val="00FE76C5"/>
    <w:rsid w:val="00FF0A5C"/>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91F646"/>
  <w15:chartTrackingRefBased/>
  <w15:docId w15:val="{0815790C-E91E-4556-893F-071807B7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87"/>
    <w:pPr>
      <w:ind w:left="720"/>
      <w:contextualSpacing/>
    </w:pPr>
  </w:style>
  <w:style w:type="table" w:styleId="TableGrid">
    <w:name w:val="Table Grid"/>
    <w:basedOn w:val="TableNormal"/>
    <w:uiPriority w:val="39"/>
    <w:rsid w:val="00A2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7EF"/>
  </w:style>
  <w:style w:type="paragraph" w:styleId="Footer">
    <w:name w:val="footer"/>
    <w:basedOn w:val="Normal"/>
    <w:link w:val="FooterChar"/>
    <w:uiPriority w:val="99"/>
    <w:unhideWhenUsed/>
    <w:rsid w:val="0060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5641-B1AB-420F-9432-B72300A9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8564</Words>
  <Characters>48817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Sophie</dc:creator>
  <cp:keywords/>
  <dc:description/>
  <cp:lastModifiedBy>Vaughn, Virginia</cp:lastModifiedBy>
  <cp:revision>15</cp:revision>
  <dcterms:created xsi:type="dcterms:W3CDTF">2017-03-14T08:17:00Z</dcterms:created>
  <dcterms:modified xsi:type="dcterms:W3CDTF">2017-03-14T10:21:00Z</dcterms:modified>
</cp:coreProperties>
</file>